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A12" w:rsidRPr="006109B3" w:rsidRDefault="00902F29" w:rsidP="00310ABD">
      <w:pPr>
        <w:pStyle w:val="Nagwekspisutreci"/>
        <w:tabs>
          <w:tab w:val="left" w:pos="5812"/>
        </w:tabs>
        <w:rPr>
          <w:rFonts w:asciiTheme="minorHAnsi" w:hAnsiTheme="minorHAnsi" w:cs="Arial"/>
          <w:b w:val="0"/>
          <w:color w:val="auto"/>
          <w:sz w:val="18"/>
          <w:szCs w:val="18"/>
        </w:rPr>
      </w:pPr>
      <w:bookmarkStart w:id="0" w:name="_Toc326064280"/>
      <w:bookmarkStart w:id="1" w:name="_Toc356476656"/>
      <w:r w:rsidRPr="006109B3">
        <w:rPr>
          <w:rFonts w:asciiTheme="minorHAnsi" w:hAnsiTheme="minorHAnsi" w:cs="Arial"/>
          <w:noProof/>
          <w:sz w:val="18"/>
          <w:szCs w:val="18"/>
          <w:lang w:eastAsia="pl-PL"/>
        </w:rPr>
        <w:drawing>
          <wp:anchor distT="0" distB="0" distL="114300" distR="114300" simplePos="0" relativeHeight="251666432" behindDoc="0" locked="0" layoutInCell="1" allowOverlap="1" wp14:anchorId="2F96A416" wp14:editId="4121A813">
            <wp:simplePos x="0" y="0"/>
            <wp:positionH relativeFrom="column">
              <wp:posOffset>-965777</wp:posOffset>
            </wp:positionH>
            <wp:positionV relativeFrom="paragraph">
              <wp:posOffset>-960755</wp:posOffset>
            </wp:positionV>
            <wp:extent cx="7466330" cy="1687195"/>
            <wp:effectExtent l="0" t="0" r="1270" b="8255"/>
            <wp:wrapNone/>
            <wp:docPr id="17" name="Obraz 6" descr="Logo Mazowsze serce Polski" title="Mazowsze serce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zowsze serce Pols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6330"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A12" w:rsidRPr="006109B3" w:rsidRDefault="006C7A12" w:rsidP="00200CA5">
      <w:pPr>
        <w:widowControl w:val="0"/>
        <w:shd w:val="clear" w:color="auto" w:fill="FFFFFF"/>
        <w:autoSpaceDE w:val="0"/>
        <w:autoSpaceDN w:val="0"/>
        <w:adjustRightInd w:val="0"/>
        <w:spacing w:line="276" w:lineRule="auto"/>
        <w:ind w:left="6237" w:right="-709"/>
        <w:rPr>
          <w:rFonts w:asciiTheme="minorHAnsi" w:hAnsiTheme="minorHAnsi" w:cs="Arial"/>
          <w:color w:val="FFFFFF"/>
          <w:spacing w:val="-10"/>
          <w:sz w:val="18"/>
          <w:szCs w:val="18"/>
        </w:rPr>
      </w:pPr>
      <w:r w:rsidRPr="006109B3">
        <w:rPr>
          <w:rFonts w:asciiTheme="minorHAnsi" w:hAnsiTheme="minorHAnsi" w:cs="Arial"/>
          <w:color w:val="FFFFFF"/>
          <w:spacing w:val="-10"/>
          <w:sz w:val="18"/>
          <w:szCs w:val="18"/>
        </w:rPr>
        <w:t xml:space="preserve">Załącznik nr 2 do Uchwały nr …../16 </w:t>
      </w:r>
    </w:p>
    <w:p w:rsidR="006C7A12" w:rsidRPr="006109B3" w:rsidRDefault="006C7A12" w:rsidP="00200CA5">
      <w:pPr>
        <w:widowControl w:val="0"/>
        <w:shd w:val="clear" w:color="auto" w:fill="FFFFFF"/>
        <w:autoSpaceDE w:val="0"/>
        <w:autoSpaceDN w:val="0"/>
        <w:adjustRightInd w:val="0"/>
        <w:spacing w:line="276" w:lineRule="auto"/>
        <w:ind w:left="6237" w:right="-709"/>
        <w:rPr>
          <w:rFonts w:asciiTheme="minorHAnsi" w:hAnsiTheme="minorHAnsi" w:cs="Arial"/>
          <w:color w:val="FFFFFF"/>
          <w:spacing w:val="-12"/>
          <w:sz w:val="18"/>
          <w:szCs w:val="18"/>
        </w:rPr>
      </w:pPr>
      <w:r w:rsidRPr="006109B3">
        <w:rPr>
          <w:rFonts w:asciiTheme="minorHAnsi" w:hAnsiTheme="minorHAnsi" w:cs="Arial"/>
          <w:color w:val="FFFFFF"/>
          <w:spacing w:val="-12"/>
          <w:sz w:val="18"/>
          <w:szCs w:val="18"/>
        </w:rPr>
        <w:t>Zarządu Województwa   Mazowieckiego</w:t>
      </w:r>
    </w:p>
    <w:p w:rsidR="006C7A12" w:rsidRPr="006109B3" w:rsidRDefault="002A59DE" w:rsidP="00200CA5">
      <w:pPr>
        <w:widowControl w:val="0"/>
        <w:shd w:val="clear" w:color="auto" w:fill="FFFFFF"/>
        <w:autoSpaceDE w:val="0"/>
        <w:autoSpaceDN w:val="0"/>
        <w:adjustRightInd w:val="0"/>
        <w:spacing w:before="120" w:line="276" w:lineRule="auto"/>
        <w:ind w:left="6237" w:right="-709"/>
        <w:rPr>
          <w:rFonts w:asciiTheme="minorHAnsi" w:hAnsiTheme="minorHAnsi" w:cs="Arial"/>
          <w:color w:val="FFFFFF"/>
          <w:sz w:val="18"/>
          <w:szCs w:val="18"/>
        </w:rPr>
      </w:pPr>
      <w:r w:rsidRPr="006109B3">
        <w:rPr>
          <w:rFonts w:asciiTheme="minorHAnsi" w:hAnsiTheme="minorHAnsi" w:cs="Arial"/>
          <w:color w:val="FFFFFF"/>
          <w:spacing w:val="-17"/>
          <w:sz w:val="18"/>
          <w:szCs w:val="18"/>
        </w:rPr>
        <w:t xml:space="preserve">z nia2016 </w:t>
      </w:r>
    </w:p>
    <w:p w:rsidR="006C7A12" w:rsidRPr="006109B3" w:rsidRDefault="006C7A12" w:rsidP="00200CA5">
      <w:pPr>
        <w:spacing w:line="276" w:lineRule="auto"/>
        <w:rPr>
          <w:rFonts w:asciiTheme="minorHAnsi" w:hAnsiTheme="minorHAnsi" w:cs="Arial"/>
          <w:color w:val="FFFFFF"/>
          <w:sz w:val="18"/>
          <w:szCs w:val="18"/>
        </w:rPr>
      </w:pPr>
    </w:p>
    <w:p w:rsidR="004F5499" w:rsidRPr="004F5499" w:rsidRDefault="004F5499" w:rsidP="004F5499">
      <w:pPr>
        <w:tabs>
          <w:tab w:val="left" w:pos="7513"/>
        </w:tabs>
        <w:autoSpaceDE w:val="0"/>
        <w:autoSpaceDN w:val="0"/>
        <w:adjustRightInd w:val="0"/>
        <w:spacing w:before="840"/>
        <w:ind w:left="5245"/>
        <w:rPr>
          <w:rFonts w:ascii="Calibri" w:hAnsi="Calibri"/>
          <w:color w:val="000000" w:themeColor="text1"/>
          <w:sz w:val="22"/>
          <w:szCs w:val="22"/>
        </w:rPr>
      </w:pPr>
      <w:bookmarkStart w:id="2" w:name="_Toc459716890"/>
      <w:bookmarkStart w:id="3" w:name="_Toc459721189"/>
      <w:bookmarkStart w:id="4" w:name="_Toc459724682"/>
      <w:bookmarkStart w:id="5" w:name="_Toc459726963"/>
      <w:bookmarkStart w:id="6" w:name="_Toc459812291"/>
      <w:r>
        <w:rPr>
          <w:rFonts w:ascii="Calibri" w:hAnsi="Calibri"/>
          <w:color w:val="000000" w:themeColor="text1"/>
          <w:sz w:val="22"/>
          <w:szCs w:val="22"/>
        </w:rPr>
        <w:t>Załącznik</w:t>
      </w:r>
      <w:r w:rsidRPr="004F5499">
        <w:rPr>
          <w:rFonts w:ascii="Calibri" w:hAnsi="Calibri"/>
          <w:color w:val="000000" w:themeColor="text1"/>
          <w:sz w:val="22"/>
          <w:szCs w:val="22"/>
        </w:rPr>
        <w:t xml:space="preserve"> nr </w:t>
      </w:r>
      <w:r>
        <w:rPr>
          <w:rFonts w:ascii="Calibri" w:hAnsi="Calibri"/>
          <w:color w:val="000000" w:themeColor="text1"/>
          <w:sz w:val="22"/>
          <w:szCs w:val="22"/>
        </w:rPr>
        <w:t>2</w:t>
      </w:r>
      <w:r w:rsidRPr="004F5499">
        <w:rPr>
          <w:rFonts w:ascii="Calibri" w:hAnsi="Calibri"/>
          <w:color w:val="000000" w:themeColor="text1"/>
          <w:sz w:val="22"/>
          <w:szCs w:val="22"/>
        </w:rPr>
        <w:t xml:space="preserve"> do Uchwały nr 1546/183/16</w:t>
      </w:r>
    </w:p>
    <w:p w:rsidR="004F5499" w:rsidRPr="004F5499" w:rsidRDefault="004F5499" w:rsidP="004F5499">
      <w:pPr>
        <w:tabs>
          <w:tab w:val="left" w:pos="7513"/>
        </w:tabs>
        <w:autoSpaceDE w:val="0"/>
        <w:autoSpaceDN w:val="0"/>
        <w:adjustRightInd w:val="0"/>
        <w:ind w:left="5245"/>
        <w:rPr>
          <w:rFonts w:ascii="Calibri" w:hAnsi="Calibri"/>
          <w:color w:val="000000" w:themeColor="text1"/>
          <w:sz w:val="22"/>
          <w:szCs w:val="22"/>
        </w:rPr>
      </w:pPr>
      <w:r w:rsidRPr="004F5499">
        <w:rPr>
          <w:rFonts w:ascii="Calibri" w:hAnsi="Calibri"/>
          <w:color w:val="000000" w:themeColor="text1"/>
          <w:sz w:val="22"/>
          <w:szCs w:val="22"/>
        </w:rPr>
        <w:t>Zarządu Województwa Mazowieckiego</w:t>
      </w:r>
    </w:p>
    <w:p w:rsidR="004F5499" w:rsidRPr="004F5499" w:rsidRDefault="004F5499" w:rsidP="004F5499">
      <w:pPr>
        <w:tabs>
          <w:tab w:val="left" w:pos="7513"/>
        </w:tabs>
        <w:autoSpaceDE w:val="0"/>
        <w:autoSpaceDN w:val="0"/>
        <w:adjustRightInd w:val="0"/>
        <w:spacing w:before="100" w:after="160" w:line="256" w:lineRule="auto"/>
        <w:ind w:left="5245"/>
        <w:rPr>
          <w:rFonts w:ascii="Calibri" w:hAnsi="Calibri"/>
          <w:color w:val="000000" w:themeColor="text1"/>
          <w:sz w:val="22"/>
          <w:szCs w:val="22"/>
        </w:rPr>
      </w:pPr>
      <w:r w:rsidRPr="004F5499">
        <w:rPr>
          <w:rFonts w:ascii="Calibri" w:hAnsi="Calibri"/>
          <w:color w:val="000000" w:themeColor="text1"/>
          <w:sz w:val="22"/>
          <w:szCs w:val="22"/>
        </w:rPr>
        <w:t>z dnia 4 października 2016 r.</w:t>
      </w:r>
    </w:p>
    <w:p w:rsidR="006C7A12" w:rsidRPr="006109B3" w:rsidRDefault="006C7A12" w:rsidP="004F5499">
      <w:pPr>
        <w:pStyle w:val="Nagwek1"/>
        <w:spacing w:before="2160" w:beforeAutospacing="0" w:after="5280" w:afterAutospacing="0"/>
        <w:rPr>
          <w:rFonts w:asciiTheme="minorHAnsi" w:hAnsiTheme="minorHAnsi"/>
        </w:rPr>
      </w:pPr>
      <w:r w:rsidRPr="006109B3">
        <w:rPr>
          <w:rFonts w:asciiTheme="minorHAnsi" w:hAnsiTheme="minorHAnsi"/>
        </w:rPr>
        <w:t>Prognoza oddziaływania na środowisk</w:t>
      </w:r>
      <w:r w:rsidR="00CC478A" w:rsidRPr="006109B3">
        <w:rPr>
          <w:rFonts w:asciiTheme="minorHAnsi" w:hAnsiTheme="minorHAnsi"/>
        </w:rPr>
        <w:t xml:space="preserve">o </w:t>
      </w:r>
      <w:r w:rsidRPr="006109B3">
        <w:rPr>
          <w:rFonts w:asciiTheme="minorHAnsi" w:hAnsiTheme="minorHAnsi"/>
        </w:rPr>
        <w:t xml:space="preserve">do Planu wykonawczego do Strategii Rozwoju </w:t>
      </w:r>
      <w:r w:rsidR="002A59DE" w:rsidRPr="006109B3">
        <w:rPr>
          <w:rFonts w:asciiTheme="minorHAnsi" w:hAnsiTheme="minorHAnsi"/>
        </w:rPr>
        <w:br/>
      </w:r>
      <w:r w:rsidRPr="006109B3">
        <w:rPr>
          <w:rFonts w:asciiTheme="minorHAnsi" w:hAnsiTheme="minorHAnsi"/>
        </w:rPr>
        <w:t>Województwa Mazowieckiego do 2030 roku</w:t>
      </w:r>
      <w:r w:rsidR="002D1045" w:rsidRPr="006109B3">
        <w:rPr>
          <w:rFonts w:asciiTheme="minorHAnsi" w:hAnsiTheme="minorHAnsi"/>
        </w:rPr>
        <w:t xml:space="preserve"> </w:t>
      </w:r>
      <w:r w:rsidRPr="006109B3">
        <w:rPr>
          <w:rFonts w:asciiTheme="minorHAnsi" w:hAnsiTheme="minorHAnsi"/>
        </w:rPr>
        <w:t>w obszarze Przestrzeń i Transport</w:t>
      </w:r>
      <w:bookmarkEnd w:id="2"/>
      <w:bookmarkEnd w:id="3"/>
      <w:bookmarkEnd w:id="4"/>
      <w:bookmarkEnd w:id="5"/>
      <w:bookmarkEnd w:id="6"/>
    </w:p>
    <w:p w:rsidR="00DE7DBE" w:rsidRPr="006109B3" w:rsidRDefault="00902F29" w:rsidP="00200CA5">
      <w:pPr>
        <w:spacing w:line="276" w:lineRule="auto"/>
        <w:rPr>
          <w:rFonts w:asciiTheme="minorHAnsi" w:hAnsiTheme="minorHAnsi" w:cs="Arial"/>
          <w:b/>
          <w:sz w:val="28"/>
          <w:szCs w:val="28"/>
        </w:rPr>
        <w:sectPr w:rsidR="00DE7DBE" w:rsidRPr="006109B3" w:rsidSect="00DE7DBE">
          <w:footerReference w:type="default" r:id="rId9"/>
          <w:pgSz w:w="11906" w:h="16838" w:code="9"/>
          <w:pgMar w:top="1418" w:right="1418" w:bottom="1418" w:left="1418" w:header="709" w:footer="709" w:gutter="0"/>
          <w:pgNumType w:start="1"/>
          <w:cols w:space="708"/>
          <w:titlePg/>
          <w:docGrid w:linePitch="360"/>
        </w:sectPr>
      </w:pPr>
      <w:r w:rsidRPr="006109B3">
        <w:rPr>
          <w:rFonts w:asciiTheme="minorHAnsi" w:hAnsiTheme="minorHAnsi" w:cs="Arial"/>
          <w:b/>
          <w:noProof/>
          <w:sz w:val="28"/>
          <w:szCs w:val="28"/>
        </w:rPr>
        <w:drawing>
          <wp:anchor distT="0" distB="0" distL="114300" distR="114300" simplePos="0" relativeHeight="251660288" behindDoc="0" locked="0" layoutInCell="1" allowOverlap="1" wp14:anchorId="4339B0B3" wp14:editId="173CAE07">
            <wp:simplePos x="0" y="0"/>
            <wp:positionH relativeFrom="column">
              <wp:posOffset>4806315</wp:posOffset>
            </wp:positionH>
            <wp:positionV relativeFrom="paragraph">
              <wp:posOffset>919480</wp:posOffset>
            </wp:positionV>
            <wp:extent cx="1149350" cy="121285"/>
            <wp:effectExtent l="0" t="0" r="0" b="0"/>
            <wp:wrapNone/>
            <wp:docPr id="16" name="Obraz 1" descr="www.mazovia.pl" title="Aders strony internetowej UM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ww.mazovia.p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9350" cy="12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9B3">
        <w:rPr>
          <w:rFonts w:asciiTheme="minorHAnsi" w:hAnsiTheme="minorHAnsi" w:cs="Arial"/>
          <w:b/>
          <w:noProof/>
          <w:sz w:val="28"/>
          <w:szCs w:val="28"/>
        </w:rPr>
        <w:drawing>
          <wp:anchor distT="0" distB="0" distL="114300" distR="114300" simplePos="0" relativeHeight="251654144" behindDoc="0" locked="0" layoutInCell="1" allowOverlap="1" wp14:anchorId="0DED04B5" wp14:editId="58DA5624">
            <wp:simplePos x="0" y="0"/>
            <wp:positionH relativeFrom="column">
              <wp:posOffset>-87630</wp:posOffset>
            </wp:positionH>
            <wp:positionV relativeFrom="paragraph">
              <wp:posOffset>798195</wp:posOffset>
            </wp:positionV>
            <wp:extent cx="3917950" cy="398780"/>
            <wp:effectExtent l="0" t="0" r="6350" b="1270"/>
            <wp:wrapNone/>
            <wp:docPr id="15" name="Obraz 1" descr="Logo Mazowsze serce Polski" title="Mazowsze serce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Mazowsze serce Polsk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795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058" w:rsidRPr="006109B3">
        <w:rPr>
          <w:rFonts w:asciiTheme="minorHAnsi" w:eastAsia="Calibri" w:hAnsiTheme="minorHAnsi" w:cs="Arial"/>
          <w:b/>
          <w:iCs/>
          <w:color w:val="000000"/>
          <w:sz w:val="28"/>
          <w:szCs w:val="28"/>
        </w:rPr>
        <w:t>Warszawa, październik</w:t>
      </w:r>
      <w:r w:rsidR="002D1045" w:rsidRPr="006109B3">
        <w:rPr>
          <w:rFonts w:asciiTheme="minorHAnsi" w:eastAsia="Calibri" w:hAnsiTheme="minorHAnsi" w:cs="Arial"/>
          <w:b/>
          <w:iCs/>
          <w:color w:val="000000"/>
          <w:sz w:val="28"/>
          <w:szCs w:val="28"/>
        </w:rPr>
        <w:t xml:space="preserve"> </w:t>
      </w:r>
      <w:r w:rsidR="006C7A12" w:rsidRPr="006109B3">
        <w:rPr>
          <w:rFonts w:asciiTheme="minorHAnsi" w:eastAsia="Calibri" w:hAnsiTheme="minorHAnsi" w:cs="Arial"/>
          <w:b/>
          <w:iCs/>
          <w:color w:val="000000"/>
          <w:sz w:val="28"/>
          <w:szCs w:val="28"/>
        </w:rPr>
        <w:t>20</w:t>
      </w:r>
      <w:r w:rsidR="002D1045" w:rsidRPr="006109B3">
        <w:rPr>
          <w:rFonts w:asciiTheme="minorHAnsi" w:eastAsia="Calibri" w:hAnsiTheme="minorHAnsi" w:cs="Arial"/>
          <w:b/>
          <w:iCs/>
          <w:color w:val="000000"/>
          <w:sz w:val="28"/>
          <w:szCs w:val="28"/>
        </w:rPr>
        <w:t>16</w:t>
      </w:r>
      <w:r w:rsidR="00DE7DBE" w:rsidRPr="006109B3">
        <w:rPr>
          <w:rFonts w:asciiTheme="minorHAnsi" w:eastAsia="Calibri" w:hAnsiTheme="minorHAnsi" w:cs="Arial"/>
          <w:b/>
          <w:iCs/>
          <w:color w:val="000000"/>
          <w:sz w:val="28"/>
          <w:szCs w:val="28"/>
        </w:rPr>
        <w:t xml:space="preserve"> </w:t>
      </w:r>
      <w:r w:rsidR="00385C4F">
        <w:rPr>
          <w:rFonts w:asciiTheme="minorHAnsi" w:eastAsia="Calibri" w:hAnsiTheme="minorHAnsi" w:cs="Arial"/>
          <w:b/>
          <w:iCs/>
          <w:color w:val="000000"/>
          <w:sz w:val="28"/>
          <w:szCs w:val="28"/>
        </w:rPr>
        <w:t xml:space="preserve"> r.</w:t>
      </w:r>
    </w:p>
    <w:p w:rsidR="0017258F" w:rsidRPr="006109B3" w:rsidRDefault="0017258F"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Opracowanie</w:t>
      </w:r>
    </w:p>
    <w:p w:rsidR="0017258F" w:rsidRPr="006109B3" w:rsidRDefault="0017258F" w:rsidP="00200CA5">
      <w:pPr>
        <w:spacing w:line="276" w:lineRule="auto"/>
        <w:rPr>
          <w:rFonts w:asciiTheme="minorHAnsi" w:hAnsiTheme="minorHAnsi" w:cs="Arial"/>
          <w:sz w:val="22"/>
          <w:szCs w:val="22"/>
        </w:rPr>
      </w:pPr>
      <w:r w:rsidRPr="006109B3">
        <w:rPr>
          <w:rFonts w:asciiTheme="minorHAnsi" w:hAnsiTheme="minorHAnsi" w:cs="Arial"/>
          <w:sz w:val="22"/>
          <w:szCs w:val="22"/>
        </w:rPr>
        <w:t>Mazowieckie Biuro Planowania Regionalnego w Warszawie</w:t>
      </w:r>
    </w:p>
    <w:p w:rsidR="0017258F" w:rsidRPr="006109B3" w:rsidRDefault="0017258F" w:rsidP="00200CA5">
      <w:pPr>
        <w:spacing w:line="276" w:lineRule="auto"/>
        <w:rPr>
          <w:rFonts w:asciiTheme="minorHAnsi" w:hAnsiTheme="minorHAnsi" w:cs="Arial"/>
          <w:sz w:val="22"/>
          <w:szCs w:val="22"/>
        </w:rPr>
      </w:pPr>
      <w:r w:rsidRPr="006109B3">
        <w:rPr>
          <w:rFonts w:asciiTheme="minorHAnsi" w:hAnsiTheme="minorHAnsi" w:cs="Arial"/>
          <w:sz w:val="22"/>
          <w:szCs w:val="22"/>
        </w:rPr>
        <w:t>ul. Nowy Zjazd 1</w:t>
      </w:r>
    </w:p>
    <w:p w:rsidR="0017258F" w:rsidRPr="006109B3" w:rsidRDefault="0017258F" w:rsidP="00200CA5">
      <w:pPr>
        <w:spacing w:line="276" w:lineRule="auto"/>
        <w:rPr>
          <w:rFonts w:asciiTheme="minorHAnsi" w:hAnsiTheme="minorHAnsi" w:cs="Arial"/>
          <w:sz w:val="22"/>
          <w:szCs w:val="22"/>
        </w:rPr>
      </w:pPr>
      <w:r w:rsidRPr="006109B3">
        <w:rPr>
          <w:rFonts w:asciiTheme="minorHAnsi" w:hAnsiTheme="minorHAnsi" w:cs="Arial"/>
          <w:sz w:val="22"/>
          <w:szCs w:val="22"/>
        </w:rPr>
        <w:t>00-301 Warszawa</w:t>
      </w:r>
    </w:p>
    <w:p w:rsidR="0017258F" w:rsidRPr="006109B3" w:rsidRDefault="0017258F" w:rsidP="00200CA5">
      <w:pPr>
        <w:spacing w:line="276" w:lineRule="auto"/>
        <w:rPr>
          <w:rFonts w:asciiTheme="minorHAnsi" w:hAnsiTheme="minorHAnsi" w:cs="Arial"/>
          <w:sz w:val="22"/>
          <w:szCs w:val="22"/>
        </w:rPr>
      </w:pPr>
      <w:r w:rsidRPr="006109B3">
        <w:rPr>
          <w:rFonts w:asciiTheme="minorHAnsi" w:hAnsiTheme="minorHAnsi" w:cs="Arial"/>
          <w:sz w:val="22"/>
          <w:szCs w:val="22"/>
        </w:rPr>
        <w:t>tel. (022) 518 49 00</w:t>
      </w:r>
    </w:p>
    <w:p w:rsidR="0017258F" w:rsidRPr="006109B3" w:rsidRDefault="0017258F" w:rsidP="00200CA5">
      <w:pPr>
        <w:spacing w:line="276" w:lineRule="auto"/>
        <w:rPr>
          <w:rFonts w:asciiTheme="minorHAnsi" w:hAnsiTheme="minorHAnsi" w:cs="Arial"/>
          <w:sz w:val="22"/>
          <w:szCs w:val="22"/>
          <w:lang w:val="de-DE"/>
        </w:rPr>
      </w:pPr>
      <w:r w:rsidRPr="006109B3">
        <w:rPr>
          <w:rFonts w:asciiTheme="minorHAnsi" w:hAnsiTheme="minorHAnsi" w:cs="Arial"/>
          <w:sz w:val="22"/>
          <w:szCs w:val="22"/>
          <w:lang w:val="de-DE"/>
        </w:rPr>
        <w:t>tel./ fax (022) 518 49 49</w:t>
      </w:r>
    </w:p>
    <w:p w:rsidR="0017258F" w:rsidRPr="006109B3" w:rsidRDefault="0017258F" w:rsidP="00200CA5">
      <w:pPr>
        <w:pBdr>
          <w:bottom w:val="single" w:sz="4" w:space="1" w:color="auto"/>
        </w:pBdr>
        <w:spacing w:line="276" w:lineRule="auto"/>
        <w:rPr>
          <w:rFonts w:asciiTheme="minorHAnsi" w:hAnsiTheme="minorHAnsi" w:cs="Arial"/>
          <w:sz w:val="22"/>
          <w:szCs w:val="22"/>
          <w:lang w:val="de-DE"/>
        </w:rPr>
      </w:pPr>
      <w:r w:rsidRPr="006109B3">
        <w:rPr>
          <w:rFonts w:asciiTheme="minorHAnsi" w:hAnsiTheme="minorHAnsi" w:cs="Arial"/>
          <w:sz w:val="22"/>
          <w:szCs w:val="22"/>
          <w:lang w:val="de-DE"/>
        </w:rPr>
        <w:t>e–mail: biuro@mbpr.pl</w:t>
      </w:r>
    </w:p>
    <w:p w:rsidR="0017258F" w:rsidRPr="006109B3" w:rsidRDefault="0017258F" w:rsidP="00200CA5">
      <w:pPr>
        <w:tabs>
          <w:tab w:val="left" w:pos="5010"/>
        </w:tabs>
        <w:spacing w:line="276" w:lineRule="auto"/>
        <w:rPr>
          <w:rFonts w:asciiTheme="minorHAnsi" w:hAnsiTheme="minorHAnsi" w:cs="Arial"/>
          <w:sz w:val="22"/>
          <w:szCs w:val="22"/>
          <w:lang w:val="de-DE"/>
        </w:rPr>
      </w:pPr>
    </w:p>
    <w:p w:rsidR="0017258F" w:rsidRPr="006109B3" w:rsidRDefault="0017258F" w:rsidP="00200CA5">
      <w:pPr>
        <w:tabs>
          <w:tab w:val="left" w:pos="5010"/>
        </w:tabs>
        <w:spacing w:line="276" w:lineRule="auto"/>
        <w:rPr>
          <w:rFonts w:asciiTheme="minorHAnsi" w:hAnsiTheme="minorHAnsi" w:cs="Arial"/>
          <w:b/>
          <w:sz w:val="22"/>
          <w:szCs w:val="22"/>
          <w:lang w:val="de-DE"/>
        </w:rPr>
      </w:pPr>
      <w:r w:rsidRPr="006109B3">
        <w:rPr>
          <w:rFonts w:asciiTheme="minorHAnsi" w:hAnsiTheme="minorHAnsi" w:cs="Arial"/>
          <w:b/>
          <w:sz w:val="22"/>
          <w:szCs w:val="22"/>
          <w:lang w:val="fr-FR"/>
        </w:rPr>
        <w:t>Dyrektor</w:t>
      </w:r>
      <w:r w:rsidRPr="006109B3">
        <w:rPr>
          <w:rFonts w:asciiTheme="minorHAnsi" w:hAnsiTheme="minorHAnsi" w:cs="Arial"/>
          <w:b/>
          <w:sz w:val="22"/>
          <w:szCs w:val="22"/>
          <w:lang w:val="de-DE"/>
        </w:rPr>
        <w:t xml:space="preserve"> </w:t>
      </w:r>
      <w:r w:rsidRPr="006109B3">
        <w:rPr>
          <w:rFonts w:asciiTheme="minorHAnsi" w:hAnsiTheme="minorHAnsi" w:cs="Arial"/>
          <w:b/>
          <w:sz w:val="22"/>
          <w:szCs w:val="22"/>
          <w:lang w:val="fr-FR"/>
        </w:rPr>
        <w:t>Biura</w:t>
      </w:r>
    </w:p>
    <w:p w:rsidR="0017258F" w:rsidRPr="006109B3" w:rsidRDefault="0017258F" w:rsidP="00200CA5">
      <w:pPr>
        <w:tabs>
          <w:tab w:val="left" w:pos="5010"/>
        </w:tabs>
        <w:spacing w:line="276" w:lineRule="auto"/>
        <w:rPr>
          <w:rFonts w:asciiTheme="minorHAnsi" w:hAnsiTheme="minorHAnsi" w:cs="Arial"/>
          <w:sz w:val="22"/>
          <w:szCs w:val="22"/>
        </w:rPr>
      </w:pPr>
      <w:r w:rsidRPr="006109B3">
        <w:rPr>
          <w:rFonts w:asciiTheme="minorHAnsi" w:hAnsiTheme="minorHAnsi" w:cs="Arial"/>
          <w:sz w:val="22"/>
          <w:szCs w:val="22"/>
          <w:lang w:val="de-DE"/>
        </w:rPr>
        <w:t xml:space="preserve">mgr inż. arch. </w:t>
      </w:r>
      <w:r w:rsidRPr="006109B3">
        <w:rPr>
          <w:rFonts w:asciiTheme="minorHAnsi" w:hAnsiTheme="minorHAnsi" w:cs="Arial"/>
          <w:sz w:val="22"/>
          <w:szCs w:val="22"/>
        </w:rPr>
        <w:t>Piotr Brzeski</w:t>
      </w:r>
    </w:p>
    <w:p w:rsidR="0017258F" w:rsidRPr="006109B3" w:rsidRDefault="0017258F" w:rsidP="00200CA5">
      <w:pPr>
        <w:tabs>
          <w:tab w:val="left" w:pos="5010"/>
        </w:tabs>
        <w:spacing w:line="276" w:lineRule="auto"/>
        <w:rPr>
          <w:rFonts w:asciiTheme="minorHAnsi" w:hAnsiTheme="minorHAnsi" w:cs="Arial"/>
          <w:sz w:val="22"/>
          <w:szCs w:val="22"/>
        </w:rPr>
      </w:pPr>
    </w:p>
    <w:p w:rsidR="0017258F" w:rsidRPr="006109B3" w:rsidRDefault="0017258F" w:rsidP="00200CA5">
      <w:pPr>
        <w:tabs>
          <w:tab w:val="left" w:pos="5010"/>
        </w:tabs>
        <w:spacing w:line="276" w:lineRule="auto"/>
        <w:rPr>
          <w:rFonts w:asciiTheme="minorHAnsi" w:hAnsiTheme="minorHAnsi" w:cs="Arial"/>
          <w:b/>
          <w:sz w:val="22"/>
          <w:szCs w:val="22"/>
        </w:rPr>
      </w:pPr>
      <w:r w:rsidRPr="006109B3">
        <w:rPr>
          <w:rFonts w:asciiTheme="minorHAnsi" w:hAnsiTheme="minorHAnsi" w:cs="Arial"/>
          <w:b/>
          <w:sz w:val="22"/>
          <w:szCs w:val="22"/>
        </w:rPr>
        <w:t>Zastępcy dyrektora</w:t>
      </w:r>
    </w:p>
    <w:p w:rsidR="0017258F" w:rsidRPr="006109B3" w:rsidRDefault="00B82160" w:rsidP="00200CA5">
      <w:pPr>
        <w:tabs>
          <w:tab w:val="left" w:pos="5010"/>
        </w:tabs>
        <w:spacing w:line="276" w:lineRule="auto"/>
        <w:rPr>
          <w:rFonts w:asciiTheme="minorHAnsi" w:hAnsiTheme="minorHAnsi" w:cs="Arial"/>
          <w:sz w:val="22"/>
          <w:szCs w:val="22"/>
        </w:rPr>
      </w:pPr>
      <w:r w:rsidRPr="006109B3">
        <w:rPr>
          <w:rFonts w:asciiTheme="minorHAnsi" w:hAnsiTheme="minorHAnsi" w:cs="Arial"/>
          <w:bCs/>
          <w:sz w:val="22"/>
          <w:szCs w:val="22"/>
        </w:rPr>
        <w:t>dr Katarzyna Jędruszczak</w:t>
      </w:r>
    </w:p>
    <w:p w:rsidR="0017258F" w:rsidRPr="006109B3" w:rsidRDefault="0017258F" w:rsidP="00200CA5">
      <w:pPr>
        <w:tabs>
          <w:tab w:val="left" w:pos="5010"/>
        </w:tabs>
        <w:spacing w:line="276" w:lineRule="auto"/>
        <w:rPr>
          <w:rFonts w:asciiTheme="minorHAnsi" w:hAnsiTheme="minorHAnsi" w:cs="Arial"/>
          <w:sz w:val="22"/>
          <w:szCs w:val="22"/>
        </w:rPr>
      </w:pPr>
      <w:r w:rsidRPr="006109B3">
        <w:rPr>
          <w:rFonts w:asciiTheme="minorHAnsi" w:hAnsiTheme="minorHAnsi" w:cs="Arial"/>
          <w:sz w:val="22"/>
          <w:szCs w:val="22"/>
        </w:rPr>
        <w:t>dr inż. arch. Tomasz Sławiński</w:t>
      </w:r>
    </w:p>
    <w:p w:rsidR="0017258F" w:rsidRPr="006109B3" w:rsidRDefault="0017258F" w:rsidP="00200CA5">
      <w:pPr>
        <w:tabs>
          <w:tab w:val="left" w:pos="5010"/>
        </w:tabs>
        <w:spacing w:line="276" w:lineRule="auto"/>
        <w:rPr>
          <w:rFonts w:asciiTheme="minorHAnsi" w:hAnsiTheme="minorHAnsi" w:cs="Arial"/>
          <w:sz w:val="22"/>
          <w:szCs w:val="22"/>
        </w:rPr>
      </w:pPr>
      <w:r w:rsidRPr="006109B3">
        <w:rPr>
          <w:rFonts w:asciiTheme="minorHAnsi" w:hAnsiTheme="minorHAnsi" w:cs="Arial"/>
          <w:sz w:val="22"/>
          <w:szCs w:val="22"/>
        </w:rPr>
        <w:t>mgr Elżbieta Sielicka</w:t>
      </w:r>
    </w:p>
    <w:p w:rsidR="0017258F" w:rsidRPr="006109B3" w:rsidRDefault="0017258F" w:rsidP="00200CA5">
      <w:pPr>
        <w:tabs>
          <w:tab w:val="left" w:pos="5010"/>
        </w:tabs>
        <w:spacing w:line="276" w:lineRule="auto"/>
        <w:rPr>
          <w:rFonts w:asciiTheme="minorHAnsi" w:hAnsiTheme="minorHAnsi" w:cs="Arial"/>
          <w:sz w:val="22"/>
          <w:szCs w:val="22"/>
        </w:rPr>
      </w:pPr>
    </w:p>
    <w:p w:rsidR="0017258F" w:rsidRPr="006109B3" w:rsidRDefault="0017258F" w:rsidP="00200CA5">
      <w:pPr>
        <w:tabs>
          <w:tab w:val="left" w:pos="5010"/>
        </w:tabs>
        <w:spacing w:line="276" w:lineRule="auto"/>
        <w:rPr>
          <w:rFonts w:asciiTheme="minorHAnsi" w:hAnsiTheme="minorHAnsi" w:cs="Arial"/>
          <w:sz w:val="22"/>
          <w:szCs w:val="22"/>
        </w:rPr>
      </w:pPr>
    </w:p>
    <w:p w:rsidR="0017258F" w:rsidRPr="006109B3" w:rsidRDefault="0017258F" w:rsidP="00200CA5">
      <w:pPr>
        <w:autoSpaceDE w:val="0"/>
        <w:autoSpaceDN w:val="0"/>
        <w:adjustRightInd w:val="0"/>
        <w:spacing w:line="276" w:lineRule="auto"/>
        <w:rPr>
          <w:rFonts w:asciiTheme="minorHAnsi" w:hAnsiTheme="minorHAnsi" w:cs="Arial"/>
          <w:b/>
          <w:bCs/>
          <w:sz w:val="22"/>
          <w:szCs w:val="22"/>
        </w:rPr>
      </w:pPr>
      <w:r w:rsidRPr="006109B3">
        <w:rPr>
          <w:rFonts w:asciiTheme="minorHAnsi" w:hAnsiTheme="minorHAnsi" w:cs="Arial"/>
          <w:b/>
          <w:bCs/>
          <w:sz w:val="22"/>
          <w:szCs w:val="22"/>
        </w:rPr>
        <w:t xml:space="preserve">Dyrektor Oddziału Terenowego w Ciechanowie </w:t>
      </w:r>
    </w:p>
    <w:p w:rsidR="0017258F" w:rsidRPr="006109B3" w:rsidRDefault="0017258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mgr inż. arch. Monika Brzeszkiewicz-Kowalska</w:t>
      </w:r>
    </w:p>
    <w:p w:rsidR="00B8095F" w:rsidRPr="006109B3" w:rsidRDefault="00CC478A" w:rsidP="00200CA5">
      <w:pPr>
        <w:spacing w:before="240" w:after="60" w:line="276" w:lineRule="auto"/>
        <w:outlineLvl w:val="6"/>
        <w:rPr>
          <w:rFonts w:asciiTheme="minorHAnsi" w:hAnsiTheme="minorHAnsi" w:cs="Arial"/>
          <w:b/>
          <w:sz w:val="22"/>
          <w:szCs w:val="22"/>
          <w:lang w:val="x-none" w:eastAsia="x-none"/>
        </w:rPr>
      </w:pPr>
      <w:r w:rsidRPr="006109B3">
        <w:rPr>
          <w:rFonts w:asciiTheme="minorHAnsi" w:hAnsiTheme="minorHAnsi" w:cs="Arial"/>
          <w:b/>
          <w:sz w:val="22"/>
          <w:szCs w:val="22"/>
          <w:lang w:val="x-none" w:eastAsia="x-none"/>
        </w:rPr>
        <w:t>Kon</w:t>
      </w:r>
      <w:r w:rsidR="001D585F" w:rsidRPr="006109B3">
        <w:rPr>
          <w:rFonts w:asciiTheme="minorHAnsi" w:hAnsiTheme="minorHAnsi" w:cs="Arial"/>
          <w:b/>
          <w:sz w:val="22"/>
          <w:szCs w:val="22"/>
          <w:lang w:eastAsia="x-none"/>
        </w:rPr>
        <w:t>s</w:t>
      </w:r>
      <w:r w:rsidR="00B8095F" w:rsidRPr="006109B3">
        <w:rPr>
          <w:rFonts w:asciiTheme="minorHAnsi" w:hAnsiTheme="minorHAnsi" w:cs="Arial"/>
          <w:b/>
          <w:sz w:val="22"/>
          <w:szCs w:val="22"/>
          <w:lang w:val="x-none" w:eastAsia="x-none"/>
        </w:rPr>
        <w:t>ultacja naukowa</w:t>
      </w:r>
    </w:p>
    <w:p w:rsidR="00B8095F" w:rsidRPr="006109B3" w:rsidRDefault="00B8095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dr Witold Lenart</w:t>
      </w:r>
    </w:p>
    <w:p w:rsidR="0017258F" w:rsidRPr="006109B3" w:rsidRDefault="0017258F" w:rsidP="00200CA5">
      <w:pPr>
        <w:autoSpaceDE w:val="0"/>
        <w:autoSpaceDN w:val="0"/>
        <w:adjustRightInd w:val="0"/>
        <w:spacing w:line="276" w:lineRule="auto"/>
        <w:rPr>
          <w:rFonts w:asciiTheme="minorHAnsi" w:hAnsiTheme="minorHAnsi" w:cs="Arial"/>
          <w:sz w:val="22"/>
          <w:szCs w:val="22"/>
        </w:rPr>
      </w:pPr>
    </w:p>
    <w:p w:rsidR="0017258F" w:rsidRPr="006109B3" w:rsidRDefault="0017258F" w:rsidP="00200CA5">
      <w:pPr>
        <w:autoSpaceDE w:val="0"/>
        <w:autoSpaceDN w:val="0"/>
        <w:adjustRightInd w:val="0"/>
        <w:spacing w:line="276" w:lineRule="auto"/>
        <w:rPr>
          <w:rFonts w:asciiTheme="minorHAnsi" w:hAnsiTheme="minorHAnsi" w:cs="Arial"/>
          <w:b/>
          <w:bCs/>
          <w:sz w:val="22"/>
          <w:szCs w:val="22"/>
        </w:rPr>
      </w:pPr>
      <w:r w:rsidRPr="006109B3">
        <w:rPr>
          <w:rFonts w:asciiTheme="minorHAnsi" w:hAnsiTheme="minorHAnsi" w:cs="Arial"/>
          <w:b/>
          <w:bCs/>
          <w:sz w:val="22"/>
          <w:szCs w:val="22"/>
        </w:rPr>
        <w:t xml:space="preserve">Wykonano w Oddziale Terenowym w Ciechanowie </w:t>
      </w:r>
      <w:r w:rsidRPr="006109B3">
        <w:rPr>
          <w:rFonts w:asciiTheme="minorHAnsi" w:hAnsiTheme="minorHAnsi" w:cs="Arial"/>
          <w:b/>
          <w:bCs/>
          <w:sz w:val="22"/>
          <w:szCs w:val="22"/>
        </w:rPr>
        <w:br/>
        <w:t>przez zespół w składzie:</w:t>
      </w:r>
    </w:p>
    <w:p w:rsidR="0017258F" w:rsidRPr="006109B3" w:rsidRDefault="0017258F" w:rsidP="00200CA5">
      <w:pPr>
        <w:tabs>
          <w:tab w:val="left" w:pos="5010"/>
        </w:tabs>
        <w:spacing w:line="276" w:lineRule="auto"/>
        <w:rPr>
          <w:rFonts w:asciiTheme="minorHAnsi" w:hAnsiTheme="minorHAnsi" w:cs="Arial"/>
          <w:sz w:val="22"/>
          <w:szCs w:val="22"/>
        </w:rPr>
      </w:pPr>
      <w:r w:rsidRPr="006109B3">
        <w:rPr>
          <w:rFonts w:asciiTheme="minorHAnsi" w:hAnsiTheme="minorHAnsi" w:cs="Arial"/>
          <w:sz w:val="22"/>
          <w:szCs w:val="22"/>
        </w:rPr>
        <w:t>mgr inż. Elżbieta Jaglak - koordynator</w:t>
      </w:r>
    </w:p>
    <w:p w:rsidR="0017258F" w:rsidRPr="006109B3" w:rsidRDefault="0017258F" w:rsidP="00200CA5">
      <w:pPr>
        <w:tabs>
          <w:tab w:val="left" w:pos="5010"/>
        </w:tabs>
        <w:spacing w:line="276" w:lineRule="auto"/>
        <w:rPr>
          <w:rFonts w:asciiTheme="minorHAnsi" w:hAnsiTheme="minorHAnsi" w:cs="Arial"/>
          <w:sz w:val="22"/>
          <w:szCs w:val="22"/>
        </w:rPr>
      </w:pPr>
      <w:r w:rsidRPr="006109B3">
        <w:rPr>
          <w:rFonts w:asciiTheme="minorHAnsi" w:hAnsiTheme="minorHAnsi" w:cs="Arial"/>
          <w:sz w:val="22"/>
          <w:szCs w:val="22"/>
        </w:rPr>
        <w:t xml:space="preserve">mgr Jolanta Kołakowska </w:t>
      </w:r>
    </w:p>
    <w:p w:rsidR="0017258F" w:rsidRPr="006109B3" w:rsidRDefault="0017258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mgr inż. Elżbieta Ulanicka</w:t>
      </w:r>
    </w:p>
    <w:p w:rsidR="0017258F" w:rsidRPr="006109B3" w:rsidRDefault="0017258F" w:rsidP="00200CA5">
      <w:pPr>
        <w:autoSpaceDE w:val="0"/>
        <w:autoSpaceDN w:val="0"/>
        <w:adjustRightInd w:val="0"/>
        <w:spacing w:line="276" w:lineRule="auto"/>
        <w:rPr>
          <w:rFonts w:asciiTheme="minorHAnsi" w:hAnsiTheme="minorHAnsi"/>
          <w:sz w:val="22"/>
        </w:rPr>
      </w:pPr>
      <w:r w:rsidRPr="006109B3">
        <w:rPr>
          <w:rFonts w:asciiTheme="minorHAnsi" w:hAnsiTheme="minorHAnsi"/>
          <w:sz w:val="22"/>
        </w:rPr>
        <w:t>inż. Jan Girczuk</w:t>
      </w:r>
    </w:p>
    <w:p w:rsidR="0017258F" w:rsidRPr="006109B3" w:rsidRDefault="0017258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sz w:val="22"/>
        </w:rPr>
        <w:t xml:space="preserve">mgr inż. </w:t>
      </w:r>
      <w:r w:rsidRPr="006109B3">
        <w:rPr>
          <w:rFonts w:asciiTheme="minorHAnsi" w:hAnsiTheme="minorHAnsi" w:cs="Arial"/>
          <w:sz w:val="22"/>
          <w:szCs w:val="22"/>
        </w:rPr>
        <w:t xml:space="preserve">Elżbieta Goryszewska </w:t>
      </w:r>
    </w:p>
    <w:p w:rsidR="0017258F" w:rsidRPr="006109B3" w:rsidRDefault="0017258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mgr inż. Eliza Karwowska</w:t>
      </w:r>
    </w:p>
    <w:p w:rsidR="0017258F" w:rsidRPr="006109B3" w:rsidRDefault="0017258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mgr Andrzej Pszczółkowski</w:t>
      </w:r>
    </w:p>
    <w:p w:rsidR="0017258F" w:rsidRPr="006109B3" w:rsidRDefault="0017258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mgr inż. Marcin Rojek</w:t>
      </w:r>
    </w:p>
    <w:p w:rsidR="0017258F" w:rsidRPr="006109B3" w:rsidRDefault="0017258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mgr Magdalena Sugajska</w:t>
      </w:r>
    </w:p>
    <w:p w:rsidR="0017258F" w:rsidRPr="006109B3" w:rsidRDefault="0017258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 xml:space="preserve">mgr Michał Sugajski </w:t>
      </w:r>
    </w:p>
    <w:p w:rsidR="0017258F" w:rsidRPr="006109B3" w:rsidRDefault="0017258F" w:rsidP="00200CA5">
      <w:pPr>
        <w:autoSpaceDE w:val="0"/>
        <w:autoSpaceDN w:val="0"/>
        <w:adjustRightInd w:val="0"/>
        <w:spacing w:line="276" w:lineRule="auto"/>
        <w:rPr>
          <w:rFonts w:asciiTheme="minorHAnsi" w:hAnsiTheme="minorHAnsi" w:cs="Arial"/>
          <w:sz w:val="22"/>
          <w:szCs w:val="22"/>
        </w:rPr>
      </w:pPr>
    </w:p>
    <w:p w:rsidR="0017258F" w:rsidRPr="006109B3" w:rsidRDefault="0017258F" w:rsidP="00200CA5">
      <w:pPr>
        <w:autoSpaceDE w:val="0"/>
        <w:autoSpaceDN w:val="0"/>
        <w:adjustRightInd w:val="0"/>
        <w:spacing w:line="276" w:lineRule="auto"/>
        <w:rPr>
          <w:rFonts w:asciiTheme="minorHAnsi" w:hAnsiTheme="minorHAnsi" w:cs="Arial"/>
          <w:b/>
          <w:bCs/>
          <w:sz w:val="22"/>
          <w:szCs w:val="22"/>
        </w:rPr>
      </w:pPr>
      <w:r w:rsidRPr="006109B3">
        <w:rPr>
          <w:rFonts w:asciiTheme="minorHAnsi" w:hAnsiTheme="minorHAnsi" w:cs="Arial"/>
          <w:b/>
          <w:bCs/>
          <w:sz w:val="22"/>
          <w:szCs w:val="22"/>
        </w:rPr>
        <w:t xml:space="preserve">Opracowanie graficzne: </w:t>
      </w:r>
    </w:p>
    <w:p w:rsidR="0017258F" w:rsidRPr="006109B3" w:rsidRDefault="0017258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Elżbieta Pikus</w:t>
      </w:r>
    </w:p>
    <w:p w:rsidR="0017258F" w:rsidRPr="006109B3" w:rsidRDefault="0017258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Grzegorz Moczulski</w:t>
      </w:r>
    </w:p>
    <w:p w:rsidR="0017258F" w:rsidRPr="006109B3" w:rsidRDefault="0017258F" w:rsidP="00200CA5">
      <w:pPr>
        <w:autoSpaceDE w:val="0"/>
        <w:autoSpaceDN w:val="0"/>
        <w:adjustRightInd w:val="0"/>
        <w:spacing w:line="276" w:lineRule="auto"/>
        <w:rPr>
          <w:rFonts w:asciiTheme="minorHAnsi" w:hAnsiTheme="minorHAnsi" w:cs="Arial"/>
          <w:sz w:val="22"/>
          <w:szCs w:val="22"/>
          <w:lang w:val="en-US"/>
        </w:rPr>
      </w:pPr>
      <w:r w:rsidRPr="006109B3">
        <w:rPr>
          <w:rFonts w:asciiTheme="minorHAnsi" w:hAnsiTheme="minorHAnsi" w:cs="Arial"/>
          <w:sz w:val="22"/>
          <w:szCs w:val="22"/>
          <w:lang w:val="en-US"/>
        </w:rPr>
        <w:t>inż. Jan Girczuk</w:t>
      </w:r>
    </w:p>
    <w:p w:rsidR="0017258F" w:rsidRPr="006109B3" w:rsidRDefault="0017258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lang w:val="en-US"/>
        </w:rPr>
        <w:t xml:space="preserve">mgr inż. </w:t>
      </w:r>
      <w:r w:rsidRPr="006109B3">
        <w:rPr>
          <w:rFonts w:asciiTheme="minorHAnsi" w:hAnsiTheme="minorHAnsi" w:cs="Arial"/>
          <w:sz w:val="22"/>
          <w:szCs w:val="22"/>
        </w:rPr>
        <w:t>Eliza Karwowska</w:t>
      </w:r>
    </w:p>
    <w:p w:rsidR="0017258F" w:rsidRPr="006109B3" w:rsidRDefault="0017258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mgr Andrzej Pszczółkowski</w:t>
      </w:r>
    </w:p>
    <w:p w:rsidR="00DE7DBE" w:rsidRPr="006109B3" w:rsidRDefault="00B01F89" w:rsidP="00200CA5">
      <w:pPr>
        <w:autoSpaceDE w:val="0"/>
        <w:autoSpaceDN w:val="0"/>
        <w:adjustRightInd w:val="0"/>
        <w:spacing w:line="276" w:lineRule="auto"/>
        <w:rPr>
          <w:rFonts w:asciiTheme="minorHAnsi" w:hAnsiTheme="minorHAnsi" w:cs="Arial"/>
          <w:sz w:val="22"/>
          <w:szCs w:val="22"/>
        </w:rPr>
        <w:sectPr w:rsidR="00DE7DBE" w:rsidRPr="006109B3" w:rsidSect="004F5499">
          <w:headerReference w:type="even" r:id="rId12"/>
          <w:footerReference w:type="even" r:id="rId13"/>
          <w:footerReference w:type="default" r:id="rId14"/>
          <w:footerReference w:type="first" r:id="rId15"/>
          <w:pgSz w:w="11906" w:h="16838"/>
          <w:pgMar w:top="1246" w:right="1417" w:bottom="1417" w:left="1440" w:header="708" w:footer="708" w:gutter="0"/>
          <w:pgNumType w:start="0"/>
          <w:cols w:space="708"/>
          <w:titlePg/>
          <w:docGrid w:linePitch="360"/>
        </w:sectPr>
      </w:pPr>
      <w:r w:rsidRPr="006109B3">
        <w:rPr>
          <w:rFonts w:asciiTheme="minorHAnsi" w:hAnsiTheme="minorHAnsi" w:cs="Arial"/>
          <w:sz w:val="22"/>
          <w:szCs w:val="22"/>
        </w:rPr>
        <w:t>mgr inż. Marcin Rojek</w:t>
      </w:r>
    </w:p>
    <w:p w:rsidR="00415982" w:rsidRPr="006109B3" w:rsidRDefault="00DE7DBE" w:rsidP="00662479">
      <w:pPr>
        <w:pStyle w:val="Nagwek2"/>
        <w:spacing w:before="0" w:beforeAutospacing="0" w:after="0" w:afterAutospacing="0"/>
      </w:pPr>
      <w:bookmarkStart w:id="7" w:name="_Toc459812292"/>
      <w:r w:rsidRPr="006109B3">
        <w:lastRenderedPageBreak/>
        <w:t>Spis treści</w:t>
      </w:r>
      <w:bookmarkEnd w:id="7"/>
      <w:r w:rsidR="00CC478A" w:rsidRPr="006109B3">
        <w:fldChar w:fldCharType="begin"/>
      </w:r>
      <w:r w:rsidR="00CC478A" w:rsidRPr="006109B3">
        <w:instrText xml:space="preserve"> TOC \o "1-4" \h \z \u </w:instrText>
      </w:r>
      <w:r w:rsidR="00CC478A" w:rsidRPr="006109B3">
        <w:fldChar w:fldCharType="separate"/>
      </w:r>
    </w:p>
    <w:p w:rsidR="00415982" w:rsidRPr="00662479" w:rsidRDefault="005C73C7" w:rsidP="00884FAB">
      <w:pPr>
        <w:pStyle w:val="Spistreci2"/>
        <w:rPr>
          <w:rFonts w:eastAsiaTheme="minorEastAsia"/>
          <w:noProof/>
          <w:lang w:eastAsia="pl-PL"/>
        </w:rPr>
      </w:pPr>
      <w:hyperlink w:anchor="_Toc459812293" w:history="1">
        <w:r w:rsidR="00415982" w:rsidRPr="00662479">
          <w:rPr>
            <w:rStyle w:val="Hipercze"/>
            <w:rFonts w:cs="Arial"/>
            <w:noProof/>
          </w:rPr>
          <w:t>1. Wprowadzenie</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_Toc459812293 \h </w:instrText>
        </w:r>
        <w:r w:rsidR="00415982" w:rsidRPr="00662479">
          <w:rPr>
            <w:noProof/>
            <w:webHidden/>
          </w:rPr>
        </w:r>
        <w:r w:rsidR="00415982" w:rsidRPr="00662479">
          <w:rPr>
            <w:noProof/>
            <w:webHidden/>
          </w:rPr>
          <w:fldChar w:fldCharType="separate"/>
        </w:r>
        <w:r w:rsidR="00B9146F" w:rsidRPr="00662479">
          <w:rPr>
            <w:noProof/>
            <w:webHidden/>
          </w:rPr>
          <w:t>3</w:t>
        </w:r>
        <w:r w:rsidR="00415982" w:rsidRPr="00662479">
          <w:rPr>
            <w:noProof/>
            <w:webHidden/>
          </w:rPr>
          <w:fldChar w:fldCharType="end"/>
        </w:r>
      </w:hyperlink>
    </w:p>
    <w:p w:rsidR="00415982" w:rsidRPr="00662479" w:rsidRDefault="005C73C7" w:rsidP="00884FAB">
      <w:pPr>
        <w:pStyle w:val="Spistreci3"/>
        <w:ind w:left="0"/>
        <w:rPr>
          <w:rFonts w:eastAsiaTheme="minorEastAsia"/>
          <w:noProof/>
          <w:lang w:eastAsia="pl-PL"/>
        </w:rPr>
      </w:pPr>
      <w:hyperlink w:anchor="_Toc459812294" w:history="1">
        <w:r w:rsidR="00415982" w:rsidRPr="00662479">
          <w:rPr>
            <w:rStyle w:val="Hipercze"/>
            <w:rFonts w:cs="Arial"/>
            <w:noProof/>
          </w:rPr>
          <w:t>1.1. Podstawy formalno-prawne i cel wykonania Prognozy</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_Toc459812294 \h </w:instrText>
        </w:r>
        <w:r w:rsidR="00415982" w:rsidRPr="00662479">
          <w:rPr>
            <w:noProof/>
            <w:webHidden/>
          </w:rPr>
        </w:r>
        <w:r w:rsidR="00415982" w:rsidRPr="00662479">
          <w:rPr>
            <w:noProof/>
            <w:webHidden/>
          </w:rPr>
          <w:fldChar w:fldCharType="separate"/>
        </w:r>
        <w:r w:rsidR="00B9146F" w:rsidRPr="00662479">
          <w:rPr>
            <w:noProof/>
            <w:webHidden/>
          </w:rPr>
          <w:t>3</w:t>
        </w:r>
        <w:r w:rsidR="00415982" w:rsidRPr="00662479">
          <w:rPr>
            <w:noProof/>
            <w:webHidden/>
          </w:rPr>
          <w:fldChar w:fldCharType="end"/>
        </w:r>
      </w:hyperlink>
    </w:p>
    <w:p w:rsidR="00415982" w:rsidRPr="00662479" w:rsidRDefault="005C73C7" w:rsidP="00884FAB">
      <w:pPr>
        <w:pStyle w:val="Spistreci3"/>
        <w:ind w:left="0"/>
        <w:rPr>
          <w:rFonts w:eastAsiaTheme="minorEastAsia"/>
          <w:noProof/>
          <w:lang w:eastAsia="pl-PL"/>
        </w:rPr>
      </w:pPr>
      <w:hyperlink w:anchor="_Toc459812295" w:history="1">
        <w:r w:rsidR="00415982" w:rsidRPr="00662479">
          <w:rPr>
            <w:rStyle w:val="Hipercze"/>
            <w:rFonts w:cs="Arial"/>
            <w:noProof/>
          </w:rPr>
          <w:t>1.2. Założenia metodyczne</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_Toc459812295 \h </w:instrText>
        </w:r>
        <w:r w:rsidR="00415982" w:rsidRPr="00662479">
          <w:rPr>
            <w:noProof/>
            <w:webHidden/>
          </w:rPr>
        </w:r>
        <w:r w:rsidR="00415982" w:rsidRPr="00662479">
          <w:rPr>
            <w:noProof/>
            <w:webHidden/>
          </w:rPr>
          <w:fldChar w:fldCharType="separate"/>
        </w:r>
        <w:r w:rsidR="00B9146F" w:rsidRPr="00662479">
          <w:rPr>
            <w:noProof/>
            <w:webHidden/>
          </w:rPr>
          <w:t>4</w:t>
        </w:r>
        <w:r w:rsidR="00415982" w:rsidRPr="00662479">
          <w:rPr>
            <w:noProof/>
            <w:webHidden/>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296" w:history="1">
        <w:r w:rsidR="00415982" w:rsidRPr="00662479">
          <w:rPr>
            <w:rStyle w:val="Hipercze"/>
            <w:rFonts w:ascii="Calibri" w:hAnsi="Calibri" w:cs="Arial"/>
            <w:noProof/>
            <w:sz w:val="22"/>
            <w:szCs w:val="22"/>
          </w:rPr>
          <w:t>1.2.1. Wprowadzenie</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_Toc459812296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4</w:t>
        </w:r>
        <w:r w:rsidR="00415982" w:rsidRPr="00662479">
          <w:rPr>
            <w:rFonts w:ascii="Calibri" w:hAnsi="Calibri"/>
            <w:noProof/>
            <w:webHidden/>
            <w:sz w:val="22"/>
            <w:szCs w:val="22"/>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297" w:history="1">
        <w:r w:rsidR="00415982" w:rsidRPr="00662479">
          <w:rPr>
            <w:rStyle w:val="Hipercze"/>
            <w:rFonts w:ascii="Calibri" w:hAnsi="Calibri" w:cs="Arial"/>
            <w:noProof/>
            <w:sz w:val="22"/>
            <w:szCs w:val="22"/>
          </w:rPr>
          <w:t>1.2.2. Fundamenty przeprowadzenia Prognozy warunkujące dobór metodyki</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_Toc459812297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5</w:t>
        </w:r>
        <w:r w:rsidR="00415982" w:rsidRPr="00662479">
          <w:rPr>
            <w:rFonts w:ascii="Calibri" w:hAnsi="Calibri"/>
            <w:noProof/>
            <w:webHidden/>
            <w:sz w:val="22"/>
            <w:szCs w:val="22"/>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298" w:history="1">
        <w:r w:rsidR="00415982" w:rsidRPr="00662479">
          <w:rPr>
            <w:rStyle w:val="Hipercze"/>
            <w:rFonts w:ascii="Calibri" w:hAnsi="Calibri" w:cs="Arial"/>
            <w:noProof/>
            <w:sz w:val="22"/>
            <w:szCs w:val="22"/>
          </w:rPr>
          <w:t>1.2.3. Generalne metody pracy nad Prognozą</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_Toc459812298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5</w:t>
        </w:r>
        <w:r w:rsidR="00415982" w:rsidRPr="00662479">
          <w:rPr>
            <w:rFonts w:ascii="Calibri" w:hAnsi="Calibri"/>
            <w:noProof/>
            <w:webHidden/>
            <w:sz w:val="22"/>
            <w:szCs w:val="22"/>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299" w:history="1">
        <w:r w:rsidR="00415982" w:rsidRPr="00662479">
          <w:rPr>
            <w:rStyle w:val="Hipercze"/>
            <w:rFonts w:ascii="Calibri" w:hAnsi="Calibri" w:cs="Arial"/>
            <w:noProof/>
            <w:sz w:val="22"/>
            <w:szCs w:val="22"/>
          </w:rPr>
          <w:t>1.2.4. Metodyka oceny treści Planu wykonawczego</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_Toc459812299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6</w:t>
        </w:r>
        <w:r w:rsidR="00415982" w:rsidRPr="00662479">
          <w:rPr>
            <w:rFonts w:ascii="Calibri" w:hAnsi="Calibri"/>
            <w:noProof/>
            <w:webHidden/>
            <w:sz w:val="22"/>
            <w:szCs w:val="22"/>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300" w:history="1">
        <w:r w:rsidR="00415982" w:rsidRPr="00662479">
          <w:rPr>
            <w:rStyle w:val="Hipercze"/>
            <w:rFonts w:ascii="Calibri" w:hAnsi="Calibri" w:cs="Arial"/>
            <w:noProof/>
            <w:sz w:val="22"/>
            <w:szCs w:val="22"/>
          </w:rPr>
          <w:t>1.2.5. Metodyka oceny stanu środowiska na obszarze Planu wykonawczego</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_Toc459812300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6</w:t>
        </w:r>
        <w:r w:rsidR="00415982" w:rsidRPr="00662479">
          <w:rPr>
            <w:rFonts w:ascii="Calibri" w:hAnsi="Calibri"/>
            <w:noProof/>
            <w:webHidden/>
            <w:sz w:val="22"/>
            <w:szCs w:val="22"/>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301" w:history="1">
        <w:r w:rsidR="00415982" w:rsidRPr="00662479">
          <w:rPr>
            <w:rStyle w:val="Hipercze"/>
            <w:rFonts w:ascii="Calibri" w:hAnsi="Calibri" w:cs="Arial"/>
            <w:noProof/>
            <w:sz w:val="22"/>
            <w:szCs w:val="22"/>
          </w:rPr>
          <w:t>1.2.6. Metoda określenia celów strategicznych zrównoważonego rozwoju</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_Toc459812301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8</w:t>
        </w:r>
        <w:r w:rsidR="00415982" w:rsidRPr="00662479">
          <w:rPr>
            <w:rFonts w:ascii="Calibri" w:hAnsi="Calibri"/>
            <w:noProof/>
            <w:webHidden/>
            <w:sz w:val="22"/>
            <w:szCs w:val="22"/>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302" w:history="1">
        <w:r w:rsidR="00415982" w:rsidRPr="00662479">
          <w:rPr>
            <w:rStyle w:val="Hipercze"/>
            <w:rFonts w:ascii="Calibri" w:hAnsi="Calibri" w:cs="Arial"/>
            <w:noProof/>
            <w:sz w:val="22"/>
            <w:szCs w:val="22"/>
          </w:rPr>
          <w:t>1.2.7. Sposoby identyfikacji znaczących oddziaływań projektów Planu wykonawczego na wszystkie komponenty środowiska</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_Toc459812302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10</w:t>
        </w:r>
        <w:r w:rsidR="00415982" w:rsidRPr="00662479">
          <w:rPr>
            <w:rFonts w:ascii="Calibri" w:hAnsi="Calibri"/>
            <w:noProof/>
            <w:webHidden/>
            <w:sz w:val="22"/>
            <w:szCs w:val="22"/>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303" w:history="1">
        <w:r w:rsidR="00415982" w:rsidRPr="00662479">
          <w:rPr>
            <w:rStyle w:val="Hipercze"/>
            <w:rFonts w:ascii="Calibri" w:hAnsi="Calibri" w:cs="Arial"/>
            <w:noProof/>
            <w:sz w:val="22"/>
            <w:szCs w:val="22"/>
          </w:rPr>
          <w:t>1.2.8. Ocena zabiegów mitygacyjnych, monitoring</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_Toc459812303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11</w:t>
        </w:r>
        <w:r w:rsidR="00415982" w:rsidRPr="00662479">
          <w:rPr>
            <w:rFonts w:ascii="Calibri" w:hAnsi="Calibri"/>
            <w:noProof/>
            <w:webHidden/>
            <w:sz w:val="22"/>
            <w:szCs w:val="22"/>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304" w:history="1">
        <w:r w:rsidR="00415982" w:rsidRPr="00662479">
          <w:rPr>
            <w:rStyle w:val="Hipercze"/>
            <w:rFonts w:ascii="Calibri" w:hAnsi="Calibri" w:cs="Arial"/>
            <w:noProof/>
            <w:sz w:val="22"/>
            <w:szCs w:val="22"/>
          </w:rPr>
          <w:t>1.2.9. Sposób</w:t>
        </w:r>
        <w:r w:rsidR="00662479" w:rsidRPr="00662479">
          <w:rPr>
            <w:rStyle w:val="Hipercze"/>
            <w:rFonts w:ascii="Calibri" w:hAnsi="Calibri" w:cs="Arial"/>
            <w:noProof/>
            <w:sz w:val="22"/>
            <w:szCs w:val="22"/>
          </w:rPr>
          <w:t xml:space="preserve"> </w:t>
        </w:r>
        <w:r w:rsidR="00415982" w:rsidRPr="00662479">
          <w:rPr>
            <w:rStyle w:val="Hipercze"/>
            <w:rFonts w:ascii="Calibri" w:hAnsi="Calibri" w:cs="Arial"/>
            <w:noProof/>
            <w:sz w:val="22"/>
            <w:szCs w:val="22"/>
          </w:rPr>
          <w:t>przeprowadzenia transgranicznej oceny oddziaływania na środowisko</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_Toc459812304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11</w:t>
        </w:r>
        <w:r w:rsidR="00415982" w:rsidRPr="00662479">
          <w:rPr>
            <w:rFonts w:ascii="Calibri" w:hAnsi="Calibri"/>
            <w:noProof/>
            <w:webHidden/>
            <w:sz w:val="22"/>
            <w:szCs w:val="22"/>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305" w:history="1">
        <w:r w:rsidR="00415982" w:rsidRPr="00662479">
          <w:rPr>
            <w:rStyle w:val="Hipercze"/>
            <w:rFonts w:ascii="Calibri" w:hAnsi="Calibri" w:cs="Arial"/>
            <w:noProof/>
            <w:sz w:val="22"/>
            <w:szCs w:val="22"/>
          </w:rPr>
          <w:t>1.2.10. Warianty i modyfikacje Planu wykonawczego, ewaluacja</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_Toc459812305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12</w:t>
        </w:r>
        <w:r w:rsidR="00415982" w:rsidRPr="00662479">
          <w:rPr>
            <w:rFonts w:ascii="Calibri" w:hAnsi="Calibri"/>
            <w:noProof/>
            <w:webHidden/>
            <w:sz w:val="22"/>
            <w:szCs w:val="22"/>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306" w:history="1">
        <w:r w:rsidR="00415982" w:rsidRPr="00662479">
          <w:rPr>
            <w:rStyle w:val="Hipercze"/>
            <w:rFonts w:ascii="Calibri" w:hAnsi="Calibri" w:cs="Arial"/>
            <w:noProof/>
            <w:sz w:val="22"/>
            <w:szCs w:val="22"/>
          </w:rPr>
          <w:t>1.2.11. Sposób obrazowania wyników oceny</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_Toc459812306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13</w:t>
        </w:r>
        <w:r w:rsidR="00415982" w:rsidRPr="00662479">
          <w:rPr>
            <w:rFonts w:ascii="Calibri" w:hAnsi="Calibri"/>
            <w:noProof/>
            <w:webHidden/>
            <w:sz w:val="22"/>
            <w:szCs w:val="22"/>
          </w:rPr>
          <w:fldChar w:fldCharType="end"/>
        </w:r>
      </w:hyperlink>
    </w:p>
    <w:p w:rsidR="00415982" w:rsidRPr="00662479" w:rsidRDefault="005C73C7" w:rsidP="00884FAB">
      <w:pPr>
        <w:pStyle w:val="Spistreci2"/>
        <w:rPr>
          <w:rFonts w:eastAsiaTheme="minorEastAsia"/>
          <w:noProof/>
          <w:lang w:eastAsia="pl-PL"/>
        </w:rPr>
      </w:pPr>
      <w:hyperlink w:anchor="_Toc459812307" w:history="1">
        <w:r w:rsidR="00415982" w:rsidRPr="00662479">
          <w:rPr>
            <w:rStyle w:val="Hipercze"/>
            <w:rFonts w:cs="Arial"/>
            <w:noProof/>
          </w:rPr>
          <w:t>2. Informacje o zawartości, głównych celach projektowanego dokumentu oraz jego powiązaniach z innymi dokumentami</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_Toc459812307 \h </w:instrText>
        </w:r>
        <w:r w:rsidR="00415982" w:rsidRPr="00662479">
          <w:rPr>
            <w:noProof/>
            <w:webHidden/>
          </w:rPr>
        </w:r>
        <w:r w:rsidR="00415982" w:rsidRPr="00662479">
          <w:rPr>
            <w:noProof/>
            <w:webHidden/>
          </w:rPr>
          <w:fldChar w:fldCharType="separate"/>
        </w:r>
        <w:r w:rsidR="00B9146F" w:rsidRPr="00662479">
          <w:rPr>
            <w:noProof/>
            <w:webHidden/>
          </w:rPr>
          <w:t>13</w:t>
        </w:r>
        <w:r w:rsidR="00415982" w:rsidRPr="00662479">
          <w:rPr>
            <w:noProof/>
            <w:webHidden/>
          </w:rPr>
          <w:fldChar w:fldCharType="end"/>
        </w:r>
      </w:hyperlink>
    </w:p>
    <w:p w:rsidR="00415982" w:rsidRPr="00662479" w:rsidRDefault="005C73C7" w:rsidP="00884FAB">
      <w:pPr>
        <w:pStyle w:val="Spistreci3"/>
        <w:ind w:left="0"/>
        <w:rPr>
          <w:rFonts w:eastAsiaTheme="minorEastAsia"/>
          <w:noProof/>
          <w:lang w:eastAsia="pl-PL"/>
        </w:rPr>
      </w:pPr>
      <w:hyperlink w:anchor="_Toc459812308" w:history="1">
        <w:r w:rsidR="00415982" w:rsidRPr="00662479">
          <w:rPr>
            <w:rStyle w:val="Hipercze"/>
            <w:rFonts w:cs="Arial"/>
            <w:noProof/>
          </w:rPr>
          <w:t>2.1. Zawartość projektowanego dokumentu</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_Toc459812308 \h </w:instrText>
        </w:r>
        <w:r w:rsidR="00415982" w:rsidRPr="00662479">
          <w:rPr>
            <w:noProof/>
            <w:webHidden/>
          </w:rPr>
        </w:r>
        <w:r w:rsidR="00415982" w:rsidRPr="00662479">
          <w:rPr>
            <w:noProof/>
            <w:webHidden/>
          </w:rPr>
          <w:fldChar w:fldCharType="separate"/>
        </w:r>
        <w:r w:rsidR="00B9146F" w:rsidRPr="00662479">
          <w:rPr>
            <w:noProof/>
            <w:webHidden/>
          </w:rPr>
          <w:t>13</w:t>
        </w:r>
        <w:r w:rsidR="00415982" w:rsidRPr="00662479">
          <w:rPr>
            <w:noProof/>
            <w:webHidden/>
          </w:rPr>
          <w:fldChar w:fldCharType="end"/>
        </w:r>
      </w:hyperlink>
    </w:p>
    <w:p w:rsidR="00415982" w:rsidRPr="00662479" w:rsidRDefault="005C73C7" w:rsidP="00884FAB">
      <w:pPr>
        <w:pStyle w:val="Spistreci3"/>
        <w:ind w:left="0"/>
        <w:rPr>
          <w:rFonts w:eastAsiaTheme="minorEastAsia"/>
          <w:noProof/>
          <w:lang w:eastAsia="pl-PL"/>
        </w:rPr>
      </w:pPr>
      <w:hyperlink w:anchor="_Toc459812309" w:history="1">
        <w:r w:rsidR="00415982" w:rsidRPr="00662479">
          <w:rPr>
            <w:rStyle w:val="Hipercze"/>
            <w:rFonts w:cs="Arial"/>
            <w:noProof/>
          </w:rPr>
          <w:t>2.2. Cele Planu wykonawczego</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_Toc459812309 \h </w:instrText>
        </w:r>
        <w:r w:rsidR="00415982" w:rsidRPr="00662479">
          <w:rPr>
            <w:noProof/>
            <w:webHidden/>
          </w:rPr>
        </w:r>
        <w:r w:rsidR="00415982" w:rsidRPr="00662479">
          <w:rPr>
            <w:noProof/>
            <w:webHidden/>
          </w:rPr>
          <w:fldChar w:fldCharType="separate"/>
        </w:r>
        <w:r w:rsidR="00B9146F" w:rsidRPr="00662479">
          <w:rPr>
            <w:noProof/>
            <w:webHidden/>
          </w:rPr>
          <w:t>15</w:t>
        </w:r>
        <w:r w:rsidR="00415982" w:rsidRPr="00662479">
          <w:rPr>
            <w:noProof/>
            <w:webHidden/>
          </w:rPr>
          <w:fldChar w:fldCharType="end"/>
        </w:r>
      </w:hyperlink>
    </w:p>
    <w:p w:rsidR="00415982" w:rsidRPr="00662479" w:rsidRDefault="005C73C7" w:rsidP="00884FAB">
      <w:pPr>
        <w:pStyle w:val="Spistreci3"/>
        <w:ind w:left="0"/>
        <w:rPr>
          <w:rFonts w:eastAsiaTheme="minorEastAsia"/>
          <w:noProof/>
          <w:lang w:eastAsia="pl-PL"/>
        </w:rPr>
      </w:pPr>
      <w:hyperlink w:anchor="_Toc459812310" w:history="1">
        <w:r w:rsidR="00415982" w:rsidRPr="00662479">
          <w:rPr>
            <w:rStyle w:val="Hipercze"/>
            <w:rFonts w:cs="Arial"/>
            <w:noProof/>
          </w:rPr>
          <w:t xml:space="preserve">2.3. Powiązania projektu </w:t>
        </w:r>
        <w:r w:rsidR="00415982" w:rsidRPr="00662479">
          <w:rPr>
            <w:rStyle w:val="Hipercze"/>
            <w:rFonts w:cs="Arial"/>
            <w:iCs/>
            <w:noProof/>
          </w:rPr>
          <w:t xml:space="preserve">Planu wykonawczego </w:t>
        </w:r>
        <w:r w:rsidR="00415982" w:rsidRPr="00662479">
          <w:rPr>
            <w:rStyle w:val="Hipercze"/>
            <w:rFonts w:cs="Arial"/>
            <w:noProof/>
          </w:rPr>
          <w:t>z innymi dokumentami</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_Toc459812310 \h </w:instrText>
        </w:r>
        <w:r w:rsidR="00415982" w:rsidRPr="00662479">
          <w:rPr>
            <w:noProof/>
            <w:webHidden/>
          </w:rPr>
        </w:r>
        <w:r w:rsidR="00415982" w:rsidRPr="00662479">
          <w:rPr>
            <w:noProof/>
            <w:webHidden/>
          </w:rPr>
          <w:fldChar w:fldCharType="separate"/>
        </w:r>
        <w:r w:rsidR="00B9146F" w:rsidRPr="00662479">
          <w:rPr>
            <w:noProof/>
            <w:webHidden/>
          </w:rPr>
          <w:t>18</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11" w:history="1">
        <w:r w:rsidR="00415982" w:rsidRPr="00662479">
          <w:rPr>
            <w:rStyle w:val="Hipercze"/>
            <w:rFonts w:cs="Arial"/>
            <w:noProof/>
          </w:rPr>
          <w:t>3. Stan środowiska oraz potencjalne zmiany tego stanu w przypadku braku realizacji projektowanego dokumentu</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_Toc459812311 \h </w:instrText>
        </w:r>
        <w:r w:rsidR="00415982" w:rsidRPr="00662479">
          <w:rPr>
            <w:noProof/>
            <w:webHidden/>
          </w:rPr>
        </w:r>
        <w:r w:rsidR="00415982" w:rsidRPr="00662479">
          <w:rPr>
            <w:noProof/>
            <w:webHidden/>
          </w:rPr>
          <w:fldChar w:fldCharType="separate"/>
        </w:r>
        <w:r w:rsidR="00B9146F" w:rsidRPr="00662479">
          <w:rPr>
            <w:noProof/>
            <w:webHidden/>
          </w:rPr>
          <w:t>24</w:t>
        </w:r>
        <w:r w:rsidR="00415982" w:rsidRPr="00662479">
          <w:rPr>
            <w:noProof/>
            <w:webHidden/>
          </w:rPr>
          <w:fldChar w:fldCharType="end"/>
        </w:r>
      </w:hyperlink>
    </w:p>
    <w:p w:rsidR="00415982" w:rsidRPr="00662479" w:rsidRDefault="005C73C7" w:rsidP="00884FAB">
      <w:pPr>
        <w:pStyle w:val="Spistreci3"/>
        <w:ind w:left="0"/>
        <w:rPr>
          <w:rFonts w:eastAsiaTheme="minorEastAsia"/>
          <w:noProof/>
          <w:lang w:eastAsia="pl-PL"/>
        </w:rPr>
      </w:pPr>
      <w:hyperlink w:anchor="_Toc459812312" w:history="1">
        <w:r w:rsidR="00415982" w:rsidRPr="00662479">
          <w:rPr>
            <w:rStyle w:val="Hipercze"/>
            <w:rFonts w:cs="Arial"/>
            <w:noProof/>
          </w:rPr>
          <w:t>3.1. Stan środowiska</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_Toc459812312 \h </w:instrText>
        </w:r>
        <w:r w:rsidR="00415982" w:rsidRPr="00662479">
          <w:rPr>
            <w:noProof/>
            <w:webHidden/>
          </w:rPr>
        </w:r>
        <w:r w:rsidR="00415982" w:rsidRPr="00662479">
          <w:rPr>
            <w:noProof/>
            <w:webHidden/>
          </w:rPr>
          <w:fldChar w:fldCharType="separate"/>
        </w:r>
        <w:r w:rsidR="00B9146F" w:rsidRPr="00662479">
          <w:rPr>
            <w:noProof/>
            <w:webHidden/>
          </w:rPr>
          <w:t>24</w:t>
        </w:r>
        <w:r w:rsidR="00415982" w:rsidRPr="00662479">
          <w:rPr>
            <w:noProof/>
            <w:webHidden/>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313" w:history="1">
        <w:r w:rsidR="00415982" w:rsidRPr="00662479">
          <w:rPr>
            <w:rStyle w:val="Hipercze"/>
            <w:rFonts w:ascii="Calibri" w:hAnsi="Calibri" w:cs="Arial"/>
            <w:noProof/>
            <w:sz w:val="22"/>
            <w:szCs w:val="22"/>
          </w:rPr>
          <w:t>3.1.1. Zasoby środowiska</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_Toc459812313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24</w:t>
        </w:r>
        <w:r w:rsidR="00415982" w:rsidRPr="00662479">
          <w:rPr>
            <w:rFonts w:ascii="Calibri" w:hAnsi="Calibri"/>
            <w:noProof/>
            <w:webHidden/>
            <w:sz w:val="22"/>
            <w:szCs w:val="22"/>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314" w:history="1">
        <w:r w:rsidR="00415982" w:rsidRPr="00662479">
          <w:rPr>
            <w:rStyle w:val="Hipercze"/>
            <w:rFonts w:ascii="Calibri" w:hAnsi="Calibri" w:cs="Arial"/>
            <w:noProof/>
            <w:sz w:val="22"/>
            <w:szCs w:val="22"/>
          </w:rPr>
          <w:t>3.1.2. Jakość środowiska i jego zagrożenia</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_Toc459812314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28</w:t>
        </w:r>
        <w:r w:rsidR="00415982" w:rsidRPr="00662479">
          <w:rPr>
            <w:rFonts w:ascii="Calibri" w:hAnsi="Calibri"/>
            <w:noProof/>
            <w:webHidden/>
            <w:sz w:val="22"/>
            <w:szCs w:val="22"/>
          </w:rPr>
          <w:fldChar w:fldCharType="end"/>
        </w:r>
      </w:hyperlink>
    </w:p>
    <w:p w:rsidR="00415982" w:rsidRPr="00662479" w:rsidRDefault="005C73C7" w:rsidP="00884FAB">
      <w:pPr>
        <w:pStyle w:val="Spistreci4"/>
        <w:rPr>
          <w:rFonts w:ascii="Calibri" w:eastAsiaTheme="minorEastAsia" w:hAnsi="Calibri"/>
          <w:noProof/>
          <w:sz w:val="22"/>
          <w:szCs w:val="22"/>
        </w:rPr>
      </w:pPr>
      <w:hyperlink w:anchor="_Toc459812315" w:history="1">
        <w:r w:rsidR="00415982" w:rsidRPr="00662479">
          <w:rPr>
            <w:rStyle w:val="Hipercze"/>
            <w:rFonts w:ascii="Calibri" w:hAnsi="Calibri" w:cs="Arial"/>
            <w:noProof/>
            <w:sz w:val="22"/>
            <w:szCs w:val="22"/>
          </w:rPr>
          <w:t>3.1.3. Walory przyrodniczo-krajobrazowe</w:t>
        </w:r>
        <w:r w:rsidR="00415982" w:rsidRPr="00662479">
          <w:rPr>
            <w:rFonts w:ascii="Calibri" w:hAnsi="Calibri"/>
            <w:noProof/>
            <w:webHidden/>
            <w:sz w:val="22"/>
            <w:szCs w:val="22"/>
          </w:rPr>
          <w:tab/>
        </w:r>
        <w:r w:rsidR="00415982" w:rsidRPr="00662479">
          <w:rPr>
            <w:rFonts w:ascii="Calibri" w:hAnsi="Calibri"/>
            <w:noProof/>
            <w:webHidden/>
            <w:sz w:val="22"/>
            <w:szCs w:val="22"/>
          </w:rPr>
          <w:fldChar w:fldCharType="begin"/>
        </w:r>
        <w:r w:rsidR="00415982" w:rsidRPr="00662479">
          <w:rPr>
            <w:rFonts w:ascii="Calibri" w:hAnsi="Calibri"/>
            <w:noProof/>
            <w:webHidden/>
            <w:sz w:val="22"/>
            <w:szCs w:val="22"/>
          </w:rPr>
          <w:instrText xml:space="preserve"> PAGEREF _Toc459812315 \h </w:instrText>
        </w:r>
        <w:r w:rsidR="00415982" w:rsidRPr="00662479">
          <w:rPr>
            <w:rFonts w:ascii="Calibri" w:hAnsi="Calibri"/>
            <w:noProof/>
            <w:webHidden/>
            <w:sz w:val="22"/>
            <w:szCs w:val="22"/>
          </w:rPr>
        </w:r>
        <w:r w:rsidR="00415982" w:rsidRPr="00662479">
          <w:rPr>
            <w:rFonts w:ascii="Calibri" w:hAnsi="Calibri"/>
            <w:noProof/>
            <w:webHidden/>
            <w:sz w:val="22"/>
            <w:szCs w:val="22"/>
          </w:rPr>
          <w:fldChar w:fldCharType="separate"/>
        </w:r>
        <w:r w:rsidR="00B9146F" w:rsidRPr="00662479">
          <w:rPr>
            <w:rFonts w:ascii="Calibri" w:hAnsi="Calibri"/>
            <w:noProof/>
            <w:webHidden/>
            <w:sz w:val="22"/>
            <w:szCs w:val="22"/>
          </w:rPr>
          <w:t>36</w:t>
        </w:r>
        <w:r w:rsidR="00415982" w:rsidRPr="00662479">
          <w:rPr>
            <w:rFonts w:ascii="Calibri" w:hAnsi="Calibri"/>
            <w:noProof/>
            <w:webHidden/>
            <w:sz w:val="22"/>
            <w:szCs w:val="22"/>
          </w:rPr>
          <w:fldChar w:fldCharType="end"/>
        </w:r>
      </w:hyperlink>
    </w:p>
    <w:p w:rsidR="00415982" w:rsidRPr="00662479" w:rsidRDefault="005C73C7" w:rsidP="00884FAB">
      <w:pPr>
        <w:pStyle w:val="Spistreci3"/>
        <w:ind w:left="0"/>
        <w:rPr>
          <w:rFonts w:eastAsiaTheme="minorEastAsia"/>
          <w:noProof/>
          <w:lang w:eastAsia="pl-PL"/>
        </w:rPr>
      </w:pPr>
      <w:hyperlink w:anchor="_Toc459812316" w:history="1">
        <w:r w:rsidR="00415982" w:rsidRPr="00662479">
          <w:rPr>
            <w:rStyle w:val="Hipercze"/>
            <w:rFonts w:cs="Arial"/>
            <w:noProof/>
          </w:rPr>
          <w:t>3.2. Potencjalne zmiany stanu środowiska w przypadku braku realizacji projektowanego dokumentu</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_Toc459812316 \h </w:instrText>
        </w:r>
        <w:r w:rsidR="00415982" w:rsidRPr="00662479">
          <w:rPr>
            <w:noProof/>
            <w:webHidden/>
          </w:rPr>
        </w:r>
        <w:r w:rsidR="00415982" w:rsidRPr="00662479">
          <w:rPr>
            <w:noProof/>
            <w:webHidden/>
          </w:rPr>
          <w:fldChar w:fldCharType="separate"/>
        </w:r>
        <w:r w:rsidR="00B9146F" w:rsidRPr="00662479">
          <w:rPr>
            <w:noProof/>
            <w:webHidden/>
          </w:rPr>
          <w:t>40</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17" w:history="1">
        <w:r w:rsidR="00415982" w:rsidRPr="00662479">
          <w:rPr>
            <w:rStyle w:val="Hipercze"/>
            <w:rFonts w:cs="Arial"/>
            <w:noProof/>
          </w:rPr>
          <w:t>4. Stan środowiska na obszarach objętych przewidywanym znaczącym oddziaływaniem</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_Toc459812317 \h </w:instrText>
        </w:r>
        <w:r w:rsidR="00415982" w:rsidRPr="00662479">
          <w:rPr>
            <w:noProof/>
            <w:webHidden/>
          </w:rPr>
        </w:r>
        <w:r w:rsidR="00415982" w:rsidRPr="00662479">
          <w:rPr>
            <w:noProof/>
            <w:webHidden/>
          </w:rPr>
          <w:fldChar w:fldCharType="separate"/>
        </w:r>
        <w:r w:rsidR="00B9146F" w:rsidRPr="00662479">
          <w:rPr>
            <w:noProof/>
            <w:webHidden/>
          </w:rPr>
          <w:t>44</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18" w:history="1">
        <w:r w:rsidR="00415982" w:rsidRPr="00662479">
          <w:rPr>
            <w:rStyle w:val="Hipercze"/>
            <w:rFonts w:cs="Arial"/>
            <w:noProof/>
          </w:rPr>
          <w:t>5. Istniejące problemy ochrony środowiska istotne z punktu widzenia realizacji projektowanego dokumentu, w szczególności dotyczące obszarów podlegających ochronie na podstawie ustawy o ochronie przyrody</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_Toc459812318 \h </w:instrText>
        </w:r>
        <w:r w:rsidR="00415982" w:rsidRPr="00662479">
          <w:rPr>
            <w:noProof/>
            <w:webHidden/>
          </w:rPr>
        </w:r>
        <w:r w:rsidR="00415982" w:rsidRPr="00662479">
          <w:rPr>
            <w:noProof/>
            <w:webHidden/>
          </w:rPr>
          <w:fldChar w:fldCharType="separate"/>
        </w:r>
        <w:r w:rsidR="00B9146F" w:rsidRPr="00662479">
          <w:rPr>
            <w:noProof/>
            <w:webHidden/>
          </w:rPr>
          <w:t>67</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19" w:history="1">
        <w:r w:rsidR="00415982" w:rsidRPr="00662479">
          <w:rPr>
            <w:rStyle w:val="Hipercze"/>
            <w:rFonts w:cs="Arial"/>
            <w:noProof/>
          </w:rPr>
          <w:t>6. Cele ochrony środowiska ustanowione na szczeblu międzynarodowym, wspólnotowym i krajowym, istotne z punktu widzenia projektowanego dokumentu</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_Toc459812319 \h </w:instrText>
        </w:r>
        <w:r w:rsidR="00415982" w:rsidRPr="00662479">
          <w:rPr>
            <w:noProof/>
            <w:webHidden/>
          </w:rPr>
        </w:r>
        <w:r w:rsidR="00415982" w:rsidRPr="00662479">
          <w:rPr>
            <w:noProof/>
            <w:webHidden/>
          </w:rPr>
          <w:fldChar w:fldCharType="separate"/>
        </w:r>
        <w:r w:rsidR="00B9146F" w:rsidRPr="00662479">
          <w:rPr>
            <w:noProof/>
            <w:webHidden/>
          </w:rPr>
          <w:t>82</w:t>
        </w:r>
        <w:r w:rsidR="00415982" w:rsidRPr="00662479">
          <w:rPr>
            <w:noProof/>
            <w:webHidden/>
          </w:rPr>
          <w:fldChar w:fldCharType="end"/>
        </w:r>
      </w:hyperlink>
    </w:p>
    <w:p w:rsidR="00415982" w:rsidRPr="00662479" w:rsidRDefault="005C73C7" w:rsidP="00884FAB">
      <w:pPr>
        <w:pStyle w:val="Spistreci3"/>
        <w:ind w:left="0"/>
        <w:rPr>
          <w:rFonts w:eastAsiaTheme="minorEastAsia"/>
          <w:noProof/>
          <w:lang w:eastAsia="pl-PL"/>
        </w:rPr>
      </w:pPr>
      <w:hyperlink w:anchor="_Toc459812320" w:history="1">
        <w:r w:rsidR="00415982" w:rsidRPr="00662479">
          <w:rPr>
            <w:rStyle w:val="Hipercze"/>
            <w:rFonts w:cs="Arial"/>
            <w:noProof/>
          </w:rPr>
          <w:t>6.1. Dokumenty światowe i międzynarodowe</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_Toc459812320 \h </w:instrText>
        </w:r>
        <w:r w:rsidR="00415982" w:rsidRPr="00662479">
          <w:rPr>
            <w:noProof/>
            <w:webHidden/>
          </w:rPr>
        </w:r>
        <w:r w:rsidR="00415982" w:rsidRPr="00662479">
          <w:rPr>
            <w:noProof/>
            <w:webHidden/>
          </w:rPr>
          <w:fldChar w:fldCharType="separate"/>
        </w:r>
        <w:r w:rsidR="00B9146F" w:rsidRPr="00662479">
          <w:rPr>
            <w:noProof/>
            <w:webHidden/>
          </w:rPr>
          <w:t>83</w:t>
        </w:r>
        <w:r w:rsidR="00415982" w:rsidRPr="00662479">
          <w:rPr>
            <w:noProof/>
            <w:webHidden/>
          </w:rPr>
          <w:fldChar w:fldCharType="end"/>
        </w:r>
      </w:hyperlink>
    </w:p>
    <w:p w:rsidR="00415982" w:rsidRPr="00662479" w:rsidRDefault="005C73C7" w:rsidP="00884FAB">
      <w:pPr>
        <w:pStyle w:val="Spistreci3"/>
        <w:ind w:left="0"/>
        <w:rPr>
          <w:rFonts w:eastAsiaTheme="minorEastAsia"/>
          <w:noProof/>
          <w:lang w:eastAsia="pl-PL"/>
        </w:rPr>
      </w:pPr>
      <w:hyperlink w:anchor="_Toc459812321" w:history="1">
        <w:r w:rsidR="00415982" w:rsidRPr="00662479">
          <w:rPr>
            <w:rStyle w:val="Hipercze"/>
            <w:rFonts w:cs="Arial"/>
            <w:noProof/>
          </w:rPr>
          <w:t>6.2. Dokumenty wspólnotowe</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_Toc459812321 \h </w:instrText>
        </w:r>
        <w:r w:rsidR="00415982" w:rsidRPr="00662479">
          <w:rPr>
            <w:noProof/>
            <w:webHidden/>
          </w:rPr>
        </w:r>
        <w:r w:rsidR="00415982" w:rsidRPr="00662479">
          <w:rPr>
            <w:noProof/>
            <w:webHidden/>
          </w:rPr>
          <w:fldChar w:fldCharType="separate"/>
        </w:r>
        <w:r w:rsidR="00B9146F" w:rsidRPr="00662479">
          <w:rPr>
            <w:noProof/>
            <w:webHidden/>
          </w:rPr>
          <w:t>88</w:t>
        </w:r>
        <w:r w:rsidR="00415982" w:rsidRPr="00662479">
          <w:rPr>
            <w:noProof/>
            <w:webHidden/>
          </w:rPr>
          <w:fldChar w:fldCharType="end"/>
        </w:r>
      </w:hyperlink>
    </w:p>
    <w:p w:rsidR="00415982" w:rsidRPr="00662479" w:rsidRDefault="005C73C7" w:rsidP="00884FAB">
      <w:pPr>
        <w:pStyle w:val="Spistreci3"/>
        <w:ind w:left="0"/>
        <w:rPr>
          <w:rFonts w:eastAsiaTheme="minorEastAsia"/>
          <w:noProof/>
          <w:lang w:eastAsia="pl-PL"/>
        </w:rPr>
      </w:pPr>
      <w:hyperlink w:anchor="_Toc459812322" w:history="1">
        <w:r w:rsidR="00415982" w:rsidRPr="00662479">
          <w:rPr>
            <w:rStyle w:val="Hipercze"/>
            <w:rFonts w:cs="Arial"/>
            <w:noProof/>
          </w:rPr>
          <w:t>6.3. Dokumenty krajowe i sektorowe</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_Toc459812322 \h </w:instrText>
        </w:r>
        <w:r w:rsidR="00415982" w:rsidRPr="00662479">
          <w:rPr>
            <w:noProof/>
            <w:webHidden/>
          </w:rPr>
        </w:r>
        <w:r w:rsidR="00415982" w:rsidRPr="00662479">
          <w:rPr>
            <w:noProof/>
            <w:webHidden/>
          </w:rPr>
          <w:fldChar w:fldCharType="separate"/>
        </w:r>
        <w:r w:rsidR="00B9146F" w:rsidRPr="00662479">
          <w:rPr>
            <w:noProof/>
            <w:webHidden/>
          </w:rPr>
          <w:t>89</w:t>
        </w:r>
        <w:r w:rsidR="00415982" w:rsidRPr="00662479">
          <w:rPr>
            <w:noProof/>
            <w:webHidden/>
          </w:rPr>
          <w:fldChar w:fldCharType="end"/>
        </w:r>
      </w:hyperlink>
    </w:p>
    <w:p w:rsidR="00415982" w:rsidRPr="00662479" w:rsidRDefault="005C73C7" w:rsidP="00884FAB">
      <w:pPr>
        <w:pStyle w:val="Spistreci3"/>
        <w:ind w:left="0"/>
        <w:rPr>
          <w:rFonts w:eastAsiaTheme="minorEastAsia"/>
          <w:noProof/>
          <w:lang w:eastAsia="pl-PL"/>
        </w:rPr>
      </w:pPr>
      <w:hyperlink w:anchor="_Toc459812323" w:history="1">
        <w:r w:rsidR="00415982" w:rsidRPr="00662479">
          <w:rPr>
            <w:rStyle w:val="Hipercze"/>
            <w:rFonts w:cs="Arial"/>
            <w:noProof/>
          </w:rPr>
          <w:t>6.4. Dokumenty regionalne i lokalne istotne z punktu widzenia Planu wykonawczego</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_Toc459812323 \h </w:instrText>
        </w:r>
        <w:r w:rsidR="00415982" w:rsidRPr="00662479">
          <w:rPr>
            <w:noProof/>
            <w:webHidden/>
          </w:rPr>
        </w:r>
        <w:r w:rsidR="00415982" w:rsidRPr="00662479">
          <w:rPr>
            <w:noProof/>
            <w:webHidden/>
          </w:rPr>
          <w:fldChar w:fldCharType="separate"/>
        </w:r>
        <w:r w:rsidR="00B9146F" w:rsidRPr="00662479">
          <w:rPr>
            <w:noProof/>
            <w:webHidden/>
          </w:rPr>
          <w:t>94</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24" w:history="1">
        <w:r w:rsidR="00415982" w:rsidRPr="00662479">
          <w:rPr>
            <w:rStyle w:val="Hipercze"/>
            <w:rFonts w:cs="Arial"/>
            <w:noProof/>
          </w:rPr>
          <w:t>7. Przewidywane znaczące oddziaływanie na środowisko</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_Toc459812324 \h </w:instrText>
        </w:r>
        <w:r w:rsidR="00415982" w:rsidRPr="00662479">
          <w:rPr>
            <w:noProof/>
            <w:webHidden/>
          </w:rPr>
        </w:r>
        <w:r w:rsidR="00415982" w:rsidRPr="00662479">
          <w:rPr>
            <w:noProof/>
            <w:webHidden/>
          </w:rPr>
          <w:fldChar w:fldCharType="separate"/>
        </w:r>
        <w:r w:rsidR="00B9146F" w:rsidRPr="00662479">
          <w:rPr>
            <w:noProof/>
            <w:webHidden/>
          </w:rPr>
          <w:t>100</w:t>
        </w:r>
        <w:r w:rsidR="00415982" w:rsidRPr="00662479">
          <w:rPr>
            <w:noProof/>
            <w:webHidden/>
          </w:rPr>
          <w:fldChar w:fldCharType="end"/>
        </w:r>
      </w:hyperlink>
    </w:p>
    <w:p w:rsidR="00415982" w:rsidRPr="00662479" w:rsidRDefault="005C73C7" w:rsidP="00884FAB">
      <w:pPr>
        <w:pStyle w:val="Spistreci3"/>
        <w:ind w:left="0"/>
        <w:rPr>
          <w:rFonts w:eastAsiaTheme="minorEastAsia"/>
          <w:noProof/>
          <w:lang w:eastAsia="pl-PL"/>
        </w:rPr>
      </w:pPr>
      <w:hyperlink w:anchor="_Toc459812325" w:history="1">
        <w:r w:rsidR="00415982" w:rsidRPr="00662479">
          <w:rPr>
            <w:rStyle w:val="Hipercze"/>
            <w:rFonts w:cs="Arial"/>
            <w:noProof/>
          </w:rPr>
          <w:t>7.1. Ogólna charakterystyka planowanych inwestycji, rodzaje i typy</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_Toc459812325 \h </w:instrText>
        </w:r>
        <w:r w:rsidR="00415982" w:rsidRPr="00662479">
          <w:rPr>
            <w:noProof/>
            <w:webHidden/>
          </w:rPr>
        </w:r>
        <w:r w:rsidR="00415982" w:rsidRPr="00662479">
          <w:rPr>
            <w:noProof/>
            <w:webHidden/>
          </w:rPr>
          <w:fldChar w:fldCharType="separate"/>
        </w:r>
        <w:r w:rsidR="00B9146F" w:rsidRPr="00662479">
          <w:rPr>
            <w:noProof/>
            <w:webHidden/>
          </w:rPr>
          <w:t>102</w:t>
        </w:r>
        <w:r w:rsidR="00415982" w:rsidRPr="00662479">
          <w:rPr>
            <w:noProof/>
            <w:webHidden/>
          </w:rPr>
          <w:fldChar w:fldCharType="end"/>
        </w:r>
      </w:hyperlink>
    </w:p>
    <w:p w:rsidR="00415982" w:rsidRPr="00662479" w:rsidRDefault="005C73C7" w:rsidP="00884FAB">
      <w:pPr>
        <w:pStyle w:val="Spistreci3"/>
        <w:ind w:left="0"/>
        <w:rPr>
          <w:rFonts w:eastAsiaTheme="minorEastAsia"/>
          <w:noProof/>
          <w:lang w:eastAsia="pl-PL"/>
        </w:rPr>
      </w:pPr>
      <w:hyperlink w:anchor="_Toc459812326" w:history="1">
        <w:r w:rsidR="00415982" w:rsidRPr="00662479">
          <w:rPr>
            <w:rStyle w:val="Hipercze"/>
            <w:rFonts w:cs="Arial"/>
            <w:noProof/>
          </w:rPr>
          <w:t>7.2. Przewidywane znaczące oddziaływanie na środowisko</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_Toc459812326 \h </w:instrText>
        </w:r>
        <w:r w:rsidR="00415982" w:rsidRPr="00662479">
          <w:rPr>
            <w:noProof/>
            <w:webHidden/>
          </w:rPr>
        </w:r>
        <w:r w:rsidR="00415982" w:rsidRPr="00662479">
          <w:rPr>
            <w:noProof/>
            <w:webHidden/>
          </w:rPr>
          <w:fldChar w:fldCharType="separate"/>
        </w:r>
        <w:r w:rsidR="00B9146F" w:rsidRPr="00662479">
          <w:rPr>
            <w:noProof/>
            <w:webHidden/>
          </w:rPr>
          <w:t>112</w:t>
        </w:r>
        <w:r w:rsidR="00415982" w:rsidRPr="00662479">
          <w:rPr>
            <w:noProof/>
            <w:webHidden/>
          </w:rPr>
          <w:fldChar w:fldCharType="end"/>
        </w:r>
      </w:hyperlink>
    </w:p>
    <w:p w:rsidR="00415982" w:rsidRPr="00662479" w:rsidRDefault="005C73C7" w:rsidP="00884FAB">
      <w:pPr>
        <w:pStyle w:val="Spistreci3"/>
        <w:ind w:left="0"/>
        <w:rPr>
          <w:rFonts w:eastAsiaTheme="minorEastAsia"/>
          <w:noProof/>
          <w:lang w:eastAsia="pl-PL"/>
        </w:rPr>
      </w:pPr>
      <w:hyperlink w:anchor="_Toc459812327" w:history="1">
        <w:r w:rsidR="00415982" w:rsidRPr="00662479">
          <w:rPr>
            <w:rStyle w:val="Hipercze"/>
            <w:rFonts w:cs="Arial"/>
            <w:noProof/>
          </w:rPr>
          <w:t>7.3. Podsumowanie</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_Toc459812327 \h </w:instrText>
        </w:r>
        <w:r w:rsidR="00415982" w:rsidRPr="00662479">
          <w:rPr>
            <w:noProof/>
            <w:webHidden/>
          </w:rPr>
        </w:r>
        <w:r w:rsidR="00415982" w:rsidRPr="00662479">
          <w:rPr>
            <w:noProof/>
            <w:webHidden/>
          </w:rPr>
          <w:fldChar w:fldCharType="separate"/>
        </w:r>
        <w:r w:rsidR="00B9146F" w:rsidRPr="00662479">
          <w:rPr>
            <w:noProof/>
            <w:webHidden/>
          </w:rPr>
          <w:t>129</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28" w:history="1">
        <w:r w:rsidR="00415982" w:rsidRPr="00662479">
          <w:rPr>
            <w:rStyle w:val="Hipercze"/>
            <w:rFonts w:cs="Arial"/>
            <w:noProof/>
          </w:rPr>
          <w:t>8. Rozwiązania mające na celu zapobieganie, ograniczanie lub kompensację przyrodniczą negatywnych oddziaływań na środowisko, mogących powstać w wyniku realizacji ustaleń planu wykonawczego</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_Toc459812328 \h </w:instrText>
        </w:r>
        <w:r w:rsidR="00415982" w:rsidRPr="00662479">
          <w:rPr>
            <w:noProof/>
            <w:webHidden/>
          </w:rPr>
        </w:r>
        <w:r w:rsidR="00415982" w:rsidRPr="00662479">
          <w:rPr>
            <w:noProof/>
            <w:webHidden/>
          </w:rPr>
          <w:fldChar w:fldCharType="separate"/>
        </w:r>
        <w:r w:rsidR="00B9146F" w:rsidRPr="00662479">
          <w:rPr>
            <w:noProof/>
            <w:webHidden/>
          </w:rPr>
          <w:t>131</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29" w:history="1">
        <w:r w:rsidR="00415982" w:rsidRPr="00662479">
          <w:rPr>
            <w:rStyle w:val="Hipercze"/>
            <w:rFonts w:cs="Arial"/>
            <w:noProof/>
          </w:rPr>
          <w:t>9. Rozwiązania alternatywne</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_Toc459812329 \h </w:instrText>
        </w:r>
        <w:r w:rsidR="00415982" w:rsidRPr="00662479">
          <w:rPr>
            <w:noProof/>
            <w:webHidden/>
          </w:rPr>
        </w:r>
        <w:r w:rsidR="00415982" w:rsidRPr="00662479">
          <w:rPr>
            <w:noProof/>
            <w:webHidden/>
          </w:rPr>
          <w:fldChar w:fldCharType="separate"/>
        </w:r>
        <w:r w:rsidR="00B9146F" w:rsidRPr="00662479">
          <w:rPr>
            <w:noProof/>
            <w:webHidden/>
          </w:rPr>
          <w:t>136</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30" w:history="1">
        <w:r w:rsidR="00415982" w:rsidRPr="00662479">
          <w:rPr>
            <w:rStyle w:val="Hipercze"/>
            <w:rFonts w:cs="Arial"/>
            <w:noProof/>
          </w:rPr>
          <w:t>10. Informacje o przewidywanych metodach analizy skutków realizacji projektu planu wykonawczego oraz częstotliwości jej przeprowadzania</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_Toc459812330 \h </w:instrText>
        </w:r>
        <w:r w:rsidR="00415982" w:rsidRPr="00662479">
          <w:rPr>
            <w:noProof/>
            <w:webHidden/>
          </w:rPr>
        </w:r>
        <w:r w:rsidR="00415982" w:rsidRPr="00662479">
          <w:rPr>
            <w:noProof/>
            <w:webHidden/>
          </w:rPr>
          <w:fldChar w:fldCharType="separate"/>
        </w:r>
        <w:r w:rsidR="00B9146F" w:rsidRPr="00662479">
          <w:rPr>
            <w:noProof/>
            <w:webHidden/>
          </w:rPr>
          <w:t>141</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31" w:history="1">
        <w:r w:rsidR="00415982" w:rsidRPr="00662479">
          <w:rPr>
            <w:rStyle w:val="Hipercze"/>
            <w:rFonts w:cs="Arial"/>
            <w:noProof/>
          </w:rPr>
          <w:t>11. Możliwe transgraniczne oddziaływanie na środowisko</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_Toc459812331 \h </w:instrText>
        </w:r>
        <w:r w:rsidR="00415982" w:rsidRPr="00662479">
          <w:rPr>
            <w:noProof/>
            <w:webHidden/>
          </w:rPr>
        </w:r>
        <w:r w:rsidR="00415982" w:rsidRPr="00662479">
          <w:rPr>
            <w:noProof/>
            <w:webHidden/>
          </w:rPr>
          <w:fldChar w:fldCharType="separate"/>
        </w:r>
        <w:r w:rsidR="00B9146F" w:rsidRPr="00662479">
          <w:rPr>
            <w:noProof/>
            <w:webHidden/>
          </w:rPr>
          <w:t>143</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32" w:history="1">
        <w:r w:rsidR="00415982" w:rsidRPr="00662479">
          <w:rPr>
            <w:rStyle w:val="Hipercze"/>
            <w:rFonts w:cs="Arial"/>
            <w:noProof/>
          </w:rPr>
          <w:t>12.</w:t>
        </w:r>
        <w:r w:rsidR="00C87DFA" w:rsidRPr="00662479">
          <w:rPr>
            <w:rStyle w:val="Hipercze"/>
            <w:rFonts w:cs="Arial"/>
            <w:noProof/>
          </w:rPr>
          <w:t xml:space="preserve"> </w:t>
        </w:r>
        <w:r w:rsidR="00415982" w:rsidRPr="00662479">
          <w:rPr>
            <w:rStyle w:val="Hipercze"/>
            <w:rFonts w:cs="Arial"/>
            <w:noProof/>
          </w:rPr>
          <w:t>Streszczenie w języku niespecjalistycznym</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_Toc459812332 \h </w:instrText>
        </w:r>
        <w:r w:rsidR="00415982" w:rsidRPr="00662479">
          <w:rPr>
            <w:noProof/>
            <w:webHidden/>
          </w:rPr>
        </w:r>
        <w:r w:rsidR="00415982" w:rsidRPr="00662479">
          <w:rPr>
            <w:noProof/>
            <w:webHidden/>
          </w:rPr>
          <w:fldChar w:fldCharType="separate"/>
        </w:r>
        <w:r w:rsidR="00B9146F" w:rsidRPr="00662479">
          <w:rPr>
            <w:noProof/>
            <w:webHidden/>
          </w:rPr>
          <w:t>144</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33" w:history="1">
        <w:r w:rsidR="00415982" w:rsidRPr="00662479">
          <w:rPr>
            <w:rStyle w:val="Hipercze"/>
            <w:rFonts w:cs="Arial"/>
            <w:noProof/>
          </w:rPr>
          <w:t>Załączniki</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_Toc459812333 \h </w:instrText>
        </w:r>
        <w:r w:rsidR="00415982" w:rsidRPr="00662479">
          <w:rPr>
            <w:noProof/>
            <w:webHidden/>
          </w:rPr>
        </w:r>
        <w:r w:rsidR="00415982" w:rsidRPr="00662479">
          <w:rPr>
            <w:noProof/>
            <w:webHidden/>
          </w:rPr>
          <w:fldChar w:fldCharType="separate"/>
        </w:r>
        <w:r w:rsidR="00B9146F" w:rsidRPr="00662479">
          <w:rPr>
            <w:noProof/>
            <w:webHidden/>
          </w:rPr>
          <w:t>147</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34" w:history="1">
        <w:r w:rsidR="00415982" w:rsidRPr="00662479">
          <w:rPr>
            <w:rStyle w:val="Hipercze"/>
            <w:rFonts w:cs="Arial"/>
            <w:noProof/>
          </w:rPr>
          <w:t>Słowniczek pojęć i skrótów</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_Toc459812334 \h </w:instrText>
        </w:r>
        <w:r w:rsidR="00415982" w:rsidRPr="00662479">
          <w:rPr>
            <w:noProof/>
            <w:webHidden/>
          </w:rPr>
        </w:r>
        <w:r w:rsidR="00415982" w:rsidRPr="00662479">
          <w:rPr>
            <w:noProof/>
            <w:webHidden/>
          </w:rPr>
          <w:fldChar w:fldCharType="separate"/>
        </w:r>
        <w:r w:rsidR="00B9146F" w:rsidRPr="00662479">
          <w:rPr>
            <w:noProof/>
            <w:webHidden/>
          </w:rPr>
          <w:t>176</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35" w:history="1">
        <w:r w:rsidR="00415982" w:rsidRPr="00662479">
          <w:rPr>
            <w:rStyle w:val="Hipercze"/>
            <w:rFonts w:cs="Arial"/>
            <w:noProof/>
          </w:rPr>
          <w:t>Bibliografia</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_Toc459812335 \h </w:instrText>
        </w:r>
        <w:r w:rsidR="00415982" w:rsidRPr="00662479">
          <w:rPr>
            <w:noProof/>
            <w:webHidden/>
          </w:rPr>
        </w:r>
        <w:r w:rsidR="00415982" w:rsidRPr="00662479">
          <w:rPr>
            <w:noProof/>
            <w:webHidden/>
          </w:rPr>
          <w:fldChar w:fldCharType="separate"/>
        </w:r>
        <w:r w:rsidR="00B9146F" w:rsidRPr="00662479">
          <w:rPr>
            <w:noProof/>
            <w:webHidden/>
          </w:rPr>
          <w:t>177</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36" w:history="1">
        <w:r w:rsidR="00415982" w:rsidRPr="00662479">
          <w:rPr>
            <w:rStyle w:val="Hipercze"/>
            <w:rFonts w:cs="Arial"/>
            <w:noProof/>
          </w:rPr>
          <w:t>Spis map</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_Toc459812336 \h </w:instrText>
        </w:r>
        <w:r w:rsidR="00415982" w:rsidRPr="00662479">
          <w:rPr>
            <w:noProof/>
            <w:webHidden/>
          </w:rPr>
        </w:r>
        <w:r w:rsidR="00415982" w:rsidRPr="00662479">
          <w:rPr>
            <w:noProof/>
            <w:webHidden/>
          </w:rPr>
          <w:fldChar w:fldCharType="separate"/>
        </w:r>
        <w:r w:rsidR="00B9146F" w:rsidRPr="00662479">
          <w:rPr>
            <w:noProof/>
            <w:webHidden/>
          </w:rPr>
          <w:t>181</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37" w:history="1">
        <w:r w:rsidR="00415982" w:rsidRPr="00662479">
          <w:rPr>
            <w:rStyle w:val="Hipercze"/>
            <w:rFonts w:cs="Arial"/>
            <w:noProof/>
          </w:rPr>
          <w:t>Spis tabel</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_Toc459812337 \h </w:instrText>
        </w:r>
        <w:r w:rsidR="00415982" w:rsidRPr="00662479">
          <w:rPr>
            <w:noProof/>
            <w:webHidden/>
          </w:rPr>
        </w:r>
        <w:r w:rsidR="00415982" w:rsidRPr="00662479">
          <w:rPr>
            <w:noProof/>
            <w:webHidden/>
          </w:rPr>
          <w:fldChar w:fldCharType="separate"/>
        </w:r>
        <w:r w:rsidR="00B9146F" w:rsidRPr="00662479">
          <w:rPr>
            <w:noProof/>
            <w:webHidden/>
          </w:rPr>
          <w:t>182</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38" w:history="1">
        <w:r w:rsidR="00415982" w:rsidRPr="00662479">
          <w:rPr>
            <w:rStyle w:val="Hipercze"/>
            <w:rFonts w:cs="Arial"/>
            <w:noProof/>
          </w:rPr>
          <w:t>Spis wykresów</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_Toc459812338 \h </w:instrText>
        </w:r>
        <w:r w:rsidR="00415982" w:rsidRPr="00662479">
          <w:rPr>
            <w:noProof/>
            <w:webHidden/>
          </w:rPr>
        </w:r>
        <w:r w:rsidR="00415982" w:rsidRPr="00662479">
          <w:rPr>
            <w:noProof/>
            <w:webHidden/>
          </w:rPr>
          <w:fldChar w:fldCharType="separate"/>
        </w:r>
        <w:r w:rsidR="00B9146F" w:rsidRPr="00662479">
          <w:rPr>
            <w:noProof/>
            <w:webHidden/>
          </w:rPr>
          <w:t>182</w:t>
        </w:r>
        <w:r w:rsidR="00415982" w:rsidRPr="00662479">
          <w:rPr>
            <w:noProof/>
            <w:webHidden/>
          </w:rPr>
          <w:fldChar w:fldCharType="end"/>
        </w:r>
      </w:hyperlink>
    </w:p>
    <w:p w:rsidR="00415982" w:rsidRPr="00662479" w:rsidRDefault="005C73C7" w:rsidP="00884FAB">
      <w:pPr>
        <w:pStyle w:val="Spistreci2"/>
        <w:rPr>
          <w:rFonts w:eastAsiaTheme="minorEastAsia"/>
          <w:noProof/>
          <w:lang w:eastAsia="pl-PL"/>
        </w:rPr>
      </w:pPr>
      <w:hyperlink w:anchor="_Toc459812339" w:history="1">
        <w:r w:rsidR="00415982" w:rsidRPr="00662479">
          <w:rPr>
            <w:rStyle w:val="Hipercze"/>
            <w:rFonts w:cs="Arial"/>
            <w:noProof/>
          </w:rPr>
          <w:t>Spis załączników</w:t>
        </w:r>
        <w:r w:rsidR="00415982" w:rsidRPr="00662479">
          <w:rPr>
            <w:noProof/>
            <w:webHidden/>
          </w:rPr>
          <w:tab/>
        </w:r>
        <w:r w:rsidR="00415982" w:rsidRPr="00662479">
          <w:rPr>
            <w:noProof/>
            <w:webHidden/>
          </w:rPr>
          <w:fldChar w:fldCharType="begin"/>
        </w:r>
        <w:r w:rsidR="00415982" w:rsidRPr="00662479">
          <w:rPr>
            <w:noProof/>
            <w:webHidden/>
          </w:rPr>
          <w:instrText xml:space="preserve"> PAGEREF _Toc459812339 \h </w:instrText>
        </w:r>
        <w:r w:rsidR="00415982" w:rsidRPr="00662479">
          <w:rPr>
            <w:noProof/>
            <w:webHidden/>
          </w:rPr>
        </w:r>
        <w:r w:rsidR="00415982" w:rsidRPr="00662479">
          <w:rPr>
            <w:noProof/>
            <w:webHidden/>
          </w:rPr>
          <w:fldChar w:fldCharType="separate"/>
        </w:r>
        <w:r w:rsidR="00B9146F" w:rsidRPr="00662479">
          <w:rPr>
            <w:noProof/>
            <w:webHidden/>
          </w:rPr>
          <w:t>182</w:t>
        </w:r>
        <w:r w:rsidR="00415982" w:rsidRPr="00662479">
          <w:rPr>
            <w:noProof/>
            <w:webHidden/>
          </w:rPr>
          <w:fldChar w:fldCharType="end"/>
        </w:r>
      </w:hyperlink>
    </w:p>
    <w:p w:rsidR="001E1495" w:rsidRPr="006109B3" w:rsidRDefault="00CC478A" w:rsidP="00200CA5">
      <w:pPr>
        <w:pStyle w:val="Nagwek1"/>
        <w:spacing w:before="60" w:beforeAutospacing="0" w:after="0" w:afterAutospacing="0" w:line="276" w:lineRule="auto"/>
        <w:rPr>
          <w:rFonts w:asciiTheme="minorHAnsi" w:hAnsiTheme="minorHAnsi" w:cs="Arial"/>
          <w:b w:val="0"/>
          <w:sz w:val="20"/>
          <w:szCs w:val="20"/>
        </w:rPr>
      </w:pPr>
      <w:r w:rsidRPr="006109B3">
        <w:rPr>
          <w:rFonts w:asciiTheme="minorHAnsi" w:hAnsiTheme="minorHAnsi" w:cs="Arial"/>
          <w:b w:val="0"/>
          <w:bCs w:val="0"/>
          <w:noProof/>
          <w:kern w:val="0"/>
          <w:sz w:val="20"/>
          <w:szCs w:val="20"/>
          <w:lang w:eastAsia="en-US"/>
        </w:rPr>
        <w:fldChar w:fldCharType="end"/>
      </w:r>
    </w:p>
    <w:p w:rsidR="00DE7DBE" w:rsidRPr="006109B3" w:rsidRDefault="00DE7DBE" w:rsidP="0041118D">
      <w:pPr>
        <w:pStyle w:val="Nagwek2"/>
      </w:pPr>
      <w:r w:rsidRPr="006109B3">
        <w:rPr>
          <w:sz w:val="20"/>
          <w:szCs w:val="20"/>
        </w:rPr>
        <w:br w:type="page"/>
      </w:r>
      <w:bookmarkStart w:id="8" w:name="_Toc326064277"/>
      <w:bookmarkStart w:id="9" w:name="_Toc356476653"/>
      <w:bookmarkStart w:id="10" w:name="_Toc356478443"/>
      <w:bookmarkStart w:id="11" w:name="_Toc459812293"/>
      <w:r w:rsidR="00CC478A" w:rsidRPr="006109B3">
        <w:lastRenderedPageBreak/>
        <w:t>1.</w:t>
      </w:r>
      <w:r w:rsidR="00D36CEE" w:rsidRPr="006109B3">
        <w:t xml:space="preserve"> </w:t>
      </w:r>
      <w:r w:rsidR="00563001" w:rsidRPr="006109B3">
        <w:t>Wprowadzenie</w:t>
      </w:r>
      <w:bookmarkEnd w:id="8"/>
      <w:bookmarkEnd w:id="9"/>
      <w:bookmarkEnd w:id="10"/>
      <w:bookmarkEnd w:id="11"/>
    </w:p>
    <w:p w:rsidR="00DE7DBE" w:rsidRPr="006109B3" w:rsidRDefault="00E03B5D" w:rsidP="00902F29">
      <w:pPr>
        <w:pStyle w:val="Nagwek3"/>
        <w:rPr>
          <w:rFonts w:asciiTheme="minorHAnsi" w:hAnsiTheme="minorHAnsi"/>
        </w:rPr>
      </w:pPr>
      <w:bookmarkStart w:id="12" w:name="_Toc326064278"/>
      <w:bookmarkStart w:id="13" w:name="_Toc356476654"/>
      <w:bookmarkStart w:id="14" w:name="_Toc356478444"/>
      <w:bookmarkStart w:id="15" w:name="_Toc459812294"/>
      <w:r w:rsidRPr="006109B3">
        <w:rPr>
          <w:rFonts w:asciiTheme="minorHAnsi" w:hAnsiTheme="minorHAnsi"/>
        </w:rPr>
        <w:t xml:space="preserve">1.1. </w:t>
      </w:r>
      <w:r w:rsidR="00DE7DBE" w:rsidRPr="006109B3">
        <w:rPr>
          <w:rFonts w:asciiTheme="minorHAnsi" w:hAnsiTheme="minorHAnsi"/>
        </w:rPr>
        <w:t>Podstawy formalno-prawne</w:t>
      </w:r>
      <w:bookmarkEnd w:id="12"/>
      <w:bookmarkEnd w:id="13"/>
      <w:bookmarkEnd w:id="14"/>
      <w:r w:rsidR="00E92805" w:rsidRPr="006109B3">
        <w:rPr>
          <w:rFonts w:asciiTheme="minorHAnsi" w:hAnsiTheme="minorHAnsi"/>
        </w:rPr>
        <w:t xml:space="preserve"> i cel wykonania </w:t>
      </w:r>
      <w:r w:rsidR="005C296D" w:rsidRPr="006109B3">
        <w:rPr>
          <w:rFonts w:asciiTheme="minorHAnsi" w:hAnsiTheme="minorHAnsi"/>
        </w:rPr>
        <w:t>P</w:t>
      </w:r>
      <w:r w:rsidR="00E92805" w:rsidRPr="006109B3">
        <w:rPr>
          <w:rFonts w:asciiTheme="minorHAnsi" w:hAnsiTheme="minorHAnsi"/>
        </w:rPr>
        <w:t>rognozy</w:t>
      </w:r>
      <w:bookmarkEnd w:id="15"/>
    </w:p>
    <w:p w:rsidR="00DE7DBE" w:rsidRPr="006109B3" w:rsidRDefault="00333F05" w:rsidP="00200CA5">
      <w:pPr>
        <w:autoSpaceDE w:val="0"/>
        <w:autoSpaceDN w:val="0"/>
        <w:adjustRightInd w:val="0"/>
        <w:spacing w:line="276" w:lineRule="auto"/>
        <w:ind w:firstLine="426"/>
        <w:rPr>
          <w:rFonts w:asciiTheme="minorHAnsi" w:hAnsiTheme="minorHAnsi" w:cs="Arial"/>
          <w:sz w:val="22"/>
          <w:szCs w:val="22"/>
        </w:rPr>
      </w:pPr>
      <w:r w:rsidRPr="006109B3">
        <w:rPr>
          <w:rFonts w:asciiTheme="minorHAnsi" w:hAnsiTheme="minorHAnsi" w:cs="Arial"/>
          <w:sz w:val="22"/>
          <w:szCs w:val="22"/>
          <w:shd w:val="clear" w:color="auto" w:fill="FFFFFF"/>
        </w:rPr>
        <w:t xml:space="preserve">Zgodnie z art. 46 pkt </w:t>
      </w:r>
      <w:r w:rsidRPr="006109B3">
        <w:rPr>
          <w:rFonts w:asciiTheme="minorHAnsi" w:eastAsia="Calibri" w:hAnsiTheme="minorHAnsi" w:cs="Arial"/>
          <w:sz w:val="22"/>
          <w:szCs w:val="22"/>
        </w:rPr>
        <w:t xml:space="preserve">2) </w:t>
      </w:r>
      <w:r w:rsidRPr="006109B3">
        <w:rPr>
          <w:rFonts w:asciiTheme="minorHAnsi" w:hAnsiTheme="minorHAnsi" w:cs="Arial"/>
          <w:sz w:val="22"/>
          <w:szCs w:val="22"/>
          <w:shd w:val="clear" w:color="auto" w:fill="FFFFFF"/>
        </w:rPr>
        <w:t>ustawy z dnia 3 października 2008 roku o udostępnianiu informacji o środowisku i jego ochronie, udziale społeczeństwa w ochronie środowiska oraz o ocenach oddziaływania na środowisko (</w:t>
      </w:r>
      <w:r w:rsidR="00B460BF" w:rsidRPr="006109B3">
        <w:rPr>
          <w:rFonts w:asciiTheme="minorHAnsi" w:hAnsiTheme="minorHAnsi" w:cs="Arial"/>
          <w:sz w:val="22"/>
          <w:szCs w:val="22"/>
          <w:shd w:val="clear" w:color="auto" w:fill="FFFFFF"/>
        </w:rPr>
        <w:t xml:space="preserve">tekst jednolity </w:t>
      </w:r>
      <w:r w:rsidRPr="006109B3">
        <w:rPr>
          <w:rFonts w:asciiTheme="minorHAnsi" w:hAnsiTheme="minorHAnsi" w:cs="Arial"/>
          <w:sz w:val="22"/>
          <w:szCs w:val="22"/>
          <w:shd w:val="clear" w:color="auto" w:fill="FFFFFF"/>
        </w:rPr>
        <w:t xml:space="preserve">Dz.U. </w:t>
      </w:r>
      <w:r w:rsidR="00B460BF" w:rsidRPr="006109B3">
        <w:rPr>
          <w:rFonts w:asciiTheme="minorHAnsi" w:hAnsiTheme="minorHAnsi" w:cs="Arial"/>
          <w:sz w:val="22"/>
          <w:szCs w:val="22"/>
          <w:shd w:val="clear" w:color="auto" w:fill="FFFFFF"/>
        </w:rPr>
        <w:t xml:space="preserve">z 2016 r., </w:t>
      </w:r>
      <w:r w:rsidRPr="006109B3">
        <w:rPr>
          <w:rFonts w:asciiTheme="minorHAnsi" w:hAnsiTheme="minorHAnsi" w:cs="Arial"/>
          <w:sz w:val="22"/>
          <w:szCs w:val="22"/>
          <w:shd w:val="clear" w:color="auto" w:fill="FFFFFF"/>
        </w:rPr>
        <w:t xml:space="preserve">poz. </w:t>
      </w:r>
      <w:r w:rsidR="00B460BF" w:rsidRPr="006109B3">
        <w:rPr>
          <w:rFonts w:asciiTheme="minorHAnsi" w:hAnsiTheme="minorHAnsi" w:cs="Arial"/>
          <w:sz w:val="22"/>
          <w:szCs w:val="22"/>
          <w:shd w:val="clear" w:color="auto" w:fill="FFFFFF"/>
        </w:rPr>
        <w:t>353</w:t>
      </w:r>
      <w:r w:rsidRPr="006109B3">
        <w:rPr>
          <w:rFonts w:asciiTheme="minorHAnsi" w:hAnsiTheme="minorHAnsi" w:cs="Arial"/>
          <w:sz w:val="22"/>
          <w:szCs w:val="22"/>
          <w:shd w:val="clear" w:color="auto" w:fill="FFFFFF"/>
        </w:rPr>
        <w:t xml:space="preserve"> z późn. zmianami) </w:t>
      </w:r>
      <w:r w:rsidR="008C3C44" w:rsidRPr="006109B3">
        <w:rPr>
          <w:rFonts w:asciiTheme="minorHAnsi" w:hAnsiTheme="minorHAnsi" w:cs="Arial"/>
          <w:sz w:val="22"/>
          <w:szCs w:val="22"/>
          <w:shd w:val="clear" w:color="auto" w:fill="FFFFFF"/>
        </w:rPr>
        <w:t xml:space="preserve">tzw. ustawy ooś, </w:t>
      </w:r>
      <w:r w:rsidR="00DE7DBE" w:rsidRPr="006109B3">
        <w:rPr>
          <w:rFonts w:asciiTheme="minorHAnsi" w:hAnsiTheme="minorHAnsi" w:cs="Arial"/>
          <w:sz w:val="22"/>
          <w:szCs w:val="22"/>
          <w:shd w:val="clear" w:color="auto" w:fill="FFFFFF"/>
        </w:rPr>
        <w:t xml:space="preserve">przeprowadzenia strategicznej oceny oddziaływania na środowisko </w:t>
      </w:r>
      <w:r w:rsidRPr="006109B3">
        <w:rPr>
          <w:rFonts w:asciiTheme="minorHAnsi" w:hAnsiTheme="minorHAnsi" w:cs="Arial"/>
          <w:sz w:val="22"/>
          <w:szCs w:val="22"/>
          <w:shd w:val="clear" w:color="auto" w:fill="FFFFFF"/>
        </w:rPr>
        <w:t xml:space="preserve">wymagają </w:t>
      </w:r>
      <w:r w:rsidR="000F5F8D" w:rsidRPr="006109B3">
        <w:rPr>
          <w:rFonts w:asciiTheme="minorHAnsi" w:hAnsiTheme="minorHAnsi" w:cs="Arial"/>
          <w:sz w:val="22"/>
          <w:szCs w:val="22"/>
          <w:shd w:val="clear" w:color="auto" w:fill="FFFFFF"/>
        </w:rPr>
        <w:t>projekt</w:t>
      </w:r>
      <w:r w:rsidRPr="006109B3">
        <w:rPr>
          <w:rFonts w:asciiTheme="minorHAnsi" w:hAnsiTheme="minorHAnsi" w:cs="Arial"/>
          <w:sz w:val="22"/>
          <w:szCs w:val="22"/>
          <w:shd w:val="clear" w:color="auto" w:fill="FFFFFF"/>
        </w:rPr>
        <w:t>y</w:t>
      </w:r>
      <w:r w:rsidR="000F5F8D" w:rsidRPr="006109B3">
        <w:rPr>
          <w:rFonts w:asciiTheme="minorHAnsi" w:eastAsia="Calibri" w:hAnsiTheme="minorHAnsi" w:cs="Arial"/>
          <w:sz w:val="22"/>
          <w:szCs w:val="22"/>
        </w:rPr>
        <w:t xml:space="preserve"> </w:t>
      </w:r>
      <w:r w:rsidR="008F2A6E" w:rsidRPr="006109B3">
        <w:rPr>
          <w:rFonts w:asciiTheme="minorHAnsi" w:eastAsia="Calibri" w:hAnsiTheme="minorHAnsi" w:cs="Arial"/>
          <w:sz w:val="22"/>
          <w:szCs w:val="22"/>
        </w:rPr>
        <w:t>„</w:t>
      </w:r>
      <w:r w:rsidR="000F5F8D" w:rsidRPr="006109B3">
        <w:rPr>
          <w:rFonts w:asciiTheme="minorHAnsi" w:eastAsia="Calibri" w:hAnsiTheme="minorHAnsi" w:cs="Arial"/>
          <w:sz w:val="22"/>
          <w:szCs w:val="22"/>
        </w:rPr>
        <w:t>polityk, strategii, planów lub programów w dziedzinie przemysłu, energetyki,</w:t>
      </w:r>
      <w:r w:rsidR="008F2A6E" w:rsidRPr="006109B3">
        <w:rPr>
          <w:rFonts w:asciiTheme="minorHAnsi" w:eastAsia="Calibri" w:hAnsiTheme="minorHAnsi" w:cs="Arial"/>
          <w:sz w:val="22"/>
          <w:szCs w:val="22"/>
        </w:rPr>
        <w:t xml:space="preserve"> </w:t>
      </w:r>
      <w:r w:rsidR="000F5F8D" w:rsidRPr="006109B3">
        <w:rPr>
          <w:rFonts w:asciiTheme="minorHAnsi" w:eastAsia="Calibri" w:hAnsiTheme="minorHAnsi" w:cs="Arial"/>
          <w:sz w:val="22"/>
          <w:szCs w:val="22"/>
        </w:rPr>
        <w:t>transportu, telekomunikacji, gospodarki wodnej, gospodarki odpadami,</w:t>
      </w:r>
      <w:r w:rsidR="008F2A6E" w:rsidRPr="006109B3">
        <w:rPr>
          <w:rFonts w:asciiTheme="minorHAnsi" w:eastAsia="Calibri" w:hAnsiTheme="minorHAnsi" w:cs="Arial"/>
          <w:sz w:val="22"/>
          <w:szCs w:val="22"/>
        </w:rPr>
        <w:t xml:space="preserve"> </w:t>
      </w:r>
      <w:r w:rsidR="000F5F8D" w:rsidRPr="006109B3">
        <w:rPr>
          <w:rFonts w:asciiTheme="minorHAnsi" w:eastAsia="Calibri" w:hAnsiTheme="minorHAnsi" w:cs="Arial"/>
          <w:sz w:val="22"/>
          <w:szCs w:val="22"/>
        </w:rPr>
        <w:t>leśnictwa, rolnictwa, rybołówstwa, turystyki i wykorzystywania terenu,</w:t>
      </w:r>
      <w:r w:rsidR="008F2A6E" w:rsidRPr="006109B3">
        <w:rPr>
          <w:rFonts w:asciiTheme="minorHAnsi" w:eastAsia="Calibri" w:hAnsiTheme="minorHAnsi" w:cs="Arial"/>
          <w:sz w:val="22"/>
          <w:szCs w:val="22"/>
        </w:rPr>
        <w:t xml:space="preserve"> </w:t>
      </w:r>
      <w:r w:rsidR="000F5F8D" w:rsidRPr="006109B3">
        <w:rPr>
          <w:rFonts w:asciiTheme="minorHAnsi" w:eastAsia="Calibri" w:hAnsiTheme="minorHAnsi" w:cs="Arial"/>
          <w:sz w:val="22"/>
          <w:szCs w:val="22"/>
        </w:rPr>
        <w:t>opracowywanych lub przyjmowanych przez organy administracji, wyznaczających</w:t>
      </w:r>
      <w:r w:rsidR="008F2A6E" w:rsidRPr="006109B3">
        <w:rPr>
          <w:rFonts w:asciiTheme="minorHAnsi" w:eastAsia="Calibri" w:hAnsiTheme="minorHAnsi" w:cs="Arial"/>
          <w:sz w:val="22"/>
          <w:szCs w:val="22"/>
        </w:rPr>
        <w:t xml:space="preserve"> </w:t>
      </w:r>
      <w:r w:rsidR="000F5F8D" w:rsidRPr="006109B3">
        <w:rPr>
          <w:rFonts w:asciiTheme="minorHAnsi" w:eastAsia="Calibri" w:hAnsiTheme="minorHAnsi" w:cs="Arial"/>
          <w:sz w:val="22"/>
          <w:szCs w:val="22"/>
        </w:rPr>
        <w:t>ramy dla późniejszej realizacji przedsięwzięć mogących znacząco</w:t>
      </w:r>
      <w:r w:rsidR="008F2A6E" w:rsidRPr="006109B3">
        <w:rPr>
          <w:rFonts w:asciiTheme="minorHAnsi" w:eastAsia="Calibri" w:hAnsiTheme="minorHAnsi" w:cs="Arial"/>
          <w:sz w:val="22"/>
          <w:szCs w:val="22"/>
        </w:rPr>
        <w:t xml:space="preserve"> </w:t>
      </w:r>
      <w:r w:rsidR="000F5F8D" w:rsidRPr="006109B3">
        <w:rPr>
          <w:rFonts w:asciiTheme="minorHAnsi" w:eastAsia="Calibri" w:hAnsiTheme="minorHAnsi" w:cs="Arial"/>
          <w:sz w:val="22"/>
          <w:szCs w:val="22"/>
        </w:rPr>
        <w:t>oddziaływać na środowisko</w:t>
      </w:r>
      <w:r w:rsidR="008F2A6E" w:rsidRPr="006109B3">
        <w:rPr>
          <w:rFonts w:asciiTheme="minorHAnsi" w:eastAsia="Calibri" w:hAnsiTheme="minorHAnsi" w:cs="Arial"/>
          <w:sz w:val="22"/>
          <w:szCs w:val="22"/>
        </w:rPr>
        <w:t>”</w:t>
      </w:r>
      <w:r w:rsidR="00DE7DBE" w:rsidRPr="006109B3">
        <w:rPr>
          <w:rFonts w:asciiTheme="minorHAnsi" w:eastAsia="Calibri" w:hAnsiTheme="minorHAnsi" w:cs="Arial"/>
          <w:sz w:val="22"/>
          <w:szCs w:val="22"/>
        </w:rPr>
        <w:t xml:space="preserve">. Jednym z elementów postępowania w sprawie strategicznej oceny oddziaływania na środowisko </w:t>
      </w:r>
      <w:r w:rsidR="008C3C44" w:rsidRPr="006109B3">
        <w:rPr>
          <w:rFonts w:asciiTheme="minorHAnsi" w:eastAsia="Calibri" w:hAnsiTheme="minorHAnsi" w:cs="Arial"/>
          <w:sz w:val="22"/>
          <w:szCs w:val="22"/>
        </w:rPr>
        <w:t xml:space="preserve">skutków realizacji polityki, strategii, planu lub programu </w:t>
      </w:r>
      <w:r w:rsidR="00DE7DBE" w:rsidRPr="006109B3">
        <w:rPr>
          <w:rFonts w:asciiTheme="minorHAnsi" w:eastAsia="Calibri" w:hAnsiTheme="minorHAnsi" w:cs="Arial"/>
          <w:sz w:val="22"/>
          <w:szCs w:val="22"/>
        </w:rPr>
        <w:t xml:space="preserve">jest </w:t>
      </w:r>
      <w:r w:rsidR="008C3C44" w:rsidRPr="006109B3">
        <w:rPr>
          <w:rFonts w:asciiTheme="minorHAnsi" w:eastAsia="Calibri" w:hAnsiTheme="minorHAnsi" w:cs="Arial"/>
          <w:sz w:val="22"/>
          <w:szCs w:val="22"/>
        </w:rPr>
        <w:t>sporządzenie</w:t>
      </w:r>
      <w:r w:rsidR="00DE7DBE" w:rsidRPr="006109B3">
        <w:rPr>
          <w:rFonts w:asciiTheme="minorHAnsi" w:eastAsia="Calibri" w:hAnsiTheme="minorHAnsi" w:cs="Arial"/>
          <w:sz w:val="22"/>
          <w:szCs w:val="22"/>
        </w:rPr>
        <w:t xml:space="preserve"> prognozy oddziaływania na środowisko</w:t>
      </w:r>
      <w:r w:rsidR="008C3C44" w:rsidRPr="006109B3">
        <w:rPr>
          <w:rFonts w:asciiTheme="minorHAnsi" w:eastAsia="Calibri" w:hAnsiTheme="minorHAnsi" w:cs="Arial"/>
          <w:sz w:val="22"/>
          <w:szCs w:val="22"/>
        </w:rPr>
        <w:t xml:space="preserve"> (art. 3 ust. 1 pkt 14) ppkt</w:t>
      </w:r>
      <w:r w:rsidR="00A81BB2" w:rsidRPr="006109B3">
        <w:rPr>
          <w:rFonts w:asciiTheme="minorHAnsi" w:eastAsia="Calibri" w:hAnsiTheme="minorHAnsi" w:cs="Arial"/>
          <w:sz w:val="22"/>
          <w:szCs w:val="22"/>
        </w:rPr>
        <w:t xml:space="preserve"> </w:t>
      </w:r>
      <w:r w:rsidR="008C3C44" w:rsidRPr="006109B3">
        <w:rPr>
          <w:rFonts w:asciiTheme="minorHAnsi" w:eastAsia="Calibri" w:hAnsiTheme="minorHAnsi" w:cs="Arial"/>
          <w:sz w:val="22"/>
          <w:szCs w:val="22"/>
        </w:rPr>
        <w:t>b) ustawy ooś)</w:t>
      </w:r>
      <w:r w:rsidR="00DE7DBE" w:rsidRPr="006109B3">
        <w:rPr>
          <w:rFonts w:asciiTheme="minorHAnsi" w:eastAsia="Calibri" w:hAnsiTheme="minorHAnsi" w:cs="Arial"/>
          <w:sz w:val="22"/>
          <w:szCs w:val="22"/>
        </w:rPr>
        <w:t>.</w:t>
      </w:r>
    </w:p>
    <w:p w:rsidR="004941D0" w:rsidRPr="006109B3" w:rsidRDefault="00DE7DBE"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Celem sporządzenia </w:t>
      </w:r>
      <w:r w:rsidR="008F2A6E" w:rsidRPr="006109B3">
        <w:rPr>
          <w:rFonts w:asciiTheme="minorHAnsi" w:hAnsiTheme="minorHAnsi" w:cs="Arial"/>
          <w:sz w:val="22"/>
          <w:szCs w:val="22"/>
        </w:rPr>
        <w:t>p</w:t>
      </w:r>
      <w:r w:rsidRPr="006109B3">
        <w:rPr>
          <w:rFonts w:asciiTheme="minorHAnsi" w:hAnsiTheme="minorHAnsi" w:cs="Arial"/>
          <w:sz w:val="22"/>
          <w:szCs w:val="22"/>
        </w:rPr>
        <w:t>rognozy</w:t>
      </w:r>
      <w:r w:rsidRPr="006109B3">
        <w:rPr>
          <w:rFonts w:asciiTheme="minorHAnsi" w:hAnsiTheme="minorHAnsi" w:cs="Arial"/>
          <w:sz w:val="22"/>
          <w:szCs w:val="22"/>
          <w:shd w:val="clear" w:color="auto" w:fill="FFFFFF"/>
        </w:rPr>
        <w:t xml:space="preserve"> </w:t>
      </w:r>
      <w:r w:rsidR="008F2A6E" w:rsidRPr="006109B3">
        <w:rPr>
          <w:rFonts w:asciiTheme="minorHAnsi" w:hAnsiTheme="minorHAnsi" w:cs="Arial"/>
          <w:sz w:val="22"/>
          <w:szCs w:val="22"/>
          <w:shd w:val="clear" w:color="auto" w:fill="FFFFFF"/>
        </w:rPr>
        <w:t xml:space="preserve">do </w:t>
      </w:r>
      <w:r w:rsidR="008C3C44" w:rsidRPr="006109B3">
        <w:rPr>
          <w:rFonts w:asciiTheme="minorHAnsi" w:hAnsiTheme="minorHAnsi" w:cs="Arial"/>
          <w:sz w:val="22"/>
          <w:szCs w:val="22"/>
        </w:rPr>
        <w:t>Planu wykonawczego do Strategii Rozwoju Województwa Mazowieckiego do 2030 roku w obszarze Przestrzeń i Transport</w:t>
      </w:r>
      <w:r w:rsidR="00B45644" w:rsidRPr="006109B3">
        <w:rPr>
          <w:rFonts w:asciiTheme="minorHAnsi" w:hAnsiTheme="minorHAnsi" w:cs="Arial"/>
          <w:sz w:val="22"/>
          <w:szCs w:val="22"/>
        </w:rPr>
        <w:t xml:space="preserve"> </w:t>
      </w:r>
      <w:r w:rsidRPr="006109B3">
        <w:rPr>
          <w:rFonts w:asciiTheme="minorHAnsi" w:hAnsiTheme="minorHAnsi" w:cs="Arial"/>
          <w:sz w:val="22"/>
          <w:szCs w:val="22"/>
        </w:rPr>
        <w:t xml:space="preserve">(w dalszej części opracowania zwanej Prognozą) jest </w:t>
      </w:r>
      <w:r w:rsidR="008F2A6E" w:rsidRPr="006109B3">
        <w:rPr>
          <w:rFonts w:asciiTheme="minorHAnsi" w:hAnsiTheme="minorHAnsi" w:cs="Arial"/>
          <w:sz w:val="22"/>
          <w:szCs w:val="22"/>
        </w:rPr>
        <w:t>między innymi</w:t>
      </w:r>
      <w:r w:rsidR="00B45644" w:rsidRPr="006109B3">
        <w:rPr>
          <w:rFonts w:asciiTheme="minorHAnsi" w:hAnsiTheme="minorHAnsi" w:cs="Arial"/>
          <w:sz w:val="22"/>
          <w:szCs w:val="22"/>
        </w:rPr>
        <w:t xml:space="preserve"> zidentyfikowanie</w:t>
      </w:r>
      <w:r w:rsidRPr="006109B3">
        <w:rPr>
          <w:rFonts w:asciiTheme="minorHAnsi" w:hAnsiTheme="minorHAnsi" w:cs="Arial"/>
          <w:sz w:val="22"/>
          <w:szCs w:val="22"/>
        </w:rPr>
        <w:t xml:space="preserve"> potencjalnych zagrożeń </w:t>
      </w:r>
      <w:r w:rsidR="004941D0" w:rsidRPr="006109B3">
        <w:rPr>
          <w:rFonts w:asciiTheme="minorHAnsi" w:hAnsiTheme="minorHAnsi" w:cs="Arial"/>
          <w:sz w:val="22"/>
          <w:szCs w:val="22"/>
        </w:rPr>
        <w:t xml:space="preserve">dla środowiska i ludzi </w:t>
      </w:r>
      <w:r w:rsidRPr="006109B3">
        <w:rPr>
          <w:rFonts w:asciiTheme="minorHAnsi" w:hAnsiTheme="minorHAnsi" w:cs="Arial"/>
          <w:sz w:val="22"/>
          <w:szCs w:val="22"/>
        </w:rPr>
        <w:t>związany</w:t>
      </w:r>
      <w:r w:rsidR="008F2A6E" w:rsidRPr="006109B3">
        <w:rPr>
          <w:rFonts w:asciiTheme="minorHAnsi" w:hAnsiTheme="minorHAnsi" w:cs="Arial"/>
          <w:sz w:val="22"/>
          <w:szCs w:val="22"/>
        </w:rPr>
        <w:t>ch</w:t>
      </w:r>
      <w:r w:rsidRPr="006109B3">
        <w:rPr>
          <w:rFonts w:asciiTheme="minorHAnsi" w:hAnsiTheme="minorHAnsi" w:cs="Arial"/>
          <w:sz w:val="22"/>
          <w:szCs w:val="22"/>
        </w:rPr>
        <w:t xml:space="preserve"> z</w:t>
      </w:r>
      <w:r w:rsidR="0013101D" w:rsidRPr="006109B3">
        <w:rPr>
          <w:rFonts w:asciiTheme="minorHAnsi" w:hAnsiTheme="minorHAnsi" w:cs="Arial"/>
          <w:sz w:val="22"/>
          <w:szCs w:val="22"/>
        </w:rPr>
        <w:t xml:space="preserve"> </w:t>
      </w:r>
      <w:r w:rsidRPr="006109B3">
        <w:rPr>
          <w:rFonts w:asciiTheme="minorHAnsi" w:hAnsiTheme="minorHAnsi" w:cs="Arial"/>
          <w:sz w:val="22"/>
          <w:szCs w:val="22"/>
        </w:rPr>
        <w:t xml:space="preserve">realizacją zapisów projektu </w:t>
      </w:r>
      <w:r w:rsidR="00B45644" w:rsidRPr="006109B3">
        <w:rPr>
          <w:rFonts w:asciiTheme="minorHAnsi" w:hAnsiTheme="minorHAnsi" w:cs="Arial"/>
          <w:sz w:val="22"/>
          <w:szCs w:val="22"/>
        </w:rPr>
        <w:t>Planu wykonawczego do Strategii Rozwoju Województwa Mazowieckiego do 2030 roku w obszarze Przestrzeń i Transport (dalej zwanego Planem wykonawczym)</w:t>
      </w:r>
      <w:r w:rsidRPr="006109B3">
        <w:rPr>
          <w:rFonts w:asciiTheme="minorHAnsi" w:hAnsiTheme="minorHAnsi" w:cs="Arial"/>
          <w:sz w:val="22"/>
          <w:szCs w:val="22"/>
        </w:rPr>
        <w:t xml:space="preserve">, w tym </w:t>
      </w:r>
      <w:r w:rsidR="00B45644" w:rsidRPr="006109B3">
        <w:rPr>
          <w:rFonts w:asciiTheme="minorHAnsi" w:hAnsiTheme="minorHAnsi" w:cs="Arial"/>
          <w:sz w:val="22"/>
          <w:szCs w:val="22"/>
        </w:rPr>
        <w:t>określenie</w:t>
      </w:r>
      <w:r w:rsidR="004941D0" w:rsidRPr="006109B3">
        <w:rPr>
          <w:rFonts w:asciiTheme="minorHAnsi" w:hAnsiTheme="minorHAnsi" w:cs="Arial"/>
          <w:sz w:val="22"/>
          <w:szCs w:val="22"/>
        </w:rPr>
        <w:t xml:space="preserve"> </w:t>
      </w:r>
      <w:r w:rsidRPr="006109B3">
        <w:rPr>
          <w:rFonts w:asciiTheme="minorHAnsi" w:hAnsiTheme="minorHAnsi" w:cs="Arial"/>
          <w:sz w:val="22"/>
          <w:szCs w:val="22"/>
        </w:rPr>
        <w:t>znaczących negatywnych oddziaływań na obszary i obiekty chronione</w:t>
      </w:r>
      <w:r w:rsidR="00B45644" w:rsidRPr="006109B3">
        <w:rPr>
          <w:rFonts w:asciiTheme="minorHAnsi" w:hAnsiTheme="minorHAnsi" w:cs="Arial"/>
          <w:sz w:val="22"/>
          <w:szCs w:val="22"/>
        </w:rPr>
        <w:t xml:space="preserve"> oraz wskazanie </w:t>
      </w:r>
      <w:r w:rsidRPr="006109B3">
        <w:rPr>
          <w:rFonts w:asciiTheme="minorHAnsi" w:hAnsiTheme="minorHAnsi" w:cs="Arial"/>
          <w:sz w:val="22"/>
          <w:szCs w:val="22"/>
        </w:rPr>
        <w:t xml:space="preserve">możliwości </w:t>
      </w:r>
      <w:r w:rsidR="00B45644" w:rsidRPr="006109B3">
        <w:rPr>
          <w:rFonts w:asciiTheme="minorHAnsi" w:hAnsiTheme="minorHAnsi" w:cs="Arial"/>
          <w:sz w:val="22"/>
          <w:szCs w:val="22"/>
        </w:rPr>
        <w:t xml:space="preserve">i sposobów </w:t>
      </w:r>
      <w:r w:rsidRPr="006109B3">
        <w:rPr>
          <w:rFonts w:asciiTheme="minorHAnsi" w:hAnsiTheme="minorHAnsi" w:cs="Arial"/>
          <w:sz w:val="22"/>
          <w:szCs w:val="22"/>
        </w:rPr>
        <w:t>ograniczenia potencjalnych znaczących oddziaływań na środowisko związanych z realizacją postanowień dokumentu</w:t>
      </w:r>
      <w:r w:rsidR="00B45644" w:rsidRPr="006109B3">
        <w:rPr>
          <w:rFonts w:asciiTheme="minorHAnsi" w:hAnsiTheme="minorHAnsi" w:cs="Arial"/>
          <w:sz w:val="22"/>
          <w:szCs w:val="22"/>
        </w:rPr>
        <w:t>.</w:t>
      </w:r>
    </w:p>
    <w:p w:rsidR="003E6662" w:rsidRPr="006109B3" w:rsidRDefault="00804D29"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Zakres i stopień szczegółowości informacji wymaganych w </w:t>
      </w:r>
      <w:r w:rsidRPr="006109B3">
        <w:rPr>
          <w:rFonts w:asciiTheme="minorHAnsi" w:hAnsiTheme="minorHAnsi" w:cs="Arial"/>
          <w:iCs/>
          <w:sz w:val="22"/>
          <w:szCs w:val="22"/>
        </w:rPr>
        <w:t>Prognozie</w:t>
      </w:r>
      <w:r w:rsidRPr="006109B3">
        <w:rPr>
          <w:rFonts w:asciiTheme="minorHAnsi" w:hAnsiTheme="minorHAnsi" w:cs="Arial"/>
          <w:sz w:val="22"/>
          <w:szCs w:val="22"/>
        </w:rPr>
        <w:t>, został uzgodniony z organami właściwymi</w:t>
      </w:r>
      <w:r w:rsidR="00981ACC" w:rsidRPr="006109B3">
        <w:rPr>
          <w:rFonts w:asciiTheme="minorHAnsi" w:hAnsiTheme="minorHAnsi" w:cs="Arial"/>
          <w:sz w:val="22"/>
          <w:szCs w:val="22"/>
        </w:rPr>
        <w:t xml:space="preserve"> w ramach strategicznej oceny oddziaływania na środowisko tj. </w:t>
      </w:r>
      <w:r w:rsidRPr="006109B3">
        <w:rPr>
          <w:rFonts w:asciiTheme="minorHAnsi" w:hAnsiTheme="minorHAnsi" w:cs="Arial"/>
          <w:sz w:val="22"/>
          <w:szCs w:val="22"/>
        </w:rPr>
        <w:t xml:space="preserve">z Regionalnym Dyrektorem Ochrony Środowiska w Warszawie </w:t>
      </w:r>
      <w:r w:rsidR="00981ACC" w:rsidRPr="006109B3">
        <w:rPr>
          <w:rFonts w:asciiTheme="minorHAnsi" w:hAnsiTheme="minorHAnsi" w:cs="Arial"/>
          <w:sz w:val="22"/>
          <w:szCs w:val="22"/>
        </w:rPr>
        <w:t xml:space="preserve">- </w:t>
      </w:r>
      <w:r w:rsidRPr="006109B3">
        <w:rPr>
          <w:rFonts w:asciiTheme="minorHAnsi" w:hAnsiTheme="minorHAnsi" w:cs="Arial"/>
          <w:sz w:val="22"/>
          <w:szCs w:val="22"/>
        </w:rPr>
        <w:t xml:space="preserve">pismo znak: WOOŚ-I.411.320.2015.JD z dnia 24 sierpnia 2015 roku oraz Państwowym Wojewódzkim Inspektorem Sanitarnym w Warszawie </w:t>
      </w:r>
      <w:r w:rsidR="00981ACC" w:rsidRPr="006109B3">
        <w:rPr>
          <w:rFonts w:asciiTheme="minorHAnsi" w:hAnsiTheme="minorHAnsi" w:cs="Arial"/>
          <w:sz w:val="22"/>
          <w:szCs w:val="22"/>
        </w:rPr>
        <w:t xml:space="preserve">- </w:t>
      </w:r>
      <w:r w:rsidRPr="006109B3">
        <w:rPr>
          <w:rFonts w:asciiTheme="minorHAnsi" w:hAnsiTheme="minorHAnsi" w:cs="Arial"/>
          <w:sz w:val="22"/>
          <w:szCs w:val="22"/>
        </w:rPr>
        <w:t>pismo znak: ZNS.9022.I.00175.2015.DB z dnia 08 września 2015 roku</w:t>
      </w:r>
      <w:r w:rsidR="00981ACC" w:rsidRPr="006109B3">
        <w:rPr>
          <w:rFonts w:asciiTheme="minorHAnsi" w:hAnsiTheme="minorHAnsi" w:cs="Arial"/>
          <w:sz w:val="22"/>
          <w:szCs w:val="22"/>
        </w:rPr>
        <w:t xml:space="preserve"> (</w:t>
      </w:r>
      <w:r w:rsidRPr="006109B3">
        <w:rPr>
          <w:rFonts w:asciiTheme="minorHAnsi" w:hAnsiTheme="minorHAnsi" w:cs="Arial"/>
          <w:sz w:val="22"/>
          <w:szCs w:val="22"/>
        </w:rPr>
        <w:t>z</w:t>
      </w:r>
      <w:r w:rsidR="00DE7DBE" w:rsidRPr="006109B3">
        <w:rPr>
          <w:rFonts w:asciiTheme="minorHAnsi" w:hAnsiTheme="minorHAnsi" w:cs="Arial"/>
          <w:sz w:val="22"/>
          <w:szCs w:val="22"/>
        </w:rPr>
        <w:t>godnie z art. 5</w:t>
      </w:r>
      <w:r w:rsidRPr="006109B3">
        <w:rPr>
          <w:rFonts w:asciiTheme="minorHAnsi" w:hAnsiTheme="minorHAnsi" w:cs="Arial"/>
          <w:sz w:val="22"/>
          <w:szCs w:val="22"/>
        </w:rPr>
        <w:t xml:space="preserve">7 ust. 1 pkt 2) </w:t>
      </w:r>
      <w:r w:rsidR="00875141" w:rsidRPr="006109B3">
        <w:rPr>
          <w:rFonts w:asciiTheme="minorHAnsi" w:hAnsiTheme="minorHAnsi" w:cs="Arial"/>
          <w:sz w:val="22"/>
          <w:szCs w:val="22"/>
        </w:rPr>
        <w:t>i</w:t>
      </w:r>
      <w:r w:rsidRPr="006109B3">
        <w:rPr>
          <w:rFonts w:asciiTheme="minorHAnsi" w:hAnsiTheme="minorHAnsi" w:cs="Arial"/>
          <w:sz w:val="22"/>
          <w:szCs w:val="22"/>
        </w:rPr>
        <w:t xml:space="preserve"> art. 58 ust. 1.</w:t>
      </w:r>
      <w:r w:rsidR="00981ACC" w:rsidRPr="006109B3">
        <w:rPr>
          <w:rFonts w:asciiTheme="minorHAnsi" w:hAnsiTheme="minorHAnsi" w:cs="Arial"/>
          <w:sz w:val="22"/>
          <w:szCs w:val="22"/>
        </w:rPr>
        <w:t>pkt 2)</w:t>
      </w:r>
      <w:r w:rsidR="00DE7DBE" w:rsidRPr="006109B3">
        <w:rPr>
          <w:rFonts w:asciiTheme="minorHAnsi" w:hAnsiTheme="minorHAnsi" w:cs="Arial"/>
          <w:sz w:val="22"/>
          <w:szCs w:val="22"/>
        </w:rPr>
        <w:t xml:space="preserve"> ustawy </w:t>
      </w:r>
      <w:r w:rsidR="006A5E7F" w:rsidRPr="006109B3">
        <w:rPr>
          <w:rFonts w:asciiTheme="minorHAnsi" w:hAnsiTheme="minorHAnsi" w:cs="Arial"/>
          <w:sz w:val="22"/>
          <w:szCs w:val="22"/>
          <w:shd w:val="clear" w:color="auto" w:fill="FFFFFF"/>
        </w:rPr>
        <w:t>o</w:t>
      </w:r>
      <w:r w:rsidRPr="006109B3">
        <w:rPr>
          <w:rFonts w:asciiTheme="minorHAnsi" w:hAnsiTheme="minorHAnsi" w:cs="Arial"/>
          <w:sz w:val="22"/>
          <w:szCs w:val="22"/>
          <w:shd w:val="clear" w:color="auto" w:fill="FFFFFF"/>
        </w:rPr>
        <w:t>oś</w:t>
      </w:r>
      <w:r w:rsidR="00875141" w:rsidRPr="006109B3">
        <w:rPr>
          <w:rFonts w:asciiTheme="minorHAnsi" w:hAnsiTheme="minorHAnsi" w:cs="Arial"/>
          <w:sz w:val="22"/>
          <w:szCs w:val="22"/>
          <w:shd w:val="clear" w:color="auto" w:fill="FFFFFF"/>
        </w:rPr>
        <w:t>)</w:t>
      </w:r>
      <w:r w:rsidRPr="006109B3">
        <w:rPr>
          <w:rFonts w:asciiTheme="minorHAnsi" w:hAnsiTheme="minorHAnsi" w:cs="Arial"/>
          <w:sz w:val="22"/>
          <w:szCs w:val="22"/>
          <w:shd w:val="clear" w:color="auto" w:fill="FFFFFF"/>
        </w:rPr>
        <w:t>.</w:t>
      </w:r>
      <w:r w:rsidR="006A5E7F" w:rsidRPr="006109B3">
        <w:rPr>
          <w:rFonts w:asciiTheme="minorHAnsi" w:hAnsiTheme="minorHAnsi" w:cs="Arial"/>
          <w:sz w:val="22"/>
          <w:szCs w:val="22"/>
          <w:shd w:val="clear" w:color="auto" w:fill="FFFFFF"/>
        </w:rPr>
        <w:t xml:space="preserve"> </w:t>
      </w:r>
      <w:r w:rsidR="006A5E7F" w:rsidRPr="006109B3">
        <w:rPr>
          <w:rFonts w:asciiTheme="minorHAnsi" w:hAnsiTheme="minorHAnsi" w:cs="Arial"/>
          <w:sz w:val="22"/>
          <w:szCs w:val="22"/>
        </w:rPr>
        <w:t xml:space="preserve">W obu </w:t>
      </w:r>
      <w:r w:rsidR="00875141" w:rsidRPr="006109B3">
        <w:rPr>
          <w:rFonts w:asciiTheme="minorHAnsi" w:hAnsiTheme="minorHAnsi" w:cs="Arial"/>
          <w:sz w:val="22"/>
          <w:szCs w:val="22"/>
        </w:rPr>
        <w:t>pisma</w:t>
      </w:r>
      <w:r w:rsidR="006A5E7F" w:rsidRPr="006109B3">
        <w:rPr>
          <w:rFonts w:asciiTheme="minorHAnsi" w:hAnsiTheme="minorHAnsi" w:cs="Arial"/>
          <w:sz w:val="22"/>
          <w:szCs w:val="22"/>
        </w:rPr>
        <w:t>ch</w:t>
      </w:r>
      <w:r w:rsidR="00DE7DBE" w:rsidRPr="006109B3">
        <w:rPr>
          <w:rFonts w:asciiTheme="minorHAnsi" w:hAnsiTheme="minorHAnsi" w:cs="Arial"/>
          <w:sz w:val="22"/>
          <w:szCs w:val="22"/>
        </w:rPr>
        <w:t xml:space="preserve"> </w:t>
      </w:r>
      <w:r w:rsidR="006A5E7F" w:rsidRPr="006109B3">
        <w:rPr>
          <w:rFonts w:asciiTheme="minorHAnsi" w:hAnsiTheme="minorHAnsi" w:cs="Arial"/>
          <w:sz w:val="22"/>
          <w:szCs w:val="22"/>
        </w:rPr>
        <w:t xml:space="preserve">wskazana została </w:t>
      </w:r>
      <w:r w:rsidR="00DE7DBE" w:rsidRPr="006109B3">
        <w:rPr>
          <w:rFonts w:asciiTheme="minorHAnsi" w:hAnsiTheme="minorHAnsi" w:cs="Arial"/>
          <w:sz w:val="22"/>
          <w:szCs w:val="22"/>
        </w:rPr>
        <w:t xml:space="preserve">konieczność sporządzenia Prognozy </w:t>
      </w:r>
      <w:r w:rsidR="006A5E7F" w:rsidRPr="006109B3">
        <w:rPr>
          <w:rFonts w:asciiTheme="minorHAnsi" w:hAnsiTheme="minorHAnsi" w:cs="Arial"/>
          <w:sz w:val="22"/>
          <w:szCs w:val="22"/>
        </w:rPr>
        <w:t xml:space="preserve">w zakresie </w:t>
      </w:r>
      <w:r w:rsidR="00981ACC" w:rsidRPr="006109B3">
        <w:rPr>
          <w:rFonts w:asciiTheme="minorHAnsi" w:hAnsiTheme="minorHAnsi" w:cs="Arial"/>
          <w:sz w:val="22"/>
          <w:szCs w:val="22"/>
        </w:rPr>
        <w:t>określonym w</w:t>
      </w:r>
      <w:r w:rsidR="00DE7DBE" w:rsidRPr="006109B3">
        <w:rPr>
          <w:rFonts w:asciiTheme="minorHAnsi" w:hAnsiTheme="minorHAnsi" w:cs="Arial"/>
          <w:sz w:val="22"/>
          <w:szCs w:val="22"/>
        </w:rPr>
        <w:t xml:space="preserve"> art. 51 </w:t>
      </w:r>
      <w:r w:rsidR="00981ACC" w:rsidRPr="006109B3">
        <w:rPr>
          <w:rFonts w:asciiTheme="minorHAnsi" w:hAnsiTheme="minorHAnsi" w:cs="Arial"/>
          <w:sz w:val="22"/>
          <w:szCs w:val="22"/>
        </w:rPr>
        <w:t xml:space="preserve">ust. 2 </w:t>
      </w:r>
      <w:r w:rsidR="00DE7DBE" w:rsidRPr="006109B3">
        <w:rPr>
          <w:rFonts w:asciiTheme="minorHAnsi" w:hAnsiTheme="minorHAnsi" w:cs="Arial"/>
          <w:sz w:val="22"/>
          <w:szCs w:val="22"/>
        </w:rPr>
        <w:t>ustawy</w:t>
      </w:r>
      <w:r w:rsidR="00875141" w:rsidRPr="006109B3">
        <w:rPr>
          <w:rFonts w:asciiTheme="minorHAnsi" w:hAnsiTheme="minorHAnsi" w:cs="Arial"/>
          <w:sz w:val="22"/>
          <w:szCs w:val="22"/>
        </w:rPr>
        <w:t xml:space="preserve"> ooś. Zakres</w:t>
      </w:r>
      <w:r w:rsidR="00DE7DBE" w:rsidRPr="006109B3">
        <w:rPr>
          <w:rFonts w:asciiTheme="minorHAnsi" w:hAnsiTheme="minorHAnsi" w:cs="Arial"/>
          <w:sz w:val="22"/>
          <w:szCs w:val="22"/>
        </w:rPr>
        <w:t xml:space="preserve"> informacj</w:t>
      </w:r>
      <w:r w:rsidR="00875141" w:rsidRPr="006109B3">
        <w:rPr>
          <w:rFonts w:asciiTheme="minorHAnsi" w:hAnsiTheme="minorHAnsi" w:cs="Arial"/>
          <w:sz w:val="22"/>
          <w:szCs w:val="22"/>
        </w:rPr>
        <w:t>i oraz przeprowadzonych</w:t>
      </w:r>
      <w:r w:rsidR="00DE7DBE" w:rsidRPr="006109B3">
        <w:rPr>
          <w:rFonts w:asciiTheme="minorHAnsi" w:hAnsiTheme="minorHAnsi" w:cs="Arial"/>
          <w:sz w:val="22"/>
          <w:szCs w:val="22"/>
        </w:rPr>
        <w:t xml:space="preserve"> </w:t>
      </w:r>
      <w:r w:rsidR="00875141" w:rsidRPr="006109B3">
        <w:rPr>
          <w:rFonts w:asciiTheme="minorHAnsi" w:hAnsiTheme="minorHAnsi" w:cs="Arial"/>
          <w:sz w:val="22"/>
          <w:szCs w:val="22"/>
        </w:rPr>
        <w:t xml:space="preserve">ocen i </w:t>
      </w:r>
      <w:r w:rsidR="00DE7DBE" w:rsidRPr="006109B3">
        <w:rPr>
          <w:rFonts w:asciiTheme="minorHAnsi" w:hAnsiTheme="minorHAnsi" w:cs="Arial"/>
          <w:sz w:val="22"/>
          <w:szCs w:val="22"/>
        </w:rPr>
        <w:t xml:space="preserve">analiz </w:t>
      </w:r>
      <w:r w:rsidR="006A5E7F" w:rsidRPr="006109B3">
        <w:rPr>
          <w:rFonts w:asciiTheme="minorHAnsi" w:hAnsiTheme="minorHAnsi" w:cs="Arial"/>
          <w:sz w:val="22"/>
          <w:szCs w:val="22"/>
        </w:rPr>
        <w:t>uwzględni</w:t>
      </w:r>
      <w:r w:rsidR="00875141" w:rsidRPr="006109B3">
        <w:rPr>
          <w:rFonts w:asciiTheme="minorHAnsi" w:hAnsiTheme="minorHAnsi" w:cs="Arial"/>
          <w:sz w:val="22"/>
          <w:szCs w:val="22"/>
        </w:rPr>
        <w:t>a</w:t>
      </w:r>
      <w:r w:rsidR="003E6662" w:rsidRPr="006109B3">
        <w:rPr>
          <w:rFonts w:asciiTheme="minorHAnsi" w:hAnsiTheme="minorHAnsi" w:cs="Arial"/>
          <w:sz w:val="22"/>
          <w:szCs w:val="22"/>
        </w:rPr>
        <w:t>:</w:t>
      </w:r>
    </w:p>
    <w:p w:rsidR="003E6662" w:rsidRPr="006109B3" w:rsidRDefault="00DE7DBE" w:rsidP="00200CA5">
      <w:pPr>
        <w:numPr>
          <w:ilvl w:val="0"/>
          <w:numId w:val="3"/>
        </w:numPr>
        <w:spacing w:line="276" w:lineRule="auto"/>
        <w:rPr>
          <w:rFonts w:asciiTheme="minorHAnsi" w:hAnsiTheme="minorHAnsi" w:cs="Arial"/>
          <w:sz w:val="22"/>
          <w:szCs w:val="22"/>
        </w:rPr>
      </w:pPr>
      <w:r w:rsidRPr="006109B3">
        <w:rPr>
          <w:rFonts w:asciiTheme="minorHAnsi" w:hAnsiTheme="minorHAnsi" w:cs="Arial"/>
          <w:sz w:val="22"/>
          <w:szCs w:val="22"/>
        </w:rPr>
        <w:t>charakter, funkcj</w:t>
      </w:r>
      <w:r w:rsidR="00875141" w:rsidRPr="006109B3">
        <w:rPr>
          <w:rFonts w:asciiTheme="minorHAnsi" w:hAnsiTheme="minorHAnsi" w:cs="Arial"/>
          <w:sz w:val="22"/>
          <w:szCs w:val="22"/>
        </w:rPr>
        <w:t>e</w:t>
      </w:r>
      <w:r w:rsidR="006A5E7F" w:rsidRPr="006109B3">
        <w:rPr>
          <w:rFonts w:asciiTheme="minorHAnsi" w:hAnsiTheme="minorHAnsi" w:cs="Arial"/>
          <w:sz w:val="22"/>
          <w:szCs w:val="22"/>
        </w:rPr>
        <w:t xml:space="preserve"> i</w:t>
      </w:r>
      <w:r w:rsidRPr="006109B3">
        <w:rPr>
          <w:rFonts w:asciiTheme="minorHAnsi" w:hAnsiTheme="minorHAnsi" w:cs="Arial"/>
          <w:sz w:val="22"/>
          <w:szCs w:val="22"/>
        </w:rPr>
        <w:t xml:space="preserve"> cel</w:t>
      </w:r>
      <w:r w:rsidR="00875141" w:rsidRPr="006109B3">
        <w:rPr>
          <w:rFonts w:asciiTheme="minorHAnsi" w:hAnsiTheme="minorHAnsi" w:cs="Arial"/>
          <w:sz w:val="22"/>
          <w:szCs w:val="22"/>
        </w:rPr>
        <w:t>e</w:t>
      </w:r>
      <w:r w:rsidRPr="006109B3">
        <w:rPr>
          <w:rFonts w:asciiTheme="minorHAnsi" w:hAnsiTheme="minorHAnsi" w:cs="Arial"/>
          <w:sz w:val="22"/>
          <w:szCs w:val="22"/>
        </w:rPr>
        <w:t xml:space="preserve"> dokumentu, do którego Prognoza</w:t>
      </w:r>
      <w:r w:rsidR="00875141" w:rsidRPr="006109B3">
        <w:rPr>
          <w:rFonts w:asciiTheme="minorHAnsi" w:hAnsiTheme="minorHAnsi" w:cs="Arial"/>
          <w:sz w:val="22"/>
          <w:szCs w:val="22"/>
        </w:rPr>
        <w:t xml:space="preserve"> jest sporządzana</w:t>
      </w:r>
      <w:r w:rsidR="003E6662" w:rsidRPr="006109B3">
        <w:rPr>
          <w:rFonts w:asciiTheme="minorHAnsi" w:hAnsiTheme="minorHAnsi" w:cs="Arial"/>
          <w:sz w:val="22"/>
          <w:szCs w:val="22"/>
        </w:rPr>
        <w:t>,</w:t>
      </w:r>
    </w:p>
    <w:p w:rsidR="00875141" w:rsidRPr="006109B3" w:rsidRDefault="006A5E7F" w:rsidP="00200CA5">
      <w:pPr>
        <w:numPr>
          <w:ilvl w:val="0"/>
          <w:numId w:val="3"/>
        </w:numPr>
        <w:spacing w:line="276" w:lineRule="auto"/>
        <w:rPr>
          <w:rFonts w:asciiTheme="minorHAnsi" w:hAnsiTheme="minorHAnsi" w:cs="Arial"/>
          <w:sz w:val="22"/>
          <w:szCs w:val="22"/>
        </w:rPr>
      </w:pPr>
      <w:r w:rsidRPr="006109B3">
        <w:rPr>
          <w:rFonts w:asciiTheme="minorHAnsi" w:hAnsiTheme="minorHAnsi" w:cs="Arial"/>
          <w:sz w:val="22"/>
          <w:szCs w:val="22"/>
        </w:rPr>
        <w:t xml:space="preserve">informacje zawarte w prognozach oddziaływania na środowisko sporządzonych dla innych, przyjętych już, dokumentów powiązanych z projektem dokumentu będącego przedmiotem postępowania (zgodnie z art. 52 ust. 2 ustawy </w:t>
      </w:r>
      <w:r w:rsidR="00875141" w:rsidRPr="006109B3">
        <w:rPr>
          <w:rFonts w:asciiTheme="minorHAnsi" w:hAnsiTheme="minorHAnsi" w:cs="Arial"/>
          <w:sz w:val="22"/>
          <w:szCs w:val="22"/>
          <w:shd w:val="clear" w:color="auto" w:fill="FFFFFF"/>
        </w:rPr>
        <w:t>ooś</w:t>
      </w:r>
      <w:r w:rsidRPr="006109B3">
        <w:rPr>
          <w:rFonts w:asciiTheme="minorHAnsi" w:hAnsiTheme="minorHAnsi" w:cs="Arial"/>
          <w:sz w:val="22"/>
          <w:szCs w:val="22"/>
        </w:rPr>
        <w:t>), w tym</w:t>
      </w:r>
      <w:r w:rsidR="00875141" w:rsidRPr="006109B3">
        <w:rPr>
          <w:rFonts w:asciiTheme="minorHAnsi" w:hAnsiTheme="minorHAnsi" w:cs="Arial"/>
          <w:sz w:val="22"/>
          <w:szCs w:val="22"/>
        </w:rPr>
        <w:t>:</w:t>
      </w:r>
    </w:p>
    <w:p w:rsidR="00875141" w:rsidRPr="006109B3" w:rsidRDefault="008B191F" w:rsidP="00F61CCD">
      <w:pPr>
        <w:numPr>
          <w:ilvl w:val="1"/>
          <w:numId w:val="3"/>
        </w:numPr>
        <w:spacing w:line="276" w:lineRule="auto"/>
        <w:rPr>
          <w:rFonts w:asciiTheme="minorHAnsi" w:hAnsiTheme="minorHAnsi" w:cs="Arial"/>
          <w:sz w:val="22"/>
          <w:szCs w:val="22"/>
        </w:rPr>
      </w:pPr>
      <w:r w:rsidRPr="006109B3">
        <w:rPr>
          <w:rFonts w:asciiTheme="minorHAnsi" w:hAnsiTheme="minorHAnsi" w:cs="Arial"/>
          <w:sz w:val="22"/>
          <w:szCs w:val="22"/>
        </w:rPr>
        <w:t>Prognozie oddziaływania na środowisko do Strategii Rozwoju Województwa Mazowi</w:t>
      </w:r>
      <w:r w:rsidR="00875141" w:rsidRPr="006109B3">
        <w:rPr>
          <w:rFonts w:asciiTheme="minorHAnsi" w:hAnsiTheme="minorHAnsi" w:cs="Arial"/>
          <w:sz w:val="22"/>
          <w:szCs w:val="22"/>
        </w:rPr>
        <w:t>eckiego do 2030 roku (2012 rok),</w:t>
      </w:r>
    </w:p>
    <w:p w:rsidR="00875141" w:rsidRPr="006109B3" w:rsidRDefault="008B191F" w:rsidP="00CE3F32">
      <w:pPr>
        <w:numPr>
          <w:ilvl w:val="1"/>
          <w:numId w:val="3"/>
        </w:numPr>
        <w:spacing w:line="276" w:lineRule="auto"/>
        <w:rPr>
          <w:rFonts w:asciiTheme="minorHAnsi" w:hAnsiTheme="minorHAnsi" w:cs="Arial"/>
          <w:sz w:val="22"/>
          <w:szCs w:val="22"/>
        </w:rPr>
      </w:pPr>
      <w:r w:rsidRPr="006109B3">
        <w:rPr>
          <w:rFonts w:asciiTheme="minorHAnsi" w:hAnsiTheme="minorHAnsi" w:cs="Arial"/>
          <w:sz w:val="22"/>
          <w:szCs w:val="22"/>
        </w:rPr>
        <w:t>Prognozie oddziaływania na środowisko do Planu Zagospodarowania Przestrzennego Województwa Mazowieckiego (2013 rok)</w:t>
      </w:r>
      <w:r w:rsidR="00875141" w:rsidRPr="006109B3">
        <w:rPr>
          <w:rFonts w:asciiTheme="minorHAnsi" w:hAnsiTheme="minorHAnsi" w:cs="Arial"/>
          <w:sz w:val="22"/>
          <w:szCs w:val="22"/>
        </w:rPr>
        <w:t>,</w:t>
      </w:r>
    </w:p>
    <w:p w:rsidR="00A638D4" w:rsidRPr="006109B3" w:rsidRDefault="00A638D4" w:rsidP="00CE3F32">
      <w:pPr>
        <w:numPr>
          <w:ilvl w:val="1"/>
          <w:numId w:val="3"/>
        </w:numPr>
        <w:spacing w:line="276" w:lineRule="auto"/>
        <w:rPr>
          <w:rFonts w:asciiTheme="minorHAnsi" w:hAnsiTheme="minorHAnsi" w:cs="Arial"/>
          <w:sz w:val="22"/>
          <w:szCs w:val="22"/>
        </w:rPr>
      </w:pPr>
      <w:r w:rsidRPr="006109B3">
        <w:rPr>
          <w:rFonts w:asciiTheme="minorHAnsi" w:hAnsiTheme="minorHAnsi" w:cs="Arial"/>
          <w:sz w:val="22"/>
          <w:szCs w:val="22"/>
        </w:rPr>
        <w:t>Prognozie oddziaływania na środowisko dla Dokumentu Implementacyjnego do Strategii Rozwoju Transportu do 2020 r. z perspektywą do 2030 r. (2014 r.),</w:t>
      </w:r>
    </w:p>
    <w:p w:rsidR="00B303AB" w:rsidRPr="006109B3" w:rsidRDefault="00B303AB" w:rsidP="00CE3F32">
      <w:pPr>
        <w:numPr>
          <w:ilvl w:val="1"/>
          <w:numId w:val="3"/>
        </w:numPr>
        <w:spacing w:line="276" w:lineRule="auto"/>
        <w:rPr>
          <w:rFonts w:asciiTheme="minorHAnsi" w:hAnsiTheme="minorHAnsi" w:cs="Arial"/>
          <w:sz w:val="22"/>
          <w:szCs w:val="22"/>
        </w:rPr>
      </w:pPr>
      <w:r w:rsidRPr="006109B3">
        <w:rPr>
          <w:rFonts w:asciiTheme="minorHAnsi" w:hAnsiTheme="minorHAnsi" w:cs="Arial"/>
          <w:sz w:val="22"/>
          <w:szCs w:val="22"/>
        </w:rPr>
        <w:t>Prognozie oddziaływania na środowisko do projektu Programu Budowy Dróg Krajowych na lata 2014-2023 (2015 r.),</w:t>
      </w:r>
    </w:p>
    <w:p w:rsidR="00875141" w:rsidRPr="006109B3" w:rsidRDefault="00875141" w:rsidP="00CE3F32">
      <w:pPr>
        <w:numPr>
          <w:ilvl w:val="1"/>
          <w:numId w:val="3"/>
        </w:numPr>
        <w:spacing w:line="276" w:lineRule="auto"/>
        <w:rPr>
          <w:rFonts w:asciiTheme="minorHAnsi" w:hAnsiTheme="minorHAnsi" w:cs="Arial"/>
          <w:sz w:val="22"/>
          <w:szCs w:val="22"/>
        </w:rPr>
      </w:pPr>
      <w:r w:rsidRPr="006109B3">
        <w:rPr>
          <w:rFonts w:asciiTheme="minorHAnsi" w:hAnsiTheme="minorHAnsi" w:cs="Arial"/>
          <w:sz w:val="22"/>
          <w:szCs w:val="22"/>
        </w:rPr>
        <w:t xml:space="preserve">Prognozie oddziaływania na środowisko do Programu </w:t>
      </w:r>
      <w:r w:rsidR="00B303AB" w:rsidRPr="006109B3">
        <w:rPr>
          <w:rFonts w:asciiTheme="minorHAnsi" w:hAnsiTheme="minorHAnsi" w:cs="Arial"/>
          <w:sz w:val="22"/>
          <w:szCs w:val="22"/>
        </w:rPr>
        <w:t>Rozwoju Infrastruktury Lotnictwa Cywilnego w Województwie Mazowieckim</w:t>
      </w:r>
      <w:r w:rsidRPr="006109B3">
        <w:rPr>
          <w:rFonts w:asciiTheme="minorHAnsi" w:hAnsiTheme="minorHAnsi" w:cs="Arial"/>
          <w:sz w:val="22"/>
          <w:szCs w:val="22"/>
        </w:rPr>
        <w:t xml:space="preserve"> (2015 rok),</w:t>
      </w:r>
    </w:p>
    <w:p w:rsidR="003E6662" w:rsidRPr="006109B3" w:rsidRDefault="003E6662" w:rsidP="00CE3F32">
      <w:pPr>
        <w:numPr>
          <w:ilvl w:val="1"/>
          <w:numId w:val="3"/>
        </w:numPr>
        <w:spacing w:line="276" w:lineRule="auto"/>
        <w:rPr>
          <w:rFonts w:asciiTheme="minorHAnsi" w:hAnsiTheme="minorHAnsi" w:cs="Arial"/>
          <w:sz w:val="22"/>
          <w:szCs w:val="22"/>
        </w:rPr>
      </w:pPr>
      <w:r w:rsidRPr="006109B3">
        <w:rPr>
          <w:rFonts w:asciiTheme="minorHAnsi" w:hAnsiTheme="minorHAnsi" w:cs="Arial"/>
          <w:sz w:val="22"/>
          <w:szCs w:val="22"/>
        </w:rPr>
        <w:lastRenderedPageBreak/>
        <w:t xml:space="preserve">Prognozie oddziaływania na środowisko do Programu </w:t>
      </w:r>
      <w:r w:rsidR="00B303AB" w:rsidRPr="006109B3">
        <w:rPr>
          <w:rFonts w:asciiTheme="minorHAnsi" w:hAnsiTheme="minorHAnsi" w:cs="Arial"/>
          <w:sz w:val="22"/>
          <w:szCs w:val="22"/>
        </w:rPr>
        <w:t xml:space="preserve">Rozwoju i Modernizacji Technologicznej Transportu Szynowego w Województwie Mazowieckim </w:t>
      </w:r>
      <w:r w:rsidRPr="006109B3">
        <w:rPr>
          <w:rFonts w:asciiTheme="minorHAnsi" w:hAnsiTheme="minorHAnsi" w:cs="Arial"/>
          <w:sz w:val="22"/>
          <w:szCs w:val="22"/>
        </w:rPr>
        <w:t>(2015 rok).</w:t>
      </w:r>
    </w:p>
    <w:p w:rsidR="00DE7DBE" w:rsidRPr="006109B3" w:rsidRDefault="00E03B5D" w:rsidP="00902F29">
      <w:pPr>
        <w:pStyle w:val="Nagwek3"/>
        <w:rPr>
          <w:rFonts w:asciiTheme="minorHAnsi" w:hAnsiTheme="minorHAnsi"/>
        </w:rPr>
      </w:pPr>
      <w:bookmarkStart w:id="16" w:name="_Toc326064279"/>
      <w:bookmarkStart w:id="17" w:name="_Toc356476655"/>
      <w:bookmarkStart w:id="18" w:name="_Toc356478445"/>
      <w:bookmarkStart w:id="19" w:name="_Toc459812295"/>
      <w:r w:rsidRPr="006109B3">
        <w:rPr>
          <w:rFonts w:asciiTheme="minorHAnsi" w:hAnsiTheme="minorHAnsi"/>
        </w:rPr>
        <w:t xml:space="preserve">1.2. </w:t>
      </w:r>
      <w:r w:rsidR="00DE7DBE" w:rsidRPr="006109B3">
        <w:rPr>
          <w:rFonts w:asciiTheme="minorHAnsi" w:hAnsiTheme="minorHAnsi"/>
        </w:rPr>
        <w:t>Założenia metodyczne</w:t>
      </w:r>
      <w:bookmarkEnd w:id="16"/>
      <w:bookmarkEnd w:id="17"/>
      <w:bookmarkEnd w:id="18"/>
      <w:bookmarkEnd w:id="19"/>
    </w:p>
    <w:p w:rsidR="00AB4623" w:rsidRPr="006109B3" w:rsidRDefault="00E03B5D" w:rsidP="00426620">
      <w:pPr>
        <w:pStyle w:val="Nagwek4"/>
        <w:rPr>
          <w:rFonts w:asciiTheme="minorHAnsi" w:hAnsiTheme="minorHAnsi"/>
        </w:rPr>
      </w:pPr>
      <w:bookmarkStart w:id="20" w:name="_Toc459812296"/>
      <w:r w:rsidRPr="006109B3">
        <w:rPr>
          <w:rFonts w:asciiTheme="minorHAnsi" w:hAnsiTheme="minorHAnsi"/>
        </w:rPr>
        <w:t xml:space="preserve">1.2.1. </w:t>
      </w:r>
      <w:r w:rsidR="00AB4623" w:rsidRPr="006109B3">
        <w:rPr>
          <w:rFonts w:asciiTheme="minorHAnsi" w:hAnsiTheme="minorHAnsi"/>
        </w:rPr>
        <w:t>Wprowadzenie</w:t>
      </w:r>
      <w:bookmarkEnd w:id="20"/>
    </w:p>
    <w:p w:rsidR="00A328F2" w:rsidRPr="006109B3" w:rsidRDefault="00A328F2" w:rsidP="005C30E0">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W procedurze oceny strategicznej można wyróżnić kilka niezbyt ostrych grup podmiotowych, dla których założenia metodyczne prowadzenia środowiskowej analizy predykcyjnej są nieco odmienne. Całkowicie wyodrębnione są dokumenty planistyczne, gdzie podstawowym elementem ocenianym jest rysunek planu wraz z objaśnieniami i tekstowymi interpretacjami. Wśród dokumentów strategicznych pisanych na zasadach „wyboru wizji” można zauważyć w polskiej tradycji ich sporządzania, niezbyt klarowne rozróżnienia. Pod tym względem terminologia zachodnioeuropejska jest zdecydowanie bardziej uporządkowana, zwłaszcza w odniesieniu do dokumentów branżowych sektora transportowego. Najbardziej ogólne są koncepcje, polityki oraz założenia; wyraźnie bardziej konkretne i ściśle ulokowane w czasie bywają strategie regionalne i branżowe, dalej programy, gdzie pojawiają się zadania szczegółowe i zarys materialno-rzeczowy, wreszcie plany (w odmiennym sensie niż przestrzenne) z pełną lub prawie pełną listą zadań, a nawet harmonogramami finansowymi. </w:t>
      </w:r>
    </w:p>
    <w:p w:rsidR="00A328F2" w:rsidRPr="006109B3" w:rsidRDefault="00A328F2"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Niniejszy </w:t>
      </w:r>
      <w:r w:rsidR="00AE12EB" w:rsidRPr="006109B3">
        <w:rPr>
          <w:rFonts w:asciiTheme="minorHAnsi" w:hAnsiTheme="minorHAnsi" w:cs="Arial"/>
          <w:sz w:val="22"/>
          <w:szCs w:val="22"/>
        </w:rPr>
        <w:t>P</w:t>
      </w:r>
      <w:r w:rsidRPr="006109B3">
        <w:rPr>
          <w:rFonts w:asciiTheme="minorHAnsi" w:hAnsiTheme="minorHAnsi" w:cs="Arial"/>
          <w:sz w:val="22"/>
          <w:szCs w:val="22"/>
        </w:rPr>
        <w:t>lan wykonawczy należy do tej ostatniej grupy, co podkreślone jest także określeniem „wykonawczy”. Jest on dokumentem stanowiącym uszczegółowienie Strategii Rozwoju Województwa Mazowieckiego do 2030 roku „Innowacyjne Mazowsze”</w:t>
      </w:r>
      <w:r w:rsidR="003F67C9" w:rsidRPr="006109B3">
        <w:rPr>
          <w:rFonts w:asciiTheme="minorHAnsi" w:hAnsiTheme="minorHAnsi" w:cs="Arial"/>
          <w:sz w:val="22"/>
          <w:szCs w:val="22"/>
        </w:rPr>
        <w:t xml:space="preserve"> (zwanej dalej Strategią)</w:t>
      </w:r>
      <w:r w:rsidRPr="006109B3">
        <w:rPr>
          <w:rFonts w:asciiTheme="minorHAnsi" w:hAnsiTheme="minorHAnsi" w:cs="Arial"/>
          <w:sz w:val="22"/>
          <w:szCs w:val="22"/>
        </w:rPr>
        <w:t xml:space="preserve">, określającym cele operacyjne w </w:t>
      </w:r>
      <w:r w:rsidR="003F67C9" w:rsidRPr="006109B3">
        <w:rPr>
          <w:rFonts w:asciiTheme="minorHAnsi" w:hAnsiTheme="minorHAnsi" w:cs="Arial"/>
          <w:sz w:val="22"/>
          <w:szCs w:val="22"/>
        </w:rPr>
        <w:t>obszarze</w:t>
      </w:r>
      <w:r w:rsidRPr="006109B3">
        <w:rPr>
          <w:rFonts w:asciiTheme="minorHAnsi" w:hAnsiTheme="minorHAnsi" w:cs="Arial"/>
          <w:sz w:val="22"/>
          <w:szCs w:val="22"/>
        </w:rPr>
        <w:t xml:space="preserve"> „Przestrzeń i Transport”, możliwe do osiągnięcia przy wykorzystaniu funduszy Unii Europejskiej</w:t>
      </w:r>
      <w:r w:rsidR="006D7136" w:rsidRPr="006109B3">
        <w:rPr>
          <w:rFonts w:asciiTheme="minorHAnsi" w:hAnsiTheme="minorHAnsi" w:cs="Arial"/>
          <w:sz w:val="22"/>
          <w:szCs w:val="22"/>
        </w:rPr>
        <w:t xml:space="preserve"> (UE)</w:t>
      </w:r>
      <w:r w:rsidRPr="006109B3">
        <w:rPr>
          <w:rFonts w:asciiTheme="minorHAnsi" w:hAnsiTheme="minorHAnsi" w:cs="Arial"/>
          <w:sz w:val="22"/>
          <w:szCs w:val="22"/>
        </w:rPr>
        <w:t xml:space="preserve">. W celu zapewnienia spójności Planu wykonawczego ze Strategią oraz Planem Zagospodarowania Przestrzennego Województwa Mazowieckiego, opracowany dokument ma charakter długookresowy, wyznacza działania w perspektywie roku 2030, z wyszczególnieniem dwóch etapów realizacji: 2014-2020 oraz 2021-2030. </w:t>
      </w:r>
    </w:p>
    <w:p w:rsidR="00A328F2" w:rsidRPr="006109B3" w:rsidRDefault="00A328F2"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W tych warunkach </w:t>
      </w:r>
      <w:r w:rsidR="003F67C9" w:rsidRPr="006109B3">
        <w:rPr>
          <w:rFonts w:asciiTheme="minorHAnsi" w:hAnsiTheme="minorHAnsi" w:cs="Arial"/>
          <w:sz w:val="22"/>
          <w:szCs w:val="22"/>
        </w:rPr>
        <w:t>P</w:t>
      </w:r>
      <w:r w:rsidRPr="006109B3">
        <w:rPr>
          <w:rFonts w:asciiTheme="minorHAnsi" w:hAnsiTheme="minorHAnsi" w:cs="Arial"/>
          <w:sz w:val="22"/>
          <w:szCs w:val="22"/>
        </w:rPr>
        <w:t xml:space="preserve">rognoza zawierać powinna dwa główne podejścia metodyczne: kwantyfikująco-teleologiczne oraz przedmiotowe. Czyli sferę środowiskowej oceny wizji rozbitej na cele oraz środowiskową analizę odpowiednio pogrupowanych zadań. </w:t>
      </w:r>
      <w:r w:rsidRPr="006109B3">
        <w:rPr>
          <w:rFonts w:asciiTheme="minorHAnsi" w:hAnsiTheme="minorHAnsi" w:cs="Arial"/>
          <w:bCs/>
          <w:sz w:val="22"/>
          <w:szCs w:val="22"/>
        </w:rPr>
        <w:t xml:space="preserve">Zatem zawierać powinna dwie oddzielne metodologie: rozpoznawania następstw środowiskowych wdrażania i wdrożenia oraz zindywidualizowanych ocen następstw środowiskowych realizacji planowanych w Planie </w:t>
      </w:r>
      <w:r w:rsidR="003F67C9" w:rsidRPr="006109B3">
        <w:rPr>
          <w:rFonts w:asciiTheme="minorHAnsi" w:hAnsiTheme="minorHAnsi" w:cs="Arial"/>
          <w:bCs/>
          <w:sz w:val="22"/>
          <w:szCs w:val="22"/>
        </w:rPr>
        <w:t xml:space="preserve">wykonawczym </w:t>
      </w:r>
      <w:r w:rsidRPr="006109B3">
        <w:rPr>
          <w:rFonts w:asciiTheme="minorHAnsi" w:hAnsiTheme="minorHAnsi" w:cs="Arial"/>
          <w:bCs/>
          <w:sz w:val="22"/>
          <w:szCs w:val="22"/>
        </w:rPr>
        <w:t>przedsięwzięć.</w:t>
      </w:r>
    </w:p>
    <w:p w:rsidR="00A328F2" w:rsidRPr="006109B3" w:rsidRDefault="00A328F2" w:rsidP="00200CA5">
      <w:pPr>
        <w:spacing w:line="276" w:lineRule="auto"/>
        <w:ind w:firstLine="357"/>
        <w:rPr>
          <w:rFonts w:asciiTheme="minorHAnsi" w:hAnsiTheme="minorHAnsi" w:cs="Arial"/>
          <w:sz w:val="22"/>
          <w:szCs w:val="22"/>
          <w:shd w:val="clear" w:color="auto" w:fill="FFFFFF"/>
        </w:rPr>
      </w:pPr>
      <w:r w:rsidRPr="006109B3">
        <w:rPr>
          <w:rFonts w:asciiTheme="minorHAnsi" w:hAnsiTheme="minorHAnsi" w:cs="Arial"/>
          <w:sz w:val="22"/>
          <w:szCs w:val="22"/>
        </w:rPr>
        <w:t xml:space="preserve">Z drugiej strony opracowywana Prognoza musi wyczerpywać zakres problemowy wynikający z art. 51 ust. 2 ustawy </w:t>
      </w:r>
      <w:r w:rsidRPr="006109B3">
        <w:rPr>
          <w:rFonts w:asciiTheme="minorHAnsi" w:hAnsiTheme="minorHAnsi" w:cs="Arial"/>
          <w:sz w:val="22"/>
          <w:szCs w:val="22"/>
          <w:shd w:val="clear" w:color="auto" w:fill="FFFFFF"/>
        </w:rPr>
        <w:t xml:space="preserve">o udostępnianiu informacji o środowisku i jego ochronie, udziale </w:t>
      </w:r>
      <w:r w:rsidRPr="006109B3">
        <w:rPr>
          <w:rFonts w:asciiTheme="minorHAnsi" w:hAnsiTheme="minorHAnsi" w:cs="Arial"/>
          <w:sz w:val="22"/>
          <w:szCs w:val="22"/>
        </w:rPr>
        <w:t xml:space="preserve">społeczeństwa w ochronie środowiska oraz o ocenach oddziaływania na środowisko, który określa </w:t>
      </w:r>
      <w:r w:rsidRPr="006109B3">
        <w:rPr>
          <w:rFonts w:asciiTheme="minorHAnsi" w:hAnsiTheme="minorHAnsi" w:cs="Arial"/>
          <w:sz w:val="22"/>
          <w:szCs w:val="22"/>
          <w:shd w:val="clear" w:color="auto" w:fill="FFFFFF"/>
        </w:rPr>
        <w:t xml:space="preserve">merytoryczną zawartość prognozy oddziaływania na środowisko, a więc także zasady podejścia metodycznego. Przy czym wspomniana ustawa nie precyzuje elementów metodologicznych warsztatu, wnosząc jedynie ramy treściowe oraz listując kategorie ocen branżowych i funkcjonalnych. </w:t>
      </w:r>
    </w:p>
    <w:p w:rsidR="00A328F2" w:rsidRPr="006109B3" w:rsidRDefault="00A328F2" w:rsidP="00200CA5">
      <w:pPr>
        <w:spacing w:line="276" w:lineRule="auto"/>
        <w:ind w:firstLine="357"/>
        <w:rPr>
          <w:rFonts w:asciiTheme="minorHAnsi" w:hAnsiTheme="minorHAnsi" w:cs="Arial"/>
          <w:color w:val="000000"/>
          <w:sz w:val="22"/>
          <w:szCs w:val="22"/>
        </w:rPr>
      </w:pPr>
      <w:r w:rsidRPr="006109B3">
        <w:rPr>
          <w:rFonts w:asciiTheme="minorHAnsi" w:hAnsiTheme="minorHAnsi" w:cs="Arial"/>
          <w:color w:val="000000"/>
          <w:sz w:val="22"/>
          <w:szCs w:val="22"/>
        </w:rPr>
        <w:t>Prace nad oceną strategiczną obejmą przygotowanie Prognozy, czyli opracowania oceny oraz przeprowadzenie konsultacji społecznych wraz z opracowaniem wniosków. Wnioski te zostaną w dwojaki sposób wykorzystane w ostatecznej Prognozie:</w:t>
      </w:r>
      <w:r w:rsidR="003F67C9" w:rsidRPr="006109B3">
        <w:rPr>
          <w:rFonts w:asciiTheme="minorHAnsi" w:hAnsiTheme="minorHAnsi" w:cs="Arial"/>
          <w:color w:val="000000"/>
          <w:sz w:val="22"/>
          <w:szCs w:val="22"/>
        </w:rPr>
        <w:t xml:space="preserve"> </w:t>
      </w:r>
      <w:r w:rsidRPr="006109B3">
        <w:rPr>
          <w:rFonts w:asciiTheme="minorHAnsi" w:hAnsiTheme="minorHAnsi" w:cs="Arial"/>
          <w:color w:val="000000"/>
          <w:sz w:val="22"/>
          <w:szCs w:val="22"/>
        </w:rPr>
        <w:t xml:space="preserve">jako korekty i uzupełnienia tekstu oraz jako oddzielne zestawienie z odpowiedziami na wnoszone kwestie. Stosowane są tu zatem ogólne zasady metodyczne prowadzenia i wykorzystywania konsultacji społecznych. </w:t>
      </w:r>
    </w:p>
    <w:p w:rsidR="008B6ED6" w:rsidRPr="006109B3" w:rsidRDefault="00E03B5D" w:rsidP="00426620">
      <w:pPr>
        <w:pStyle w:val="Nagwek4"/>
        <w:rPr>
          <w:rFonts w:asciiTheme="minorHAnsi" w:hAnsiTheme="minorHAnsi"/>
        </w:rPr>
      </w:pPr>
      <w:bookmarkStart w:id="21" w:name="_Toc459812297"/>
      <w:r w:rsidRPr="006109B3">
        <w:rPr>
          <w:rFonts w:asciiTheme="minorHAnsi" w:hAnsiTheme="minorHAnsi"/>
        </w:rPr>
        <w:lastRenderedPageBreak/>
        <w:t xml:space="preserve">1.2.2. </w:t>
      </w:r>
      <w:r w:rsidR="007C75AC" w:rsidRPr="006109B3">
        <w:rPr>
          <w:rFonts w:asciiTheme="minorHAnsi" w:hAnsiTheme="minorHAnsi"/>
        </w:rPr>
        <w:t>Fundamenty przeprowadzenia Prognozy warunkujące dobór metodyki</w:t>
      </w:r>
      <w:bookmarkEnd w:id="21"/>
    </w:p>
    <w:p w:rsidR="00FD0865" w:rsidRPr="006109B3" w:rsidRDefault="00FD0865"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Postępowanie w sprawie oceny oddziaływania na środowisko skutków realizacji polityk, strategii, planów i programów należy do narzędzi realizacji zasady trwałego i zrównoważonego rozwoju - jednej z podstawowych konstytucyjnych zasad ustroju państwa polskiego oraz jednej z fundamentalnych zasad Wspólnoty Europejskiej. Postępowanie w sprawie ocen środowiskowych należy do tzw. horyzontalnego prawa UE, co oznacza, że wszystkie kraje członkowskie mają obowiązek wprowadzić taką procedurę. Stosowne zapisy znajdują się w Dyrektywie nr 2001/42/WE Parlamentu Europejskiego i Rady z dnia 27 czerwca 2001 r. w sprawie oceny wpływu niektórych planów i programów na środowisko (the Strategic Environmental Assessment (SEA) Directive Dz.U. WE L 197 z dnia 21.07.2001r.), która weszła w życie 21 lipca 2004 r. Implementacja tej dyrektywy znalazła się w Ustawie z dnia 27 kwietnia 2001 r. Prawo ochrony środowiska (</w:t>
      </w:r>
      <w:r w:rsidR="00A21766" w:rsidRPr="006109B3">
        <w:rPr>
          <w:rFonts w:asciiTheme="minorHAnsi" w:hAnsiTheme="minorHAnsi" w:cs="Arial"/>
          <w:bCs/>
          <w:sz w:val="22"/>
          <w:szCs w:val="22"/>
        </w:rPr>
        <w:t>tekst jednolity Dz. U. z 2013 r., poz. 1232 z późn. zm.)</w:t>
      </w:r>
      <w:r w:rsidRPr="006109B3">
        <w:rPr>
          <w:rFonts w:asciiTheme="minorHAnsi" w:hAnsiTheme="minorHAnsi" w:cs="Arial"/>
          <w:bCs/>
          <w:sz w:val="22"/>
          <w:szCs w:val="22"/>
        </w:rPr>
        <w:t xml:space="preserve">. W związku z powyższym Polska formalnie i faktycznie reprezentuje zasady prowadzenia oceny strategicznej w rozumieniu UE, czyli w zakresie uważanym za odpowiadający tendencjom postępu w zakresie ochrony środowiska i wdrażania zrównoważonego rozwoju na świecie. Wymaga to zastosowania możliwie szerokich i jednocześnie wnikliwych metod rozpoznawania, oceniania i mitygowania oddziaływań środowiskowych mogących być następstwem wdrożenia przedmiotowego dokumentu strategicznego. Konsekwencją zapisanej wyżej konstatacji w stosunku do zastosowanej metodyki jest założenie, że zakres metodyczny Prognozy nie może być ograniczany przez autorów i beneficjentów. Natomiast w ważnym dla jakości Prognozy określaniu wyjściowych i docelowych standardów środowiskowych wskazane jest przyjęcie metody supletycznej, to znaczy doboru standardów środowiskowych najwyższych chronologicznie i terytorialnie. W konkretnym przypadku chodzi zarówno o standardy dotyczące gospodarowania zasobami naturalnymi województwa, jak i potencjałem związanym z sektorem transportu, przy możliwie najpełniejszym wypełnianiu standardów ochrony środowiska i bezpieczeństwa ekologicznego. </w:t>
      </w:r>
    </w:p>
    <w:p w:rsidR="00FD0865" w:rsidRPr="006109B3" w:rsidRDefault="00E03B5D" w:rsidP="00426620">
      <w:pPr>
        <w:pStyle w:val="Nagwek4"/>
        <w:rPr>
          <w:rFonts w:asciiTheme="minorHAnsi" w:hAnsiTheme="minorHAnsi"/>
        </w:rPr>
      </w:pPr>
      <w:bookmarkStart w:id="22" w:name="_Toc459812298"/>
      <w:r w:rsidRPr="006109B3">
        <w:rPr>
          <w:rFonts w:asciiTheme="minorHAnsi" w:hAnsiTheme="minorHAnsi"/>
        </w:rPr>
        <w:t xml:space="preserve">1.2.3. </w:t>
      </w:r>
      <w:r w:rsidR="00D33CD4" w:rsidRPr="006109B3">
        <w:rPr>
          <w:rFonts w:asciiTheme="minorHAnsi" w:hAnsiTheme="minorHAnsi"/>
        </w:rPr>
        <w:t>Generalne metody pracy nad Prognozą</w:t>
      </w:r>
      <w:bookmarkEnd w:id="22"/>
    </w:p>
    <w:p w:rsidR="00A10D15" w:rsidRPr="006109B3" w:rsidRDefault="00A10D15"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Prognoza dotyczy szeroko rozumianych skutków środowiskowych wdrożenia Planu wykonawczego. Jednocześnie dyskusja nad Prognozą powinna koncentrować się na kwestiach relacji Planu wykonawczego i jego składowych do celów i zasad zrównoważonego rozwoju. W tych warunkach podstawową metodą zastosowaną w Prognozie jest analiza porównawcza teleologicznych zapisów Planu wykonawczego z przyjętymi przez województwo, Polskę, Unię Europejską oraz Świat wzorcami zarządzania ochroną środowiska i wdrażania zrównoważonego rozwoju z oczywistym priorytetem zasad przyjętych w UE z ich polską wykładnią oraz szczególnym zwróceniem uwagi na wzorce dotyczące zrównoważonego korzystania z zasobów przestrzennych. Wzorce te wynikają także z formalnie akceptowanych dokumentów (traktatów, konwencji, dyrektyw, ustaw i porozumień). Analiza porównawcza przeprowadzona jest deskrypcyjną metodą bonitacji i rankingu z ekspercko ustanowionym poziomem akceptowania ewentualnych różnic pomiędzy wzorcami i zapisami. Wykonane to zostało drogą zestawiania i wyróżniania celów strategicznych i operacyjnych oraz ewentualnie docelowych stanów środowiska.  </w:t>
      </w:r>
    </w:p>
    <w:p w:rsidR="00A10D15" w:rsidRPr="006109B3" w:rsidRDefault="00A10D15"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Ponieważ Plan wykonawczy zawiera zapis konkretnych działań materialnych, a więc umożliwia branżowy spis takich działań, dokonano analiz grupowych wpływu ich na środowisko (uproszczone matryce oddziaływań) oraz przykładowych ramowych ocen środowiskowych (konkluzji Raportu OOS) w odniesieniu do planowanych przedsięwzięć o znaczącym potencjalnym oddziaływaniu. Źródłem </w:t>
      </w:r>
      <w:r w:rsidRPr="006109B3">
        <w:rPr>
          <w:rFonts w:asciiTheme="minorHAnsi" w:hAnsiTheme="minorHAnsi" w:cs="Arial"/>
          <w:bCs/>
          <w:sz w:val="22"/>
          <w:szCs w:val="22"/>
        </w:rPr>
        <w:lastRenderedPageBreak/>
        <w:t xml:space="preserve">informacji o skali i zakresie możliwych oddziaływań są także wyniki konsultacji społecznych oraz uwagi i wnioski instytucjonalne. </w:t>
      </w:r>
    </w:p>
    <w:p w:rsidR="00A10D15" w:rsidRPr="006109B3" w:rsidRDefault="00E03B5D" w:rsidP="00426620">
      <w:pPr>
        <w:pStyle w:val="Nagwek4"/>
        <w:rPr>
          <w:rFonts w:asciiTheme="minorHAnsi" w:hAnsiTheme="minorHAnsi"/>
        </w:rPr>
      </w:pPr>
      <w:bookmarkStart w:id="23" w:name="_Toc459812299"/>
      <w:r w:rsidRPr="006109B3">
        <w:rPr>
          <w:rFonts w:asciiTheme="minorHAnsi" w:hAnsiTheme="minorHAnsi"/>
        </w:rPr>
        <w:t xml:space="preserve">1.2.4. </w:t>
      </w:r>
      <w:r w:rsidR="00521E51" w:rsidRPr="006109B3">
        <w:rPr>
          <w:rFonts w:asciiTheme="minorHAnsi" w:hAnsiTheme="minorHAnsi"/>
        </w:rPr>
        <w:t>Metodyka oceny treści Planu wykonawczego</w:t>
      </w:r>
      <w:bookmarkEnd w:id="23"/>
    </w:p>
    <w:p w:rsidR="00BA60EB" w:rsidRPr="006109B3" w:rsidRDefault="00BA60EB"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Prognoza przywołuje tylko te elementy Planu</w:t>
      </w:r>
      <w:r w:rsidR="00E80E1C" w:rsidRPr="006109B3">
        <w:rPr>
          <w:rFonts w:asciiTheme="minorHAnsi" w:hAnsiTheme="minorHAnsi" w:cs="Arial"/>
          <w:bCs/>
          <w:sz w:val="22"/>
          <w:szCs w:val="22"/>
        </w:rPr>
        <w:t xml:space="preserve"> wykonawczego</w:t>
      </w:r>
      <w:r w:rsidRPr="006109B3">
        <w:rPr>
          <w:rFonts w:asciiTheme="minorHAnsi" w:hAnsiTheme="minorHAnsi" w:cs="Arial"/>
          <w:bCs/>
          <w:sz w:val="22"/>
          <w:szCs w:val="22"/>
        </w:rPr>
        <w:t>, które dotyczą kwestii środowiskowych. Poza zainteresowaniem Prognozy znajdą s</w:t>
      </w:r>
      <w:r w:rsidR="00E80E1C" w:rsidRPr="006109B3">
        <w:rPr>
          <w:rFonts w:asciiTheme="minorHAnsi" w:hAnsiTheme="minorHAnsi" w:cs="Arial"/>
          <w:bCs/>
          <w:sz w:val="22"/>
          <w:szCs w:val="22"/>
        </w:rPr>
        <w:t>ię</w:t>
      </w:r>
      <w:r w:rsidRPr="006109B3">
        <w:rPr>
          <w:rFonts w:asciiTheme="minorHAnsi" w:hAnsiTheme="minorHAnsi" w:cs="Arial"/>
          <w:bCs/>
          <w:sz w:val="22"/>
          <w:szCs w:val="22"/>
        </w:rPr>
        <w:t xml:space="preserve"> zagadnienia proceduralne nie mające związku z ochroną środowiska i nie powodujące istotnych dla środowiska zagrożeń. Celem ogólnym Planu</w:t>
      </w:r>
      <w:r w:rsidR="00E80E1C" w:rsidRPr="006109B3">
        <w:rPr>
          <w:rFonts w:asciiTheme="minorHAnsi" w:hAnsiTheme="minorHAnsi" w:cs="Arial"/>
          <w:bCs/>
          <w:sz w:val="22"/>
          <w:szCs w:val="22"/>
        </w:rPr>
        <w:t xml:space="preserve"> wykonawczego</w:t>
      </w:r>
      <w:r w:rsidRPr="006109B3">
        <w:rPr>
          <w:rFonts w:asciiTheme="minorHAnsi" w:hAnsiTheme="minorHAnsi" w:cs="Arial"/>
          <w:bCs/>
          <w:sz w:val="22"/>
          <w:szCs w:val="22"/>
        </w:rPr>
        <w:t xml:space="preserve"> jest stworzenie kompleksowego systemu transportowego województwa w zgodzie z generalnymi zasadami zrównoważonego rozwoju i w ramach ściśle określonych ram finansowych. Zatem zakres rekomendowanych zabiegów będzie duży oraz różnorodny w sensie kierunkowych przekształceń komponentów środowiskowych. Zakłada się, że zabiegi te będą generalnie zgodne z zasadami zrównoważonego rozwoju, w szczególności z zasadami takimi przyjętymi dla sektora transportowego. Podstawy metodyczne takiego podejścia do polityki transportowej zawiera sam Plan</w:t>
      </w:r>
      <w:r w:rsidR="00E80E1C" w:rsidRPr="006109B3">
        <w:rPr>
          <w:rFonts w:asciiTheme="minorHAnsi" w:hAnsiTheme="minorHAnsi" w:cs="Arial"/>
          <w:bCs/>
          <w:sz w:val="22"/>
          <w:szCs w:val="22"/>
        </w:rPr>
        <w:t xml:space="preserve"> wykonawczy</w:t>
      </w:r>
      <w:r w:rsidRPr="006109B3">
        <w:rPr>
          <w:rFonts w:asciiTheme="minorHAnsi" w:hAnsiTheme="minorHAnsi" w:cs="Arial"/>
          <w:bCs/>
          <w:sz w:val="22"/>
          <w:szCs w:val="22"/>
        </w:rPr>
        <w:t>, ale też inne dokumenty strategiczne powstałe w województwie, szczególnie zaś Strategia Zrównoważonego Rozwoju Systemu Transportowego Warszawy do 2015 r</w:t>
      </w:r>
      <w:r w:rsidR="007C4C2B" w:rsidRPr="006109B3">
        <w:rPr>
          <w:rFonts w:asciiTheme="minorHAnsi" w:hAnsiTheme="minorHAnsi" w:cs="Arial"/>
          <w:bCs/>
          <w:sz w:val="22"/>
          <w:szCs w:val="22"/>
        </w:rPr>
        <w:t>oku</w:t>
      </w:r>
      <w:r w:rsidRPr="006109B3">
        <w:rPr>
          <w:rFonts w:asciiTheme="minorHAnsi" w:hAnsiTheme="minorHAnsi" w:cs="Arial"/>
          <w:bCs/>
          <w:sz w:val="22"/>
          <w:szCs w:val="22"/>
        </w:rPr>
        <w:t xml:space="preserve"> i na lata kolejn</w:t>
      </w:r>
      <w:r w:rsidR="00E303CD" w:rsidRPr="006109B3">
        <w:rPr>
          <w:rFonts w:asciiTheme="minorHAnsi" w:hAnsiTheme="minorHAnsi" w:cs="Arial"/>
          <w:bCs/>
          <w:sz w:val="22"/>
          <w:szCs w:val="22"/>
        </w:rPr>
        <w:t>e</w:t>
      </w:r>
      <w:r w:rsidR="00E303CD" w:rsidRPr="006109B3">
        <w:rPr>
          <w:rFonts w:asciiTheme="minorHAnsi" w:hAnsiTheme="minorHAnsi" w:cs="Arial"/>
          <w:bCs/>
          <w:sz w:val="22"/>
          <w:szCs w:val="22"/>
          <w:vertAlign w:val="superscript"/>
        </w:rPr>
        <w:footnoteReference w:id="2"/>
      </w:r>
      <w:r w:rsidRPr="006109B3">
        <w:rPr>
          <w:rFonts w:asciiTheme="minorHAnsi" w:hAnsiTheme="minorHAnsi" w:cs="Arial"/>
          <w:bCs/>
          <w:sz w:val="22"/>
          <w:szCs w:val="22"/>
        </w:rPr>
        <w:t>. Przy czym stosowane będą zarówno środowiskowe, jak i ekonomiczne i społeczne kryteria zrównoważonego rozwoju. Zapis taki jest bliski ogólnym hasłom zrównoważonego rozwoju (bez przymiotników), gdyż aspekty ekonomiczne i społeczne są nieodłącznym, choć nie wyłącznym elementem takiego rozwoju. Można stwierdzić, że ten główny cel jest programowo zgodny z szeroko rozumianą ochroną środowiska. Nie ma zatem potrzeby wspierania samej idei a także zasięgu terytorialnego z punktu widzenia potrzeb ochrony środowiska.</w:t>
      </w:r>
    </w:p>
    <w:p w:rsidR="00BA60EB" w:rsidRPr="006109B3" w:rsidRDefault="00BA60EB"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Przeanalizowane z</w:t>
      </w:r>
      <w:r w:rsidR="00321BDF" w:rsidRPr="006109B3">
        <w:rPr>
          <w:rFonts w:asciiTheme="minorHAnsi" w:hAnsiTheme="minorHAnsi" w:cs="Arial"/>
          <w:bCs/>
          <w:sz w:val="22"/>
          <w:szCs w:val="22"/>
        </w:rPr>
        <w:t>o</w:t>
      </w:r>
      <w:r w:rsidRPr="006109B3">
        <w:rPr>
          <w:rFonts w:asciiTheme="minorHAnsi" w:hAnsiTheme="minorHAnsi" w:cs="Arial"/>
          <w:bCs/>
          <w:sz w:val="22"/>
          <w:szCs w:val="22"/>
        </w:rPr>
        <w:t>stały priorytety Planu</w:t>
      </w:r>
      <w:r w:rsidR="00D04417" w:rsidRPr="006109B3">
        <w:rPr>
          <w:rFonts w:asciiTheme="minorHAnsi" w:hAnsiTheme="minorHAnsi" w:cs="Arial"/>
          <w:bCs/>
          <w:sz w:val="22"/>
          <w:szCs w:val="22"/>
        </w:rPr>
        <w:t xml:space="preserve"> wykonawczego</w:t>
      </w:r>
      <w:r w:rsidRPr="006109B3">
        <w:rPr>
          <w:rFonts w:asciiTheme="minorHAnsi" w:hAnsiTheme="minorHAnsi" w:cs="Arial"/>
          <w:bCs/>
          <w:sz w:val="22"/>
          <w:szCs w:val="22"/>
        </w:rPr>
        <w:t xml:space="preserve">. Wyeksponowane będą te, które zmierzają do zmniejszenia przyczyn i skutków niekorzystnych procesów w systemie transportowym, zwłaszcza prowadzących do zagrożeń fizyko-chemicznych, utraty walorów i wartości przyrodniczych oraz skutków zdrowotnych o charakterze synergicznym i skumulowanym. </w:t>
      </w:r>
      <w:r w:rsidRPr="006109B3">
        <w:rPr>
          <w:rFonts w:asciiTheme="minorHAnsi" w:hAnsiTheme="minorHAnsi" w:cs="Arial"/>
          <w:sz w:val="22"/>
          <w:szCs w:val="22"/>
        </w:rPr>
        <w:t xml:space="preserve">W tej części oceny wskazane jest przywoływanie standardów jakości życia wypracowane przez ostatnie badania na ten temat, jako zalecana metoda ewaluacyjna. Przeanalizowany jest związek teleologiczny Planu </w:t>
      </w:r>
      <w:r w:rsidR="00D04417" w:rsidRPr="006109B3">
        <w:rPr>
          <w:rFonts w:asciiTheme="minorHAnsi" w:hAnsiTheme="minorHAnsi" w:cs="Arial"/>
          <w:sz w:val="22"/>
          <w:szCs w:val="22"/>
        </w:rPr>
        <w:t xml:space="preserve">wykonawczego </w:t>
      </w:r>
      <w:r w:rsidRPr="006109B3">
        <w:rPr>
          <w:rFonts w:asciiTheme="minorHAnsi" w:hAnsiTheme="minorHAnsi" w:cs="Arial"/>
          <w:sz w:val="22"/>
          <w:szCs w:val="22"/>
        </w:rPr>
        <w:t xml:space="preserve">z utrzymywaniem i wzmacnianiem systemu ochrony przyrody i krajobrazu (np. metodą analizy trwałości korytarzy przyrodniczych). Priorytety i działania są z jednej strony silnie związane z położeniem, z drugiej z jego przyrodniczą i demograficzną specyfiką oraz z tradycją, kulturą </w:t>
      </w:r>
      <w:r w:rsidR="00D04417" w:rsidRPr="006109B3">
        <w:rPr>
          <w:rFonts w:asciiTheme="minorHAnsi" w:hAnsiTheme="minorHAnsi" w:cs="Arial"/>
          <w:sz w:val="22"/>
          <w:szCs w:val="22"/>
        </w:rPr>
        <w:t>i</w:t>
      </w:r>
      <w:r w:rsidRPr="006109B3">
        <w:rPr>
          <w:rFonts w:asciiTheme="minorHAnsi" w:hAnsiTheme="minorHAnsi" w:cs="Arial"/>
          <w:sz w:val="22"/>
          <w:szCs w:val="22"/>
        </w:rPr>
        <w:t xml:space="preserve"> historią. Ocena odbędzie się na tle stwierdzonej, raczej niskiej</w:t>
      </w:r>
      <w:r w:rsidRPr="006109B3">
        <w:rPr>
          <w:rFonts w:asciiTheme="minorHAnsi" w:hAnsiTheme="minorHAnsi" w:cs="Arial"/>
          <w:bCs/>
          <w:sz w:val="22"/>
          <w:szCs w:val="22"/>
        </w:rPr>
        <w:t xml:space="preserve"> </w:t>
      </w:r>
      <w:r w:rsidR="009E63E2" w:rsidRPr="006109B3">
        <w:rPr>
          <w:rFonts w:asciiTheme="minorHAnsi" w:hAnsiTheme="minorHAnsi" w:cs="Arial"/>
          <w:bCs/>
          <w:sz w:val="22"/>
          <w:szCs w:val="22"/>
        </w:rPr>
        <w:t xml:space="preserve">jakości </w:t>
      </w:r>
      <w:r w:rsidRPr="006109B3">
        <w:rPr>
          <w:rFonts w:asciiTheme="minorHAnsi" w:hAnsiTheme="minorHAnsi" w:cs="Arial"/>
          <w:bCs/>
          <w:sz w:val="22"/>
          <w:szCs w:val="22"/>
        </w:rPr>
        <w:t>infrastruktury urządzeń do ochrony środowiska na obszarach o mniejszej gęstości zaludnienia oraz bardzo wysokich walorach i zasobach środowiskowych przy dość nisko ocenianym poziomie świadomości ekologicznej. Uwagi te dotyczą zwłaszcza wschodniej i północnej części województwa. Kierunki zmian to wzmocnienie standardów życia, także poprzez proste zwiększenie dostępu do wolnych zasobów i popraw</w:t>
      </w:r>
      <w:r w:rsidR="00126637" w:rsidRPr="006109B3">
        <w:rPr>
          <w:rFonts w:asciiTheme="minorHAnsi" w:hAnsiTheme="minorHAnsi" w:cs="Arial"/>
          <w:bCs/>
          <w:sz w:val="22"/>
          <w:szCs w:val="22"/>
        </w:rPr>
        <w:t>ę</w:t>
      </w:r>
      <w:r w:rsidRPr="006109B3">
        <w:rPr>
          <w:rFonts w:asciiTheme="minorHAnsi" w:hAnsiTheme="minorHAnsi" w:cs="Arial"/>
          <w:bCs/>
          <w:sz w:val="22"/>
          <w:szCs w:val="22"/>
        </w:rPr>
        <w:t xml:space="preserve"> ładu przestrzennego. </w:t>
      </w:r>
    </w:p>
    <w:p w:rsidR="00BA60EB" w:rsidRPr="006109B3" w:rsidRDefault="00E03B5D" w:rsidP="00426620">
      <w:pPr>
        <w:pStyle w:val="Nagwek4"/>
        <w:rPr>
          <w:rFonts w:asciiTheme="minorHAnsi" w:hAnsiTheme="minorHAnsi"/>
        </w:rPr>
      </w:pPr>
      <w:bookmarkStart w:id="24" w:name="_Toc459812300"/>
      <w:r w:rsidRPr="006109B3">
        <w:rPr>
          <w:rFonts w:asciiTheme="minorHAnsi" w:hAnsiTheme="minorHAnsi"/>
        </w:rPr>
        <w:t xml:space="preserve">1.2.5. </w:t>
      </w:r>
      <w:r w:rsidR="009769AD" w:rsidRPr="006109B3">
        <w:rPr>
          <w:rFonts w:asciiTheme="minorHAnsi" w:hAnsiTheme="minorHAnsi"/>
        </w:rPr>
        <w:t>Metodyka oceny stanu środowiska na obszarze Planu wykonawczego</w:t>
      </w:r>
      <w:bookmarkEnd w:id="24"/>
    </w:p>
    <w:p w:rsidR="00A008EF" w:rsidRPr="006109B3" w:rsidRDefault="00A008EF"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Ocenione zostało specyficzne położenie województwa na pograniczu Zachodniej i Wschodniej Europy. Wynikają z tego określone wnioski dla inwestycji infrastrukturalnych i organizujących przestrzeń. Z drugiej strony jest to szczególny obszar na dynamicznej mapie szybkich zmian </w:t>
      </w:r>
      <w:r w:rsidRPr="006109B3">
        <w:rPr>
          <w:rFonts w:asciiTheme="minorHAnsi" w:hAnsiTheme="minorHAnsi" w:cs="Arial"/>
          <w:bCs/>
          <w:sz w:val="22"/>
          <w:szCs w:val="22"/>
        </w:rPr>
        <w:lastRenderedPageBreak/>
        <w:t xml:space="preserve">klimatycznych generujących przebudowę środowiska, ważną z punktu widzenia transportu, co także zostało ocenione. </w:t>
      </w:r>
    </w:p>
    <w:p w:rsidR="00A008EF" w:rsidRPr="006109B3" w:rsidRDefault="00A008EF" w:rsidP="00200CA5">
      <w:pPr>
        <w:autoSpaceDE w:val="0"/>
        <w:autoSpaceDN w:val="0"/>
        <w:adjustRightInd w:val="0"/>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Ponieważ analizowany obszar o powierzchni porównywalnej ze średnim krajem europejskim nie jest jednorodny pod względem jakości środowiska, dokonana zastała prosta regionalizacja z uwzględnieniem warunków podłoża (geologia i geomorfologia), hydrografii, warunków klimatycznych, glebowych oraz florystycznych i faunistycznych. Ocenione zostało także użytkowanie terenu, w tym przeznaczenie obszarów na cele ochrony krajobrazowej i taksonalno-ekosystemowej. </w:t>
      </w:r>
    </w:p>
    <w:p w:rsidR="00A008EF" w:rsidRPr="006109B3" w:rsidRDefault="00A008EF" w:rsidP="00200CA5">
      <w:pPr>
        <w:spacing w:line="276" w:lineRule="auto"/>
        <w:ind w:firstLine="426"/>
        <w:rPr>
          <w:rFonts w:asciiTheme="minorHAnsi" w:hAnsiTheme="minorHAnsi" w:cs="Arial"/>
          <w:sz w:val="22"/>
          <w:szCs w:val="22"/>
        </w:rPr>
      </w:pPr>
      <w:r w:rsidRPr="006109B3">
        <w:rPr>
          <w:rFonts w:asciiTheme="minorHAnsi" w:hAnsiTheme="minorHAnsi" w:cs="Arial"/>
          <w:bCs/>
          <w:sz w:val="22"/>
          <w:szCs w:val="22"/>
        </w:rPr>
        <w:t>Przeprowadzona została analiza obecnych zagrożeń środowiska, zarówno w sensie imisyjnym, jak i emisyjnym. Zwrócono uwagę na niekorzystne przekształcenia systemów osadniczych generujące problemy sozologiczne transportu.</w:t>
      </w:r>
      <w:r w:rsidRPr="006109B3">
        <w:rPr>
          <w:rFonts w:asciiTheme="minorHAnsi" w:hAnsiTheme="minorHAnsi" w:cs="Arial"/>
          <w:sz w:val="22"/>
          <w:szCs w:val="22"/>
        </w:rPr>
        <w:t xml:space="preserve"> Prognoza wspiera te działania zgodne z celem Planu wykonawczego, które wpłyną (nawet pośrednio) na przywrócenie walorów krajobrazu kulturowego. </w:t>
      </w:r>
      <w:r w:rsidRPr="006109B3">
        <w:rPr>
          <w:rFonts w:asciiTheme="minorHAnsi" w:hAnsiTheme="minorHAnsi" w:cs="Arial"/>
          <w:bCs/>
          <w:sz w:val="22"/>
          <w:szCs w:val="22"/>
        </w:rPr>
        <w:t>Została przeprowadzona ilościowa charakterystyka sozologiczna w postaci danych pozwalających na zestawienie tabelaryczne o zawartości pokazanej poniżej. Uwzględniono charakterystyki mające związek ze źródłami pochodzenia transportowego.</w:t>
      </w:r>
    </w:p>
    <w:p w:rsidR="00A008EF" w:rsidRPr="006109B3" w:rsidRDefault="004F3DB1" w:rsidP="00D26034">
      <w:pPr>
        <w:pStyle w:val="Nagwek3"/>
        <w:rPr>
          <w:rFonts w:asciiTheme="minorHAnsi" w:hAnsiTheme="minorHAnsi"/>
        </w:rPr>
      </w:pPr>
      <w:bookmarkStart w:id="25" w:name="_Tabela_1._Wybrane"/>
      <w:bookmarkEnd w:id="25"/>
      <w:r w:rsidRPr="006109B3">
        <w:rPr>
          <w:rFonts w:asciiTheme="minorHAnsi" w:hAnsiTheme="minorHAnsi"/>
        </w:rPr>
        <w:t>Tabela 1</w:t>
      </w:r>
      <w:r w:rsidR="00A008EF" w:rsidRPr="006109B3">
        <w:rPr>
          <w:rFonts w:asciiTheme="minorHAnsi" w:hAnsiTheme="minorHAnsi"/>
        </w:rPr>
        <w:t>. Wybrane charakterystyki imisyjne województwa</w:t>
      </w:r>
      <w:r w:rsidR="00DD6F9B" w:rsidRPr="006109B3">
        <w:rPr>
          <w:rFonts w:asciiTheme="minorHAnsi" w:hAnsiTheme="minorHAnsi"/>
        </w:rPr>
        <w:t xml:space="preserve"> mazowieckiego</w:t>
      </w:r>
      <w:r w:rsidR="0029092C" w:rsidRPr="006109B3">
        <w:rPr>
          <w:rFonts w:asciiTheme="minorHAnsi" w:hAnsiTheme="minorHAnsi"/>
        </w:rPr>
        <w:t>, stan na 2014 rok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ela 1. Wybrane charakterystyki imisyjne województwa mazowieckiego, stan na 2014 rok"/>
        <w:tblDescription w:val="Tabela 1. Wybrane charakterystyki imisyjne województwa mazowieckiego, stan na 2014 rok"/>
      </w:tblPr>
      <w:tblGrid>
        <w:gridCol w:w="426"/>
        <w:gridCol w:w="2551"/>
        <w:gridCol w:w="2126"/>
        <w:gridCol w:w="1418"/>
        <w:gridCol w:w="1134"/>
        <w:gridCol w:w="1417"/>
      </w:tblGrid>
      <w:tr w:rsidR="00951FEB" w:rsidRPr="006109B3" w:rsidTr="00EC4C37">
        <w:trPr>
          <w:tblHeader/>
        </w:trPr>
        <w:tc>
          <w:tcPr>
            <w:tcW w:w="426" w:type="dxa"/>
            <w:vAlign w:val="center"/>
          </w:tcPr>
          <w:p w:rsidR="00951FEB" w:rsidRPr="006109B3" w:rsidRDefault="00951FEB" w:rsidP="00200CA5">
            <w:pPr>
              <w:spacing w:before="60" w:after="60" w:line="276" w:lineRule="auto"/>
              <w:ind w:left="-70" w:right="-70"/>
              <w:rPr>
                <w:rFonts w:asciiTheme="minorHAnsi" w:hAnsiTheme="minorHAnsi" w:cs="Arial"/>
                <w:b/>
                <w:bCs/>
                <w:sz w:val="22"/>
                <w:szCs w:val="22"/>
              </w:rPr>
            </w:pPr>
            <w:r w:rsidRPr="006109B3">
              <w:rPr>
                <w:rFonts w:asciiTheme="minorHAnsi" w:hAnsiTheme="minorHAnsi" w:cs="Arial"/>
                <w:b/>
                <w:bCs/>
                <w:sz w:val="22"/>
                <w:szCs w:val="22"/>
              </w:rPr>
              <w:t>Lp.</w:t>
            </w:r>
          </w:p>
        </w:tc>
        <w:tc>
          <w:tcPr>
            <w:tcW w:w="2551" w:type="dxa"/>
            <w:vAlign w:val="center"/>
          </w:tcPr>
          <w:p w:rsidR="00951FEB" w:rsidRPr="006109B3" w:rsidRDefault="00951FEB" w:rsidP="00BD6326">
            <w:pPr>
              <w:spacing w:before="60" w:after="60" w:line="276" w:lineRule="auto"/>
              <w:ind w:left="113" w:right="113"/>
              <w:rPr>
                <w:rFonts w:asciiTheme="minorHAnsi" w:hAnsiTheme="minorHAnsi" w:cs="Arial"/>
                <w:b/>
                <w:bCs/>
                <w:sz w:val="22"/>
                <w:szCs w:val="22"/>
              </w:rPr>
            </w:pPr>
            <w:r w:rsidRPr="006109B3">
              <w:rPr>
                <w:rFonts w:asciiTheme="minorHAnsi" w:hAnsiTheme="minorHAnsi" w:cs="Arial"/>
                <w:b/>
                <w:bCs/>
                <w:sz w:val="22"/>
                <w:szCs w:val="22"/>
              </w:rPr>
              <w:t>Komponent związany ze stanem środowiska</w:t>
            </w:r>
          </w:p>
        </w:tc>
        <w:tc>
          <w:tcPr>
            <w:tcW w:w="2126" w:type="dxa"/>
            <w:vAlign w:val="center"/>
          </w:tcPr>
          <w:p w:rsidR="00951FEB" w:rsidRPr="006109B3" w:rsidRDefault="00951FEB" w:rsidP="00BD6326">
            <w:pPr>
              <w:spacing w:before="60" w:after="60" w:line="276" w:lineRule="auto"/>
              <w:ind w:left="113" w:right="113" w:hanging="70"/>
              <w:rPr>
                <w:rFonts w:asciiTheme="minorHAnsi" w:hAnsiTheme="minorHAnsi" w:cs="Arial"/>
                <w:b/>
                <w:bCs/>
                <w:sz w:val="22"/>
                <w:szCs w:val="22"/>
              </w:rPr>
            </w:pPr>
            <w:r w:rsidRPr="006109B3">
              <w:rPr>
                <w:rFonts w:asciiTheme="minorHAnsi" w:hAnsiTheme="minorHAnsi" w:cs="Arial"/>
                <w:b/>
                <w:bCs/>
                <w:sz w:val="22"/>
                <w:szCs w:val="22"/>
              </w:rPr>
              <w:t>Charakterystyczne lub średnie wartości</w:t>
            </w:r>
          </w:p>
        </w:tc>
        <w:tc>
          <w:tcPr>
            <w:tcW w:w="1418" w:type="dxa"/>
            <w:vAlign w:val="center"/>
          </w:tcPr>
          <w:p w:rsidR="00951FEB" w:rsidRPr="006109B3" w:rsidRDefault="00951FEB" w:rsidP="00BD6326">
            <w:pPr>
              <w:spacing w:before="60" w:after="60" w:line="276" w:lineRule="auto"/>
              <w:ind w:left="113" w:right="113"/>
              <w:rPr>
                <w:rFonts w:asciiTheme="minorHAnsi" w:hAnsiTheme="minorHAnsi" w:cs="Arial"/>
                <w:b/>
                <w:bCs/>
                <w:sz w:val="22"/>
                <w:szCs w:val="22"/>
              </w:rPr>
            </w:pPr>
            <w:r w:rsidRPr="006109B3">
              <w:rPr>
                <w:rFonts w:asciiTheme="minorHAnsi" w:hAnsiTheme="minorHAnsi" w:cs="Arial"/>
                <w:b/>
                <w:bCs/>
                <w:sz w:val="22"/>
                <w:szCs w:val="22"/>
              </w:rPr>
              <w:t>Relacje w stosunku do otoczenia</w:t>
            </w:r>
          </w:p>
        </w:tc>
        <w:tc>
          <w:tcPr>
            <w:tcW w:w="1134" w:type="dxa"/>
            <w:vAlign w:val="center"/>
          </w:tcPr>
          <w:p w:rsidR="00951FEB" w:rsidRPr="006109B3" w:rsidRDefault="00951FEB" w:rsidP="00BD6326">
            <w:pPr>
              <w:spacing w:before="60" w:after="60" w:line="276" w:lineRule="auto"/>
              <w:ind w:left="113" w:right="113" w:hanging="70"/>
              <w:rPr>
                <w:rFonts w:asciiTheme="minorHAnsi" w:hAnsiTheme="minorHAnsi" w:cs="Arial"/>
                <w:b/>
                <w:bCs/>
                <w:sz w:val="22"/>
                <w:szCs w:val="22"/>
              </w:rPr>
            </w:pPr>
            <w:r w:rsidRPr="006109B3">
              <w:rPr>
                <w:rFonts w:asciiTheme="minorHAnsi" w:hAnsiTheme="minorHAnsi" w:cs="Arial"/>
                <w:b/>
                <w:bCs/>
                <w:sz w:val="22"/>
                <w:szCs w:val="22"/>
              </w:rPr>
              <w:t>Tendencja</w:t>
            </w:r>
          </w:p>
        </w:tc>
        <w:tc>
          <w:tcPr>
            <w:tcW w:w="1417" w:type="dxa"/>
            <w:vAlign w:val="center"/>
          </w:tcPr>
          <w:p w:rsidR="00951FEB" w:rsidRPr="006109B3" w:rsidRDefault="00951FEB" w:rsidP="00BD6326">
            <w:pPr>
              <w:spacing w:before="60" w:after="60" w:line="276" w:lineRule="auto"/>
              <w:ind w:left="113" w:right="113" w:hanging="70"/>
              <w:rPr>
                <w:rFonts w:asciiTheme="minorHAnsi" w:hAnsiTheme="minorHAnsi" w:cs="Arial"/>
                <w:b/>
                <w:bCs/>
                <w:sz w:val="22"/>
                <w:szCs w:val="22"/>
              </w:rPr>
            </w:pPr>
            <w:r w:rsidRPr="006109B3">
              <w:rPr>
                <w:rFonts w:asciiTheme="minorHAnsi" w:hAnsiTheme="minorHAnsi" w:cs="Arial"/>
                <w:b/>
                <w:bCs/>
                <w:sz w:val="22"/>
                <w:szCs w:val="22"/>
              </w:rPr>
              <w:t>Wpływ realizacji Planu</w:t>
            </w:r>
          </w:p>
        </w:tc>
      </w:tr>
      <w:tr w:rsidR="00951FEB" w:rsidRPr="006109B3" w:rsidTr="00EC4C37">
        <w:tc>
          <w:tcPr>
            <w:tcW w:w="4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1</w:t>
            </w:r>
          </w:p>
        </w:tc>
        <w:tc>
          <w:tcPr>
            <w:tcW w:w="2551"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Imisja gazowa SO</w:t>
            </w:r>
            <w:r w:rsidRPr="006109B3">
              <w:rPr>
                <w:rFonts w:asciiTheme="minorHAnsi" w:hAnsiTheme="minorHAnsi" w:cs="Arial"/>
                <w:bCs/>
                <w:sz w:val="22"/>
                <w:szCs w:val="22"/>
                <w:vertAlign w:val="subscript"/>
              </w:rPr>
              <w:t>2</w:t>
            </w:r>
          </w:p>
        </w:tc>
        <w:tc>
          <w:tcPr>
            <w:tcW w:w="21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2-20 μg/m</w:t>
            </w:r>
            <w:r w:rsidRPr="006109B3">
              <w:rPr>
                <w:rFonts w:asciiTheme="minorHAnsi" w:hAnsiTheme="minorHAnsi" w:cs="Arial"/>
                <w:bCs/>
                <w:sz w:val="22"/>
                <w:szCs w:val="22"/>
                <w:vertAlign w:val="superscript"/>
              </w:rPr>
              <w:t>3</w:t>
            </w:r>
            <w:r w:rsidRPr="006109B3">
              <w:rPr>
                <w:rFonts w:asciiTheme="minorHAnsi" w:hAnsiTheme="minorHAnsi" w:cs="Arial"/>
                <w:bCs/>
                <w:sz w:val="22"/>
                <w:szCs w:val="22"/>
              </w:rPr>
              <w:t xml:space="preserve"> a</w:t>
            </w:r>
          </w:p>
        </w:tc>
        <w:tc>
          <w:tcPr>
            <w:tcW w:w="1418"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 xml:space="preserve">&gt; NE </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&lt; SW, W, S</w:t>
            </w:r>
          </w:p>
        </w:tc>
        <w:tc>
          <w:tcPr>
            <w:tcW w:w="1134"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Powolny spadek</w:t>
            </w:r>
          </w:p>
        </w:tc>
        <w:tc>
          <w:tcPr>
            <w:tcW w:w="1417"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Nieznacznie</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pozytywny</w:t>
            </w:r>
          </w:p>
        </w:tc>
      </w:tr>
      <w:tr w:rsidR="00951FEB" w:rsidRPr="006109B3" w:rsidTr="00EC4C37">
        <w:tc>
          <w:tcPr>
            <w:tcW w:w="4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2</w:t>
            </w:r>
          </w:p>
        </w:tc>
        <w:tc>
          <w:tcPr>
            <w:tcW w:w="2551"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Imisja gazowa NO</w:t>
            </w:r>
            <w:r w:rsidRPr="006109B3">
              <w:rPr>
                <w:rFonts w:asciiTheme="minorHAnsi" w:hAnsiTheme="minorHAnsi" w:cs="Arial"/>
                <w:bCs/>
                <w:sz w:val="22"/>
                <w:szCs w:val="22"/>
                <w:vertAlign w:val="subscript"/>
              </w:rPr>
              <w:t>X</w:t>
            </w:r>
          </w:p>
        </w:tc>
        <w:tc>
          <w:tcPr>
            <w:tcW w:w="21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10-35 μg/m</w:t>
            </w:r>
            <w:r w:rsidRPr="006109B3">
              <w:rPr>
                <w:rFonts w:asciiTheme="minorHAnsi" w:hAnsiTheme="minorHAnsi" w:cs="Arial"/>
                <w:bCs/>
                <w:sz w:val="22"/>
                <w:szCs w:val="22"/>
                <w:vertAlign w:val="superscript"/>
              </w:rPr>
              <w:t>3</w:t>
            </w:r>
            <w:r w:rsidRPr="006109B3">
              <w:rPr>
                <w:rFonts w:asciiTheme="minorHAnsi" w:hAnsiTheme="minorHAnsi" w:cs="Arial"/>
                <w:bCs/>
                <w:sz w:val="22"/>
                <w:szCs w:val="22"/>
              </w:rPr>
              <w:t xml:space="preserve"> a</w:t>
            </w:r>
          </w:p>
        </w:tc>
        <w:tc>
          <w:tcPr>
            <w:tcW w:w="1418"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&lt; SW, W, S</w:t>
            </w:r>
          </w:p>
        </w:tc>
        <w:tc>
          <w:tcPr>
            <w:tcW w:w="1134" w:type="dxa"/>
          </w:tcPr>
          <w:p w:rsidR="00951FEB" w:rsidRPr="006109B3" w:rsidRDefault="00951FEB" w:rsidP="00200CA5">
            <w:pPr>
              <w:spacing w:line="276" w:lineRule="auto"/>
              <w:ind w:right="-70"/>
              <w:rPr>
                <w:rFonts w:asciiTheme="minorHAnsi" w:hAnsiTheme="minorHAnsi" w:cs="Arial"/>
                <w:bCs/>
                <w:sz w:val="22"/>
                <w:szCs w:val="22"/>
              </w:rPr>
            </w:pPr>
            <w:r w:rsidRPr="006109B3">
              <w:rPr>
                <w:rFonts w:asciiTheme="minorHAnsi" w:hAnsiTheme="minorHAnsi" w:cs="Arial"/>
                <w:bCs/>
                <w:sz w:val="22"/>
                <w:szCs w:val="22"/>
              </w:rPr>
              <w:t>B. powolny</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spadek</w:t>
            </w:r>
          </w:p>
        </w:tc>
        <w:tc>
          <w:tcPr>
            <w:tcW w:w="1417"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Lokalnie</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pozytywny</w:t>
            </w:r>
          </w:p>
        </w:tc>
      </w:tr>
      <w:tr w:rsidR="00951FEB" w:rsidRPr="006109B3" w:rsidTr="00EC4C37">
        <w:tc>
          <w:tcPr>
            <w:tcW w:w="4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3</w:t>
            </w:r>
          </w:p>
        </w:tc>
        <w:tc>
          <w:tcPr>
            <w:tcW w:w="2551"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Imisja gazowa CO</w:t>
            </w:r>
          </w:p>
        </w:tc>
        <w:tc>
          <w:tcPr>
            <w:tcW w:w="21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10</w:t>
            </w:r>
            <w:r w:rsidRPr="006109B3">
              <w:rPr>
                <w:rFonts w:asciiTheme="minorHAnsi" w:hAnsiTheme="minorHAnsi" w:cs="Arial"/>
                <w:bCs/>
                <w:sz w:val="22"/>
                <w:szCs w:val="22"/>
                <w:vertAlign w:val="superscript"/>
              </w:rPr>
              <w:t>2</w:t>
            </w:r>
            <w:r w:rsidRPr="006109B3">
              <w:rPr>
                <w:rFonts w:asciiTheme="minorHAnsi" w:hAnsiTheme="minorHAnsi" w:cs="Arial"/>
                <w:bCs/>
                <w:sz w:val="22"/>
                <w:szCs w:val="22"/>
              </w:rPr>
              <w:t xml:space="preserve"> – 10</w:t>
            </w:r>
            <w:r w:rsidRPr="006109B3">
              <w:rPr>
                <w:rFonts w:asciiTheme="minorHAnsi" w:hAnsiTheme="minorHAnsi" w:cs="Arial"/>
                <w:bCs/>
                <w:sz w:val="22"/>
                <w:szCs w:val="22"/>
                <w:vertAlign w:val="superscript"/>
              </w:rPr>
              <w:t>3</w:t>
            </w:r>
            <w:r w:rsidRPr="006109B3">
              <w:rPr>
                <w:rFonts w:asciiTheme="minorHAnsi" w:hAnsiTheme="minorHAnsi" w:cs="Arial"/>
                <w:bCs/>
                <w:sz w:val="22"/>
                <w:szCs w:val="22"/>
              </w:rPr>
              <w:t xml:space="preserve"> μg/m</w:t>
            </w:r>
            <w:r w:rsidRPr="006109B3">
              <w:rPr>
                <w:rFonts w:asciiTheme="minorHAnsi" w:hAnsiTheme="minorHAnsi" w:cs="Arial"/>
                <w:bCs/>
                <w:sz w:val="22"/>
                <w:szCs w:val="22"/>
                <w:vertAlign w:val="superscript"/>
              </w:rPr>
              <w:t>3</w:t>
            </w:r>
          </w:p>
        </w:tc>
        <w:tc>
          <w:tcPr>
            <w:tcW w:w="1418"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 xml:space="preserve">&gt; NE </w:t>
            </w:r>
          </w:p>
          <w:p w:rsidR="00951FEB" w:rsidRPr="006109B3" w:rsidRDefault="00951FEB" w:rsidP="00200CA5">
            <w:pPr>
              <w:spacing w:line="276" w:lineRule="auto"/>
              <w:rPr>
                <w:rFonts w:asciiTheme="minorHAnsi" w:hAnsiTheme="minorHAnsi" w:cs="Arial"/>
                <w:bCs/>
                <w:sz w:val="22"/>
                <w:szCs w:val="22"/>
              </w:rPr>
            </w:pPr>
          </w:p>
        </w:tc>
        <w:tc>
          <w:tcPr>
            <w:tcW w:w="1134"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b.z.</w:t>
            </w:r>
          </w:p>
        </w:tc>
        <w:tc>
          <w:tcPr>
            <w:tcW w:w="1417"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Lokalnie</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pozytywny</w:t>
            </w:r>
          </w:p>
        </w:tc>
      </w:tr>
      <w:tr w:rsidR="00951FEB" w:rsidRPr="006109B3" w:rsidTr="00EC4C37">
        <w:tc>
          <w:tcPr>
            <w:tcW w:w="4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4</w:t>
            </w:r>
          </w:p>
        </w:tc>
        <w:tc>
          <w:tcPr>
            <w:tcW w:w="2551"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Imisja pyłowa</w:t>
            </w:r>
          </w:p>
        </w:tc>
        <w:tc>
          <w:tcPr>
            <w:tcW w:w="21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25 – 75 μg/m</w:t>
            </w:r>
            <w:r w:rsidRPr="006109B3">
              <w:rPr>
                <w:rFonts w:asciiTheme="minorHAnsi" w:hAnsiTheme="minorHAnsi" w:cs="Arial"/>
                <w:bCs/>
                <w:sz w:val="22"/>
                <w:szCs w:val="22"/>
                <w:vertAlign w:val="superscript"/>
              </w:rPr>
              <w:t>3</w:t>
            </w:r>
            <w:r w:rsidRPr="006109B3">
              <w:rPr>
                <w:rFonts w:asciiTheme="minorHAnsi" w:hAnsiTheme="minorHAnsi" w:cs="Arial"/>
                <w:bCs/>
                <w:sz w:val="22"/>
                <w:szCs w:val="22"/>
              </w:rPr>
              <w:t xml:space="preserve"> a</w:t>
            </w:r>
          </w:p>
        </w:tc>
        <w:tc>
          <w:tcPr>
            <w:tcW w:w="1418"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 xml:space="preserve">&gt; NE, N,E </w:t>
            </w:r>
          </w:p>
          <w:p w:rsidR="00951FEB" w:rsidRPr="006109B3" w:rsidRDefault="00951FEB" w:rsidP="00200CA5">
            <w:pPr>
              <w:spacing w:line="276" w:lineRule="auto"/>
              <w:rPr>
                <w:rFonts w:asciiTheme="minorHAnsi" w:hAnsiTheme="minorHAnsi" w:cs="Arial"/>
                <w:bCs/>
                <w:sz w:val="22"/>
                <w:szCs w:val="22"/>
              </w:rPr>
            </w:pPr>
          </w:p>
        </w:tc>
        <w:tc>
          <w:tcPr>
            <w:tcW w:w="1134"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Powolny spadek w miastach</w:t>
            </w:r>
          </w:p>
        </w:tc>
        <w:tc>
          <w:tcPr>
            <w:tcW w:w="1417" w:type="dxa"/>
          </w:tcPr>
          <w:p w:rsidR="0029092C"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 xml:space="preserve">Pozytywny </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w miastach</w:t>
            </w:r>
          </w:p>
        </w:tc>
      </w:tr>
      <w:tr w:rsidR="00951FEB" w:rsidRPr="006109B3" w:rsidTr="00EC4C37">
        <w:trPr>
          <w:trHeight w:val="518"/>
        </w:trPr>
        <w:tc>
          <w:tcPr>
            <w:tcW w:w="4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5</w:t>
            </w:r>
          </w:p>
        </w:tc>
        <w:tc>
          <w:tcPr>
            <w:tcW w:w="2551"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Mokra depozycja siarczanów do gleby</w:t>
            </w:r>
          </w:p>
        </w:tc>
        <w:tc>
          <w:tcPr>
            <w:tcW w:w="2126" w:type="dxa"/>
          </w:tcPr>
          <w:p w:rsidR="00951FEB" w:rsidRPr="006109B3" w:rsidRDefault="0029092C"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c</w:t>
            </w:r>
            <w:r w:rsidR="00951FEB" w:rsidRPr="006109B3">
              <w:rPr>
                <w:rFonts w:asciiTheme="minorHAnsi" w:hAnsiTheme="minorHAnsi" w:cs="Arial"/>
                <w:bCs/>
                <w:sz w:val="22"/>
                <w:szCs w:val="22"/>
              </w:rPr>
              <w:t>a 80 tys ton/a</w:t>
            </w:r>
          </w:p>
        </w:tc>
        <w:tc>
          <w:tcPr>
            <w:tcW w:w="1418"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 xml:space="preserve">&gt; NE, N,E </w:t>
            </w:r>
          </w:p>
          <w:p w:rsidR="00951FEB" w:rsidRPr="006109B3" w:rsidRDefault="00821A37"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&lt; SW</w:t>
            </w:r>
          </w:p>
        </w:tc>
        <w:tc>
          <w:tcPr>
            <w:tcW w:w="1134"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spadek</w:t>
            </w:r>
          </w:p>
        </w:tc>
        <w:tc>
          <w:tcPr>
            <w:tcW w:w="1417"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Nieznacznie</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pozytywny</w:t>
            </w:r>
          </w:p>
        </w:tc>
      </w:tr>
      <w:tr w:rsidR="00951FEB" w:rsidRPr="006109B3" w:rsidTr="00EC4C37">
        <w:tc>
          <w:tcPr>
            <w:tcW w:w="4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6</w:t>
            </w:r>
          </w:p>
        </w:tc>
        <w:tc>
          <w:tcPr>
            <w:tcW w:w="2551"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Azotany i azotyny w wodach gruntowych</w:t>
            </w:r>
          </w:p>
        </w:tc>
        <w:tc>
          <w:tcPr>
            <w:tcW w:w="2126" w:type="dxa"/>
          </w:tcPr>
          <w:p w:rsidR="00951FEB" w:rsidRPr="006109B3" w:rsidRDefault="00951FEB" w:rsidP="00200CA5">
            <w:pPr>
              <w:spacing w:line="276" w:lineRule="auto"/>
              <w:ind w:right="-70"/>
              <w:rPr>
                <w:rFonts w:asciiTheme="minorHAnsi" w:hAnsiTheme="minorHAnsi" w:cs="Arial"/>
                <w:bCs/>
                <w:sz w:val="22"/>
                <w:szCs w:val="22"/>
              </w:rPr>
            </w:pPr>
            <w:r w:rsidRPr="006109B3">
              <w:rPr>
                <w:rFonts w:asciiTheme="minorHAnsi" w:hAnsiTheme="minorHAnsi" w:cs="Arial"/>
                <w:bCs/>
                <w:sz w:val="22"/>
                <w:szCs w:val="22"/>
              </w:rPr>
              <w:t>10% punktów pomiarowych  z przekroczeniem NDS</w:t>
            </w:r>
          </w:p>
        </w:tc>
        <w:tc>
          <w:tcPr>
            <w:tcW w:w="1418"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Stan zbliżony</w:t>
            </w:r>
          </w:p>
        </w:tc>
        <w:tc>
          <w:tcPr>
            <w:tcW w:w="1134"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Bez zmian</w:t>
            </w:r>
          </w:p>
        </w:tc>
        <w:tc>
          <w:tcPr>
            <w:tcW w:w="1417"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Nieobecny</w:t>
            </w:r>
          </w:p>
        </w:tc>
      </w:tr>
      <w:tr w:rsidR="00951FEB" w:rsidRPr="006109B3" w:rsidTr="00EC4C37">
        <w:tc>
          <w:tcPr>
            <w:tcW w:w="4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7</w:t>
            </w:r>
          </w:p>
        </w:tc>
        <w:tc>
          <w:tcPr>
            <w:tcW w:w="2551"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Odpady komunalne na mieszkańca</w:t>
            </w:r>
          </w:p>
        </w:tc>
        <w:tc>
          <w:tcPr>
            <w:tcW w:w="2126" w:type="dxa"/>
          </w:tcPr>
          <w:p w:rsidR="00951FEB" w:rsidRPr="006109B3" w:rsidRDefault="0029092C"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o</w:t>
            </w:r>
            <w:r w:rsidR="00951FEB" w:rsidRPr="006109B3">
              <w:rPr>
                <w:rFonts w:asciiTheme="minorHAnsi" w:hAnsiTheme="minorHAnsi" w:cs="Arial"/>
                <w:bCs/>
                <w:sz w:val="22"/>
                <w:szCs w:val="22"/>
              </w:rPr>
              <w:t>koło 320 kg</w:t>
            </w:r>
          </w:p>
        </w:tc>
        <w:tc>
          <w:tcPr>
            <w:tcW w:w="1418"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 xml:space="preserve">&gt; NE </w:t>
            </w:r>
          </w:p>
          <w:p w:rsidR="00951FEB" w:rsidRPr="006109B3" w:rsidRDefault="00951FEB" w:rsidP="00200CA5">
            <w:pPr>
              <w:spacing w:line="276" w:lineRule="auto"/>
              <w:rPr>
                <w:rFonts w:asciiTheme="minorHAnsi" w:hAnsiTheme="minorHAnsi" w:cs="Arial"/>
                <w:bCs/>
                <w:sz w:val="22"/>
                <w:szCs w:val="22"/>
              </w:rPr>
            </w:pPr>
          </w:p>
        </w:tc>
        <w:tc>
          <w:tcPr>
            <w:tcW w:w="1134"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 xml:space="preserve">Powolny </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wzrost</w:t>
            </w:r>
          </w:p>
        </w:tc>
        <w:tc>
          <w:tcPr>
            <w:tcW w:w="1417"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Nieistotny</w:t>
            </w:r>
          </w:p>
        </w:tc>
      </w:tr>
      <w:tr w:rsidR="00951FEB" w:rsidRPr="006109B3" w:rsidTr="00EC4C37">
        <w:tc>
          <w:tcPr>
            <w:tcW w:w="4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8</w:t>
            </w:r>
          </w:p>
        </w:tc>
        <w:tc>
          <w:tcPr>
            <w:tcW w:w="2551"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Jakość wody w ujęciach indywidualnych</w:t>
            </w:r>
          </w:p>
        </w:tc>
        <w:tc>
          <w:tcPr>
            <w:tcW w:w="2126" w:type="dxa"/>
          </w:tcPr>
          <w:p w:rsidR="00951FEB" w:rsidRPr="006109B3" w:rsidRDefault="0029092C"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w</w:t>
            </w:r>
            <w:r w:rsidR="00951FEB" w:rsidRPr="006109B3">
              <w:rPr>
                <w:rFonts w:asciiTheme="minorHAnsi" w:hAnsiTheme="minorHAnsi" w:cs="Arial"/>
                <w:bCs/>
                <w:sz w:val="22"/>
                <w:szCs w:val="22"/>
              </w:rPr>
              <w:t xml:space="preserve"> ¼ przypadków</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niedostateczny</w:t>
            </w:r>
          </w:p>
        </w:tc>
        <w:tc>
          <w:tcPr>
            <w:tcW w:w="1418"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&lt; NE, E</w:t>
            </w:r>
          </w:p>
          <w:p w:rsidR="00951FEB" w:rsidRPr="006109B3" w:rsidRDefault="00951FEB" w:rsidP="00200CA5">
            <w:pPr>
              <w:spacing w:line="276" w:lineRule="auto"/>
              <w:rPr>
                <w:rFonts w:asciiTheme="minorHAnsi" w:hAnsiTheme="minorHAnsi" w:cs="Arial"/>
                <w:bCs/>
                <w:sz w:val="22"/>
                <w:szCs w:val="22"/>
              </w:rPr>
            </w:pPr>
          </w:p>
        </w:tc>
        <w:tc>
          <w:tcPr>
            <w:tcW w:w="1134"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Powolna</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poprawa</w:t>
            </w:r>
          </w:p>
        </w:tc>
        <w:tc>
          <w:tcPr>
            <w:tcW w:w="1417"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Lokalnie</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pozytywny</w:t>
            </w:r>
          </w:p>
        </w:tc>
      </w:tr>
      <w:tr w:rsidR="00951FEB" w:rsidRPr="006109B3" w:rsidTr="00EC4C37">
        <w:tc>
          <w:tcPr>
            <w:tcW w:w="4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9</w:t>
            </w:r>
          </w:p>
        </w:tc>
        <w:tc>
          <w:tcPr>
            <w:tcW w:w="2551"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 xml:space="preserve">Udział powierzchniowy JCWP w stanie co najmniej dobrym </w:t>
            </w:r>
          </w:p>
        </w:tc>
        <w:tc>
          <w:tcPr>
            <w:tcW w:w="2126" w:type="dxa"/>
          </w:tcPr>
          <w:p w:rsidR="00951FEB" w:rsidRPr="006109B3" w:rsidRDefault="0029092C"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kilkanaście procent</w:t>
            </w:r>
          </w:p>
        </w:tc>
        <w:tc>
          <w:tcPr>
            <w:tcW w:w="1418"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 xml:space="preserve">&gt; N </w:t>
            </w:r>
          </w:p>
          <w:p w:rsidR="00951FEB" w:rsidRPr="006109B3" w:rsidRDefault="00951FEB" w:rsidP="00200CA5">
            <w:pPr>
              <w:spacing w:line="276" w:lineRule="auto"/>
              <w:rPr>
                <w:rFonts w:asciiTheme="minorHAnsi" w:hAnsiTheme="minorHAnsi" w:cs="Arial"/>
                <w:bCs/>
                <w:sz w:val="22"/>
                <w:szCs w:val="22"/>
              </w:rPr>
            </w:pPr>
          </w:p>
        </w:tc>
        <w:tc>
          <w:tcPr>
            <w:tcW w:w="1134"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Powolna</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poprawa</w:t>
            </w:r>
          </w:p>
        </w:tc>
        <w:tc>
          <w:tcPr>
            <w:tcW w:w="1417"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Nieistotny</w:t>
            </w:r>
          </w:p>
        </w:tc>
      </w:tr>
      <w:tr w:rsidR="00951FEB" w:rsidRPr="006109B3" w:rsidTr="00EC4C37">
        <w:tc>
          <w:tcPr>
            <w:tcW w:w="4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10</w:t>
            </w:r>
          </w:p>
        </w:tc>
        <w:tc>
          <w:tcPr>
            <w:tcW w:w="2551" w:type="dxa"/>
          </w:tcPr>
          <w:p w:rsidR="00951FEB" w:rsidRPr="006109B3" w:rsidRDefault="00951FEB" w:rsidP="00200CA5">
            <w:pPr>
              <w:spacing w:line="276" w:lineRule="auto"/>
              <w:ind w:right="-70"/>
              <w:rPr>
                <w:rFonts w:asciiTheme="minorHAnsi" w:hAnsiTheme="minorHAnsi" w:cs="Arial"/>
                <w:bCs/>
                <w:sz w:val="22"/>
                <w:szCs w:val="22"/>
              </w:rPr>
            </w:pPr>
            <w:r w:rsidRPr="006109B3">
              <w:rPr>
                <w:rFonts w:asciiTheme="minorHAnsi" w:hAnsiTheme="minorHAnsi" w:cs="Arial"/>
                <w:bCs/>
                <w:sz w:val="22"/>
                <w:szCs w:val="22"/>
              </w:rPr>
              <w:t>Hałas uciążliwy w obszarach zabudowanych</w:t>
            </w:r>
          </w:p>
        </w:tc>
        <w:tc>
          <w:tcPr>
            <w:tcW w:w="2126" w:type="dxa"/>
          </w:tcPr>
          <w:p w:rsidR="00951FEB" w:rsidRPr="006109B3" w:rsidRDefault="0029092C" w:rsidP="00200CA5">
            <w:pPr>
              <w:spacing w:line="276" w:lineRule="auto"/>
              <w:ind w:right="-70"/>
              <w:rPr>
                <w:rFonts w:asciiTheme="minorHAnsi" w:hAnsiTheme="minorHAnsi" w:cs="Arial"/>
                <w:bCs/>
                <w:sz w:val="22"/>
                <w:szCs w:val="22"/>
              </w:rPr>
            </w:pPr>
            <w:r w:rsidRPr="006109B3">
              <w:rPr>
                <w:rFonts w:asciiTheme="minorHAnsi" w:hAnsiTheme="minorHAnsi" w:cs="Arial"/>
                <w:bCs/>
                <w:sz w:val="22"/>
                <w:szCs w:val="22"/>
              </w:rPr>
              <w:t>ponadnormatywny przy 2/3 głównych ulic</w:t>
            </w:r>
          </w:p>
        </w:tc>
        <w:tc>
          <w:tcPr>
            <w:tcW w:w="1418"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 xml:space="preserve">&gt; N </w:t>
            </w:r>
          </w:p>
          <w:p w:rsidR="00951FEB" w:rsidRPr="006109B3" w:rsidRDefault="00951FEB" w:rsidP="00200CA5">
            <w:pPr>
              <w:spacing w:line="276" w:lineRule="auto"/>
              <w:rPr>
                <w:rFonts w:asciiTheme="minorHAnsi" w:hAnsiTheme="minorHAnsi" w:cs="Arial"/>
                <w:bCs/>
                <w:sz w:val="22"/>
                <w:szCs w:val="22"/>
              </w:rPr>
            </w:pPr>
          </w:p>
        </w:tc>
        <w:tc>
          <w:tcPr>
            <w:tcW w:w="1134"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Lokalna</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poprawa</w:t>
            </w:r>
          </w:p>
        </w:tc>
        <w:tc>
          <w:tcPr>
            <w:tcW w:w="1417"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 xml:space="preserve">Lokalnie </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Istotny</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lastRenderedPageBreak/>
              <w:t>pozytywny</w:t>
            </w:r>
          </w:p>
        </w:tc>
      </w:tr>
      <w:tr w:rsidR="00951FEB" w:rsidRPr="006109B3" w:rsidTr="00EC4C37">
        <w:tc>
          <w:tcPr>
            <w:tcW w:w="426"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lastRenderedPageBreak/>
              <w:t>11</w:t>
            </w:r>
          </w:p>
        </w:tc>
        <w:tc>
          <w:tcPr>
            <w:tcW w:w="2551"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Udział terenów zdegradowanych</w:t>
            </w:r>
          </w:p>
        </w:tc>
        <w:tc>
          <w:tcPr>
            <w:tcW w:w="2126" w:type="dxa"/>
          </w:tcPr>
          <w:p w:rsidR="00951FEB" w:rsidRPr="006109B3" w:rsidRDefault="0029092C"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około 1% obszaru</w:t>
            </w:r>
          </w:p>
        </w:tc>
        <w:tc>
          <w:tcPr>
            <w:tcW w:w="1418"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 xml:space="preserve">&gt; NE </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&lt; SW, W, S</w:t>
            </w:r>
          </w:p>
        </w:tc>
        <w:tc>
          <w:tcPr>
            <w:tcW w:w="1134"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Powolna</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poprawa</w:t>
            </w:r>
          </w:p>
        </w:tc>
        <w:tc>
          <w:tcPr>
            <w:tcW w:w="1417" w:type="dxa"/>
          </w:tcPr>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Lokalnie</w:t>
            </w:r>
          </w:p>
          <w:p w:rsidR="00951FEB" w:rsidRPr="006109B3" w:rsidRDefault="0029092C"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p</w:t>
            </w:r>
            <w:r w:rsidR="00951FEB" w:rsidRPr="006109B3">
              <w:rPr>
                <w:rFonts w:asciiTheme="minorHAnsi" w:hAnsiTheme="minorHAnsi" w:cs="Arial"/>
                <w:bCs/>
                <w:sz w:val="22"/>
                <w:szCs w:val="22"/>
              </w:rPr>
              <w:t>ozytywny</w:t>
            </w:r>
          </w:p>
          <w:p w:rsidR="00951FEB" w:rsidRPr="006109B3" w:rsidRDefault="00951FEB"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w miastach</w:t>
            </w:r>
          </w:p>
        </w:tc>
      </w:tr>
    </w:tbl>
    <w:p w:rsidR="0029092C" w:rsidRPr="006109B3" w:rsidRDefault="0029092C" w:rsidP="00200CA5">
      <w:pPr>
        <w:tabs>
          <w:tab w:val="left" w:pos="0"/>
        </w:tabs>
        <w:autoSpaceDE w:val="0"/>
        <w:autoSpaceDN w:val="0"/>
        <w:adjustRightInd w:val="0"/>
        <w:spacing w:before="240" w:line="276" w:lineRule="auto"/>
        <w:ind w:firstLine="425"/>
        <w:rPr>
          <w:rFonts w:asciiTheme="minorHAnsi" w:hAnsiTheme="minorHAnsi" w:cs="Arial"/>
          <w:bCs/>
          <w:sz w:val="22"/>
          <w:szCs w:val="22"/>
        </w:rPr>
      </w:pPr>
      <w:r w:rsidRPr="006109B3">
        <w:rPr>
          <w:rFonts w:asciiTheme="minorHAnsi" w:hAnsiTheme="minorHAnsi" w:cs="Arial"/>
          <w:bCs/>
          <w:sz w:val="22"/>
          <w:szCs w:val="22"/>
        </w:rPr>
        <w:t>W kolumnie dotyczącej relacji z otoczeniem wskazano tereny sąsiednie (kierunkami świata) o zwiększającym się lub zmniejszającym zagrożeniu. Zawarte dane pozwalają na sformułowanie ogólnej diagnozy o jakości zasobów środowiska i jego stanie w okresie rozpoczęcia wdrażania Planu wyko</w:t>
      </w:r>
      <w:r w:rsidR="00EB1231" w:rsidRPr="006109B3">
        <w:rPr>
          <w:rFonts w:asciiTheme="minorHAnsi" w:hAnsiTheme="minorHAnsi" w:cs="Arial"/>
          <w:bCs/>
          <w:sz w:val="22"/>
          <w:szCs w:val="22"/>
        </w:rPr>
        <w:t>nawczego.</w:t>
      </w:r>
    </w:p>
    <w:p w:rsidR="00A008EF" w:rsidRPr="006109B3" w:rsidRDefault="0029092C"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Wykorzystane są dane z raportów </w:t>
      </w:r>
      <w:r w:rsidR="006D7136" w:rsidRPr="006109B3">
        <w:rPr>
          <w:rFonts w:asciiTheme="minorHAnsi" w:hAnsiTheme="minorHAnsi" w:cs="Arial"/>
          <w:sz w:val="22"/>
          <w:szCs w:val="22"/>
        </w:rPr>
        <w:t>Wojewódzkiego Inspektoratu Ochrony Środowiska (</w:t>
      </w:r>
      <w:r w:rsidRPr="006109B3">
        <w:rPr>
          <w:rFonts w:asciiTheme="minorHAnsi" w:hAnsiTheme="minorHAnsi" w:cs="Arial"/>
          <w:sz w:val="22"/>
          <w:szCs w:val="22"/>
        </w:rPr>
        <w:t>WIOŚ</w:t>
      </w:r>
      <w:r w:rsidR="006D7136" w:rsidRPr="006109B3">
        <w:rPr>
          <w:rFonts w:asciiTheme="minorHAnsi" w:hAnsiTheme="minorHAnsi" w:cs="Arial"/>
          <w:sz w:val="22"/>
          <w:szCs w:val="22"/>
        </w:rPr>
        <w:t>)</w:t>
      </w:r>
      <w:r w:rsidRPr="006109B3">
        <w:rPr>
          <w:rFonts w:asciiTheme="minorHAnsi" w:hAnsiTheme="minorHAnsi" w:cs="Arial"/>
          <w:sz w:val="22"/>
          <w:szCs w:val="22"/>
        </w:rPr>
        <w:t xml:space="preserve"> z ostatnich lat oraz z opracowań branżowych.</w:t>
      </w:r>
      <w:r w:rsidR="00A008EF" w:rsidRPr="006109B3">
        <w:rPr>
          <w:rFonts w:asciiTheme="minorHAnsi" w:hAnsiTheme="minorHAnsi" w:cs="Arial"/>
          <w:sz w:val="22"/>
          <w:szCs w:val="22"/>
        </w:rPr>
        <w:t xml:space="preserve"> Oceniony został stan ochrony przyrody. Częściowo w postaci tabelarycznej. Prognoza analizuje sieć NATURA 2000 wskazując miejsca i obszary o potencjalnych zagrożeniach trwałości elementów tej sieci. Wykorzystano w tym celu istniejące Plany Zadań Ochronnych, gdzie teoretycznie powinny być wpisane możliwości pojawienia się zagrożeń ze strony nowej lub modernizowanej sieci</w:t>
      </w:r>
      <w:r w:rsidR="00EB1231" w:rsidRPr="006109B3">
        <w:rPr>
          <w:rFonts w:asciiTheme="minorHAnsi" w:hAnsiTheme="minorHAnsi" w:cs="Arial"/>
          <w:sz w:val="22"/>
          <w:szCs w:val="22"/>
        </w:rPr>
        <w:t xml:space="preserve"> transportowej.</w:t>
      </w:r>
    </w:p>
    <w:p w:rsidR="00A008EF" w:rsidRPr="006109B3" w:rsidRDefault="00A008EF" w:rsidP="00200CA5">
      <w:pPr>
        <w:tabs>
          <w:tab w:val="left" w:pos="568"/>
        </w:tabs>
        <w:autoSpaceDE w:val="0"/>
        <w:autoSpaceDN w:val="0"/>
        <w:adjustRightInd w:val="0"/>
        <w:spacing w:line="276" w:lineRule="auto"/>
        <w:ind w:firstLine="426"/>
        <w:rPr>
          <w:rFonts w:asciiTheme="minorHAnsi" w:hAnsiTheme="minorHAnsi" w:cs="Arial"/>
          <w:color w:val="000000"/>
          <w:sz w:val="22"/>
          <w:szCs w:val="22"/>
        </w:rPr>
      </w:pPr>
      <w:r w:rsidRPr="006109B3">
        <w:rPr>
          <w:rFonts w:asciiTheme="minorHAnsi" w:hAnsiTheme="minorHAnsi" w:cs="Arial"/>
          <w:color w:val="000000"/>
          <w:sz w:val="22"/>
          <w:szCs w:val="22"/>
        </w:rPr>
        <w:t>Synteza możliwych oddziaływań na przyrodę dokonana została z wykorzystaniem używanej często do tego celu mapy Ekonetu. W warunkach Niżu Polskiego oraz infrastruktury transportowej relacje pomiędzy tą siecią a układem węzłów i korytarzy ekologicznych są zalecanym podejściem metodycznym. Zwrócono uwagę, że ta część Środkowej Europy posiada wartości przyrodnicze, rozumiane ekologicznie i krajobrazowo, stosunkowo rzadkie, szczególnie cenione tak u przyrodników, jak i turystów, będące jednocześnie unikalnymi zasobami różnorodności siedliskowej i krajobrazowej. Na pograniczu oceanicznej i kontynentalnej Europy wykształciły się na podłożu o genezie glacjalnej i fluwioglacjalnej geoekosystemy nizinne pradolin, wysoczyzn, dolin fluwialnych i niskich garbów wyż</w:t>
      </w:r>
      <w:r w:rsidR="00EB1231" w:rsidRPr="006109B3">
        <w:rPr>
          <w:rFonts w:asciiTheme="minorHAnsi" w:hAnsiTheme="minorHAnsi" w:cs="Arial"/>
          <w:color w:val="000000"/>
          <w:sz w:val="22"/>
          <w:szCs w:val="22"/>
        </w:rPr>
        <w:t>ynnych z akcentami pontyjskimi.</w:t>
      </w:r>
    </w:p>
    <w:p w:rsidR="00A008EF" w:rsidRPr="006109B3" w:rsidRDefault="00A008EF"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Wskazano kilka obszarów o wyjątkowych walorach przyrodniczych i kulturowych - obszarów o szczególnej wartości wymagających szczególnej uwagi przy realizacji przedsięwzięć drogowych. Wskazane zostaną osie przyrodnicze, które wymagają największych zabiegów maj</w:t>
      </w:r>
      <w:r w:rsidR="00EB1231" w:rsidRPr="006109B3">
        <w:rPr>
          <w:rFonts w:asciiTheme="minorHAnsi" w:hAnsiTheme="minorHAnsi" w:cs="Arial"/>
          <w:bCs/>
          <w:sz w:val="22"/>
          <w:szCs w:val="22"/>
        </w:rPr>
        <w:t>ących na celu ochronę przyrody.</w:t>
      </w:r>
    </w:p>
    <w:p w:rsidR="00A008EF" w:rsidRPr="006109B3" w:rsidRDefault="00A008EF"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Odrębnie wskazane zostaną obszary z potencjalnymi konfliktami ekologicznymi i problemami utrzymania zwartości przyrodniczej obszaru, ze szczególnym uwzględnieniem problemów związanych z osiąganiem wysokich wskaźników rozwoju transportu. </w:t>
      </w:r>
    </w:p>
    <w:p w:rsidR="009769AD" w:rsidRPr="006109B3" w:rsidRDefault="00E03B5D" w:rsidP="00426620">
      <w:pPr>
        <w:pStyle w:val="Nagwek4"/>
        <w:rPr>
          <w:rFonts w:asciiTheme="minorHAnsi" w:hAnsiTheme="minorHAnsi"/>
        </w:rPr>
      </w:pPr>
      <w:bookmarkStart w:id="26" w:name="_Toc459812301"/>
      <w:r w:rsidRPr="006109B3">
        <w:rPr>
          <w:rFonts w:asciiTheme="minorHAnsi" w:hAnsiTheme="minorHAnsi"/>
        </w:rPr>
        <w:t xml:space="preserve">1.2.6. </w:t>
      </w:r>
      <w:r w:rsidR="00CB6436" w:rsidRPr="006109B3">
        <w:rPr>
          <w:rFonts w:asciiTheme="minorHAnsi" w:hAnsiTheme="minorHAnsi"/>
        </w:rPr>
        <w:t>Metoda określenia celów strategicznych zrównoważonego rozwoju</w:t>
      </w:r>
      <w:bookmarkEnd w:id="26"/>
    </w:p>
    <w:p w:rsidR="00E967ED" w:rsidRPr="006109B3" w:rsidRDefault="00E967ED" w:rsidP="00200CA5">
      <w:pPr>
        <w:spacing w:line="276" w:lineRule="auto"/>
        <w:ind w:firstLine="425"/>
        <w:rPr>
          <w:rFonts w:asciiTheme="minorHAnsi" w:eastAsia="Arial" w:hAnsiTheme="minorHAnsi" w:cs="Arial"/>
          <w:b/>
          <w:sz w:val="22"/>
          <w:szCs w:val="22"/>
        </w:rPr>
      </w:pPr>
      <w:r w:rsidRPr="006109B3">
        <w:rPr>
          <w:rFonts w:asciiTheme="minorHAnsi" w:hAnsiTheme="minorHAnsi" w:cs="Arial"/>
          <w:sz w:val="22"/>
          <w:szCs w:val="22"/>
        </w:rPr>
        <w:t>Określenie tych celów przyjęto jako drogę do wykazania spójności Planu</w:t>
      </w:r>
      <w:r w:rsidR="001B7FC5" w:rsidRPr="006109B3">
        <w:rPr>
          <w:rFonts w:asciiTheme="minorHAnsi" w:hAnsiTheme="minorHAnsi" w:cs="Arial"/>
          <w:sz w:val="22"/>
          <w:szCs w:val="22"/>
        </w:rPr>
        <w:t xml:space="preserve"> wykonawczego</w:t>
      </w:r>
      <w:r w:rsidRPr="006109B3">
        <w:rPr>
          <w:rFonts w:asciiTheme="minorHAnsi" w:hAnsiTheme="minorHAnsi" w:cs="Arial"/>
          <w:sz w:val="22"/>
          <w:szCs w:val="22"/>
        </w:rPr>
        <w:t xml:space="preserve"> z celami i zasadami zrównoważonej gospodarki transportowej i gospodarowania środowiskiem w ogóle. Odbywa się to drogą a</w:t>
      </w:r>
      <w:r w:rsidRPr="006109B3">
        <w:rPr>
          <w:rFonts w:asciiTheme="minorHAnsi" w:hAnsiTheme="minorHAnsi" w:cs="Arial"/>
          <w:bCs/>
          <w:sz w:val="22"/>
          <w:szCs w:val="22"/>
        </w:rPr>
        <w:t>naliz</w:t>
      </w:r>
      <w:r w:rsidRPr="006109B3">
        <w:rPr>
          <w:rFonts w:asciiTheme="minorHAnsi" w:hAnsiTheme="minorHAnsi" w:cs="Arial"/>
          <w:sz w:val="22"/>
          <w:szCs w:val="22"/>
        </w:rPr>
        <w:t>y</w:t>
      </w:r>
      <w:r w:rsidRPr="006109B3">
        <w:rPr>
          <w:rFonts w:asciiTheme="minorHAnsi" w:hAnsiTheme="minorHAnsi" w:cs="Arial"/>
          <w:bCs/>
          <w:sz w:val="22"/>
          <w:szCs w:val="22"/>
        </w:rPr>
        <w:t xml:space="preserve"> dokumentów strategicznych zawierających problematykę gospodarowania zasobami środowiska, ochrony klimatu, ochrony środowiska, zagospodarowania przestrzennego i zrównoważonego rozwoju, mających odniesienie do polityki transportowej oraz rozwoju województwa mazowieckiego. Bezpośrednio lub pośrednio. Zastosowano metodę układu historyczno – supletycznego</w:t>
      </w:r>
      <w:r w:rsidRPr="006109B3">
        <w:rPr>
          <w:rFonts w:asciiTheme="minorHAnsi" w:hAnsiTheme="minorHAnsi" w:cs="Arial"/>
          <w:sz w:val="22"/>
          <w:szCs w:val="22"/>
        </w:rPr>
        <w:t>,</w:t>
      </w:r>
      <w:r w:rsidRPr="006109B3">
        <w:rPr>
          <w:rFonts w:asciiTheme="minorHAnsi" w:hAnsiTheme="minorHAnsi" w:cs="Arial"/>
          <w:bCs/>
          <w:sz w:val="22"/>
          <w:szCs w:val="22"/>
        </w:rPr>
        <w:t xml:space="preserve"> by sprawnie wyłonić cele. Kluczowe terminy i określenia budujące zapis </w:t>
      </w:r>
      <w:r w:rsidRPr="006109B3">
        <w:rPr>
          <w:rFonts w:asciiTheme="minorHAnsi" w:hAnsiTheme="minorHAnsi" w:cs="Arial"/>
          <w:sz w:val="22"/>
          <w:szCs w:val="22"/>
        </w:rPr>
        <w:lastRenderedPageBreak/>
        <w:t>zostały poniżej wyróżnione i zinterpretowane. A więc zauważone zostały fundamentalne wyzwania obecnej epoki:</w:t>
      </w:r>
      <w:r w:rsidRPr="006109B3">
        <w:rPr>
          <w:rFonts w:asciiTheme="minorHAnsi" w:eastAsia="Arial" w:hAnsiTheme="minorHAnsi" w:cs="Arial"/>
          <w:bCs/>
          <w:sz w:val="22"/>
          <w:szCs w:val="22"/>
        </w:rPr>
        <w:t xml:space="preserve"> </w:t>
      </w:r>
      <w:r w:rsidRPr="006109B3">
        <w:rPr>
          <w:rFonts w:asciiTheme="minorHAnsi" w:eastAsia="Arial" w:hAnsiTheme="minorHAnsi" w:cs="Arial"/>
          <w:b/>
          <w:sz w:val="22"/>
          <w:szCs w:val="22"/>
        </w:rPr>
        <w:t>oddalania zagrożeń globalnych</w:t>
      </w:r>
      <w:r w:rsidRPr="006109B3">
        <w:rPr>
          <w:rFonts w:asciiTheme="minorHAnsi" w:eastAsia="Arial" w:hAnsiTheme="minorHAnsi" w:cs="Arial"/>
          <w:bCs/>
          <w:sz w:val="22"/>
          <w:szCs w:val="22"/>
        </w:rPr>
        <w:t>, w tym globalnego ocieplenia, obniżania się różnorodności biologicznej, kryzysu dostępu do wody słodkiej</w:t>
      </w:r>
      <w:r w:rsidR="00E37FF7" w:rsidRPr="006109B3">
        <w:rPr>
          <w:rFonts w:asciiTheme="minorHAnsi" w:eastAsia="Arial" w:hAnsiTheme="minorHAnsi" w:cs="Arial"/>
          <w:bCs/>
          <w:sz w:val="22"/>
          <w:szCs w:val="22"/>
        </w:rPr>
        <w:t>,</w:t>
      </w:r>
      <w:r w:rsidRPr="006109B3">
        <w:rPr>
          <w:rFonts w:asciiTheme="minorHAnsi" w:eastAsia="Arial" w:hAnsiTheme="minorHAnsi" w:cs="Arial"/>
          <w:bCs/>
          <w:sz w:val="22"/>
          <w:szCs w:val="22"/>
        </w:rPr>
        <w:t xml:space="preserve"> </w:t>
      </w:r>
      <w:r w:rsidRPr="006109B3">
        <w:rPr>
          <w:rFonts w:asciiTheme="minorHAnsi" w:eastAsia="Arial" w:hAnsiTheme="minorHAnsi" w:cs="Arial"/>
          <w:b/>
          <w:bCs/>
          <w:sz w:val="22"/>
          <w:szCs w:val="22"/>
        </w:rPr>
        <w:t>spowalniania zczerpywania zasobów nieodnawialnych oraz słaboodnawialnych (wody wgłębne)</w:t>
      </w:r>
      <w:r w:rsidRPr="006109B3">
        <w:rPr>
          <w:rFonts w:asciiTheme="minorHAnsi" w:eastAsia="Arial" w:hAnsiTheme="minorHAnsi" w:cs="Arial"/>
          <w:bCs/>
          <w:sz w:val="22"/>
          <w:szCs w:val="22"/>
        </w:rPr>
        <w:t xml:space="preserve">, zachowania i progresji </w:t>
      </w:r>
      <w:r w:rsidRPr="006109B3">
        <w:rPr>
          <w:rFonts w:asciiTheme="minorHAnsi" w:eastAsia="Arial" w:hAnsiTheme="minorHAnsi" w:cs="Arial"/>
          <w:b/>
          <w:sz w:val="22"/>
          <w:szCs w:val="22"/>
        </w:rPr>
        <w:t>bezpieczeństwa ekologicznego, wzrostu świadomości ekologicznej</w:t>
      </w:r>
      <w:r w:rsidRPr="006109B3">
        <w:rPr>
          <w:rFonts w:asciiTheme="minorHAnsi" w:eastAsia="Arial" w:hAnsiTheme="minorHAnsi" w:cs="Arial"/>
          <w:sz w:val="22"/>
          <w:szCs w:val="22"/>
        </w:rPr>
        <w:t>,</w:t>
      </w:r>
      <w:r w:rsidRPr="006109B3">
        <w:rPr>
          <w:rFonts w:asciiTheme="minorHAnsi" w:eastAsia="Arial" w:hAnsiTheme="minorHAnsi" w:cs="Arial"/>
          <w:b/>
          <w:sz w:val="22"/>
          <w:szCs w:val="22"/>
        </w:rPr>
        <w:t xml:space="preserve"> </w:t>
      </w:r>
      <w:r w:rsidRPr="006109B3">
        <w:rPr>
          <w:rFonts w:asciiTheme="minorHAnsi" w:eastAsia="Arial" w:hAnsiTheme="minorHAnsi" w:cs="Arial"/>
          <w:sz w:val="22"/>
          <w:szCs w:val="22"/>
        </w:rPr>
        <w:t>poprawy</w:t>
      </w:r>
      <w:r w:rsidRPr="006109B3">
        <w:rPr>
          <w:rFonts w:asciiTheme="minorHAnsi" w:eastAsia="Arial" w:hAnsiTheme="minorHAnsi" w:cs="Arial"/>
          <w:b/>
          <w:sz w:val="22"/>
          <w:szCs w:val="22"/>
        </w:rPr>
        <w:t xml:space="preserve"> ładu przestrzennego </w:t>
      </w:r>
      <w:r w:rsidRPr="006109B3">
        <w:rPr>
          <w:rFonts w:asciiTheme="minorHAnsi" w:eastAsia="Arial" w:hAnsiTheme="minorHAnsi" w:cs="Arial"/>
          <w:sz w:val="22"/>
          <w:szCs w:val="22"/>
        </w:rPr>
        <w:t>oraz</w:t>
      </w:r>
      <w:r w:rsidRPr="006109B3">
        <w:rPr>
          <w:rFonts w:asciiTheme="minorHAnsi" w:eastAsia="Arial" w:hAnsiTheme="minorHAnsi" w:cs="Arial"/>
          <w:b/>
          <w:sz w:val="22"/>
          <w:szCs w:val="22"/>
        </w:rPr>
        <w:t xml:space="preserve"> </w:t>
      </w:r>
      <w:r w:rsidRPr="006109B3">
        <w:rPr>
          <w:rFonts w:asciiTheme="minorHAnsi" w:eastAsia="Arial" w:hAnsiTheme="minorHAnsi" w:cs="Arial"/>
          <w:b/>
          <w:bCs/>
          <w:sz w:val="22"/>
          <w:szCs w:val="22"/>
        </w:rPr>
        <w:t>racjonalnego wykorzystania lokalnych zasobów</w:t>
      </w:r>
      <w:r w:rsidRPr="006109B3">
        <w:rPr>
          <w:rFonts w:asciiTheme="minorHAnsi" w:eastAsia="Arial" w:hAnsiTheme="minorHAnsi" w:cs="Arial"/>
          <w:bCs/>
          <w:sz w:val="22"/>
          <w:szCs w:val="22"/>
        </w:rPr>
        <w:t xml:space="preserve">, zwłaszcza odnawialnych, zdecydowanej poprawy </w:t>
      </w:r>
      <w:r w:rsidRPr="006109B3">
        <w:rPr>
          <w:rFonts w:asciiTheme="minorHAnsi" w:eastAsia="Arial" w:hAnsiTheme="minorHAnsi" w:cs="Arial"/>
          <w:b/>
          <w:bCs/>
          <w:sz w:val="22"/>
          <w:szCs w:val="22"/>
        </w:rPr>
        <w:t>jakości życia</w:t>
      </w:r>
      <w:r w:rsidR="00E37FF7" w:rsidRPr="006109B3">
        <w:rPr>
          <w:rFonts w:asciiTheme="minorHAnsi" w:eastAsia="Arial" w:hAnsiTheme="minorHAnsi" w:cs="Arial"/>
          <w:bCs/>
          <w:sz w:val="22"/>
          <w:szCs w:val="22"/>
        </w:rPr>
        <w:t>,</w:t>
      </w:r>
      <w:r w:rsidRPr="006109B3">
        <w:rPr>
          <w:rFonts w:asciiTheme="minorHAnsi" w:eastAsia="Arial" w:hAnsiTheme="minorHAnsi" w:cs="Arial"/>
          <w:bCs/>
          <w:sz w:val="22"/>
          <w:szCs w:val="22"/>
        </w:rPr>
        <w:t xml:space="preserve"> w tym oddalania </w:t>
      </w:r>
      <w:r w:rsidRPr="006109B3">
        <w:rPr>
          <w:rFonts w:asciiTheme="minorHAnsi" w:eastAsia="Arial" w:hAnsiTheme="minorHAnsi" w:cs="Arial"/>
          <w:b/>
          <w:bCs/>
          <w:sz w:val="22"/>
          <w:szCs w:val="22"/>
        </w:rPr>
        <w:t>zagrożeń zdrowia</w:t>
      </w:r>
      <w:r w:rsidRPr="006109B3">
        <w:rPr>
          <w:rFonts w:asciiTheme="minorHAnsi" w:eastAsia="Arial" w:hAnsiTheme="minorHAnsi" w:cs="Arial"/>
          <w:bCs/>
          <w:sz w:val="22"/>
          <w:szCs w:val="22"/>
        </w:rPr>
        <w:t xml:space="preserve">. Analiza podzielona jest na grupy celów </w:t>
      </w:r>
      <w:r w:rsidRPr="006109B3">
        <w:rPr>
          <w:rFonts w:asciiTheme="minorHAnsi" w:eastAsia="Arial" w:hAnsiTheme="minorHAnsi" w:cs="Arial"/>
          <w:b/>
          <w:sz w:val="22"/>
          <w:szCs w:val="22"/>
        </w:rPr>
        <w:t xml:space="preserve">światowych i międzynarodowych, unijnych, polskich krajowych oraz branżowych, celów regionalnych i wybranych lokalnych. </w:t>
      </w:r>
    </w:p>
    <w:p w:rsidR="00E967ED" w:rsidRPr="006109B3" w:rsidRDefault="00E967ED" w:rsidP="00200CA5">
      <w:pPr>
        <w:spacing w:line="276" w:lineRule="auto"/>
        <w:ind w:firstLine="425"/>
        <w:rPr>
          <w:rFonts w:asciiTheme="minorHAnsi" w:hAnsiTheme="minorHAnsi" w:cs="Arial"/>
          <w:bCs/>
          <w:sz w:val="22"/>
          <w:szCs w:val="22"/>
        </w:rPr>
      </w:pPr>
      <w:r w:rsidRPr="006109B3">
        <w:rPr>
          <w:rFonts w:asciiTheme="minorHAnsi" w:eastAsia="Arial" w:hAnsiTheme="minorHAnsi" w:cs="Arial"/>
          <w:sz w:val="22"/>
          <w:szCs w:val="22"/>
        </w:rPr>
        <w:t xml:space="preserve">Szczególne miejsca w analizie znajdą Konwencje; Polska ratyfikowała wszystkie 25 dotyczące ochrony środowiska. </w:t>
      </w:r>
      <w:r w:rsidRPr="006109B3">
        <w:rPr>
          <w:rFonts w:asciiTheme="minorHAnsi" w:hAnsiTheme="minorHAnsi" w:cs="Arial"/>
          <w:bCs/>
          <w:sz w:val="22"/>
          <w:szCs w:val="22"/>
        </w:rPr>
        <w:t xml:space="preserve">Zwrócona jest uwaga na rolę nowych narzędzi ekonomicznych oraz tzw. świadomego/odpowiedzialnego biznesu. </w:t>
      </w:r>
    </w:p>
    <w:p w:rsidR="00E967ED" w:rsidRPr="006109B3" w:rsidRDefault="00E967ED" w:rsidP="00200CA5">
      <w:pPr>
        <w:spacing w:line="276" w:lineRule="auto"/>
        <w:ind w:firstLine="425"/>
        <w:rPr>
          <w:rFonts w:asciiTheme="minorHAnsi" w:hAnsiTheme="minorHAnsi" w:cs="Arial"/>
          <w:bCs/>
          <w:sz w:val="22"/>
          <w:szCs w:val="22"/>
        </w:rPr>
      </w:pPr>
      <w:r w:rsidRPr="006109B3">
        <w:rPr>
          <w:rFonts w:asciiTheme="minorHAnsi" w:hAnsiTheme="minorHAnsi" w:cs="Arial"/>
          <w:bCs/>
          <w:sz w:val="22"/>
          <w:szCs w:val="22"/>
        </w:rPr>
        <w:t xml:space="preserve">Przyjmuje się, </w:t>
      </w:r>
      <w:r w:rsidR="00E806B8" w:rsidRPr="006109B3">
        <w:rPr>
          <w:rFonts w:asciiTheme="minorHAnsi" w:hAnsiTheme="minorHAnsi" w:cs="Arial"/>
          <w:bCs/>
          <w:sz w:val="22"/>
          <w:szCs w:val="22"/>
        </w:rPr>
        <w:t>ż</w:t>
      </w:r>
      <w:r w:rsidRPr="006109B3">
        <w:rPr>
          <w:rFonts w:asciiTheme="minorHAnsi" w:hAnsiTheme="minorHAnsi" w:cs="Arial"/>
          <w:bCs/>
          <w:sz w:val="22"/>
          <w:szCs w:val="22"/>
        </w:rPr>
        <w:t xml:space="preserve">e eksponowane cele i zadania będą wynikały z porównań i wyborów dokonywanych przy analizie dokumentów strategicznych z założeniem sięgania/wyboru najkorzystniejszych sozologicznie. </w:t>
      </w:r>
    </w:p>
    <w:p w:rsidR="00E967ED" w:rsidRPr="006109B3" w:rsidRDefault="00E967ED" w:rsidP="00200CA5">
      <w:pPr>
        <w:spacing w:line="276" w:lineRule="auto"/>
        <w:ind w:firstLine="425"/>
        <w:rPr>
          <w:rFonts w:asciiTheme="minorHAnsi" w:hAnsiTheme="minorHAnsi" w:cs="Arial"/>
          <w:sz w:val="22"/>
          <w:szCs w:val="22"/>
        </w:rPr>
      </w:pPr>
      <w:r w:rsidRPr="006109B3">
        <w:rPr>
          <w:rFonts w:asciiTheme="minorHAnsi" w:hAnsiTheme="minorHAnsi" w:cs="Arial"/>
          <w:sz w:val="22"/>
          <w:szCs w:val="22"/>
        </w:rPr>
        <w:t xml:space="preserve">Tym samym dokonana będzie ocena zgodności Planu </w:t>
      </w:r>
      <w:r w:rsidR="00491B51" w:rsidRPr="006109B3">
        <w:rPr>
          <w:rFonts w:asciiTheme="minorHAnsi" w:hAnsiTheme="minorHAnsi" w:cs="Arial"/>
          <w:sz w:val="22"/>
          <w:szCs w:val="22"/>
        </w:rPr>
        <w:t xml:space="preserve">wykonawczego </w:t>
      </w:r>
      <w:r w:rsidRPr="006109B3">
        <w:rPr>
          <w:rFonts w:asciiTheme="minorHAnsi" w:hAnsiTheme="minorHAnsi" w:cs="Arial"/>
          <w:sz w:val="22"/>
          <w:szCs w:val="22"/>
        </w:rPr>
        <w:t>z zapisami dokumentów strategicznych i wyłonionymi na ich podstawie celami. Następuje to poprzez prezentację celu głównego (rozumianego jako podsumowanie Prognozy) oraz celów odniesienia, których jest kilkanaście. Przykładowe cele odniesienia mogą być następujące:</w:t>
      </w:r>
    </w:p>
    <w:p w:rsidR="00E967ED" w:rsidRPr="006109B3" w:rsidRDefault="00E967ED" w:rsidP="00275858">
      <w:pPr>
        <w:numPr>
          <w:ilvl w:val="0"/>
          <w:numId w:val="51"/>
        </w:numPr>
        <w:spacing w:line="276" w:lineRule="auto"/>
        <w:rPr>
          <w:rFonts w:asciiTheme="minorHAnsi" w:hAnsiTheme="minorHAnsi" w:cs="Arial"/>
          <w:sz w:val="22"/>
          <w:szCs w:val="22"/>
        </w:rPr>
      </w:pPr>
      <w:r w:rsidRPr="006109B3">
        <w:rPr>
          <w:rFonts w:asciiTheme="minorHAnsi" w:hAnsiTheme="minorHAnsi" w:cs="Arial"/>
          <w:sz w:val="22"/>
          <w:szCs w:val="22"/>
        </w:rPr>
        <w:t xml:space="preserve">Powstrzymanie globalnych zagrożeń środowiska, przede wszystkim zmian klimatu, utraty bogactwa różnorodności biologicznej, głównie poprzez działania organizacyjne, promocyjne, edukacyjne oraz ograniczone techniczno-przestrzenne. </w:t>
      </w:r>
    </w:p>
    <w:p w:rsidR="00E967ED" w:rsidRPr="006109B3" w:rsidRDefault="00E967ED" w:rsidP="00275858">
      <w:pPr>
        <w:numPr>
          <w:ilvl w:val="0"/>
          <w:numId w:val="51"/>
        </w:numPr>
        <w:spacing w:line="276" w:lineRule="auto"/>
        <w:rPr>
          <w:rFonts w:asciiTheme="minorHAnsi" w:hAnsiTheme="minorHAnsi" w:cs="Arial"/>
          <w:sz w:val="22"/>
          <w:szCs w:val="22"/>
        </w:rPr>
      </w:pPr>
      <w:r w:rsidRPr="006109B3">
        <w:rPr>
          <w:rFonts w:asciiTheme="minorHAnsi" w:hAnsiTheme="minorHAnsi" w:cs="Arial"/>
          <w:sz w:val="22"/>
          <w:szCs w:val="22"/>
        </w:rPr>
        <w:t xml:space="preserve">Tworzenie i utrzymywanie sieci sytemu ochrony przyrody: konserwatorskiej - przestrzennej, gatunkowej i siedliskowej z myślą o zapewnieniu trwałości bogactw natury przy zachowaniu i tworzeniu szans skorzystania z sąsiedztwa z tymi bogactwami przez miejscową ludność oraz region (województwo). </w:t>
      </w:r>
    </w:p>
    <w:p w:rsidR="00E967ED" w:rsidRPr="006109B3" w:rsidRDefault="00E967ED" w:rsidP="00275858">
      <w:pPr>
        <w:numPr>
          <w:ilvl w:val="0"/>
          <w:numId w:val="51"/>
        </w:numPr>
        <w:spacing w:line="276" w:lineRule="auto"/>
        <w:rPr>
          <w:rFonts w:asciiTheme="minorHAnsi" w:hAnsiTheme="minorHAnsi" w:cs="Arial"/>
          <w:sz w:val="22"/>
          <w:szCs w:val="22"/>
        </w:rPr>
      </w:pPr>
      <w:r w:rsidRPr="006109B3">
        <w:rPr>
          <w:rFonts w:asciiTheme="minorHAnsi" w:hAnsiTheme="minorHAnsi" w:cs="Arial"/>
          <w:sz w:val="22"/>
          <w:szCs w:val="22"/>
        </w:rPr>
        <w:t>Zapewnienie coraz to wyższego poziomu ochrony życia i zdrowia, poprzez poprawę dostępu transportowego z malejącymi zagrożeniami fizyko-chemicznymi</w:t>
      </w:r>
    </w:p>
    <w:p w:rsidR="00E967ED" w:rsidRPr="006109B3" w:rsidRDefault="00E967ED" w:rsidP="00275858">
      <w:pPr>
        <w:numPr>
          <w:ilvl w:val="0"/>
          <w:numId w:val="51"/>
        </w:numPr>
        <w:spacing w:line="276" w:lineRule="auto"/>
        <w:rPr>
          <w:rFonts w:asciiTheme="minorHAnsi" w:hAnsiTheme="minorHAnsi" w:cs="Arial"/>
          <w:sz w:val="22"/>
          <w:szCs w:val="22"/>
        </w:rPr>
      </w:pPr>
      <w:r w:rsidRPr="006109B3">
        <w:rPr>
          <w:rFonts w:asciiTheme="minorHAnsi" w:hAnsiTheme="minorHAnsi" w:cs="Arial"/>
          <w:sz w:val="22"/>
          <w:szCs w:val="22"/>
        </w:rPr>
        <w:t>Wzmocnienie roli społeczeństwa, w tym samorządów i organizacji pozarządowych w planowaniu przeznaczenia przestrzeni i wyborze kierunków rozwoju zgodnych z celem głównym Planu</w:t>
      </w:r>
      <w:r w:rsidR="00491B51" w:rsidRPr="006109B3">
        <w:rPr>
          <w:rFonts w:asciiTheme="minorHAnsi" w:hAnsiTheme="minorHAnsi" w:cs="Arial"/>
          <w:sz w:val="22"/>
          <w:szCs w:val="22"/>
        </w:rPr>
        <w:t xml:space="preserve"> wykonawczego</w:t>
      </w:r>
      <w:r w:rsidRPr="006109B3">
        <w:rPr>
          <w:rFonts w:asciiTheme="minorHAnsi" w:hAnsiTheme="minorHAnsi" w:cs="Arial"/>
          <w:sz w:val="22"/>
          <w:szCs w:val="22"/>
        </w:rPr>
        <w:t xml:space="preserve">. </w:t>
      </w:r>
    </w:p>
    <w:p w:rsidR="00E967ED" w:rsidRPr="006109B3" w:rsidRDefault="00E967ED" w:rsidP="00200CA5">
      <w:pPr>
        <w:spacing w:line="276" w:lineRule="auto"/>
        <w:ind w:firstLine="425"/>
        <w:rPr>
          <w:rFonts w:asciiTheme="minorHAnsi" w:eastAsia="Arial" w:hAnsiTheme="minorHAnsi" w:cs="Arial"/>
          <w:bCs/>
          <w:sz w:val="22"/>
          <w:szCs w:val="22"/>
        </w:rPr>
      </w:pPr>
      <w:r w:rsidRPr="006109B3">
        <w:rPr>
          <w:rFonts w:asciiTheme="minorHAnsi" w:eastAsia="Arial" w:hAnsiTheme="minorHAnsi" w:cs="Arial"/>
          <w:bCs/>
          <w:sz w:val="22"/>
          <w:szCs w:val="22"/>
        </w:rPr>
        <w:t xml:space="preserve">Przewiduje się zapisanie specyficznych zasad zrównoważonego rozwoju przydatnych do analizy </w:t>
      </w:r>
      <w:r w:rsidR="00491B51" w:rsidRPr="006109B3">
        <w:rPr>
          <w:rFonts w:asciiTheme="minorHAnsi" w:hAnsiTheme="minorHAnsi" w:cs="Arial"/>
          <w:sz w:val="22"/>
          <w:szCs w:val="22"/>
        </w:rPr>
        <w:t>Planu wykonawczego</w:t>
      </w:r>
      <w:r w:rsidRPr="006109B3">
        <w:rPr>
          <w:rFonts w:asciiTheme="minorHAnsi" w:eastAsia="Arial" w:hAnsiTheme="minorHAnsi" w:cs="Arial"/>
          <w:bCs/>
          <w:sz w:val="22"/>
          <w:szCs w:val="22"/>
        </w:rPr>
        <w:t xml:space="preserve">. </w:t>
      </w:r>
    </w:p>
    <w:p w:rsidR="00E967ED" w:rsidRPr="006109B3" w:rsidRDefault="00E967ED" w:rsidP="00200CA5">
      <w:pPr>
        <w:spacing w:line="276" w:lineRule="auto"/>
        <w:ind w:firstLine="425"/>
        <w:rPr>
          <w:rFonts w:asciiTheme="minorHAnsi" w:hAnsiTheme="minorHAnsi" w:cs="Arial"/>
          <w:bCs/>
          <w:sz w:val="22"/>
          <w:szCs w:val="22"/>
        </w:rPr>
      </w:pPr>
      <w:r w:rsidRPr="006109B3">
        <w:rPr>
          <w:rFonts w:asciiTheme="minorHAnsi" w:hAnsiTheme="minorHAnsi" w:cs="Arial"/>
          <w:bCs/>
          <w:sz w:val="22"/>
          <w:szCs w:val="22"/>
        </w:rPr>
        <w:t xml:space="preserve">Efektami wdrożenia </w:t>
      </w:r>
      <w:r w:rsidR="00491B51" w:rsidRPr="006109B3">
        <w:rPr>
          <w:rFonts w:asciiTheme="minorHAnsi" w:hAnsiTheme="minorHAnsi" w:cs="Arial"/>
          <w:sz w:val="22"/>
          <w:szCs w:val="22"/>
        </w:rPr>
        <w:t>Planu wykonawczego</w:t>
      </w:r>
      <w:r w:rsidRPr="006109B3">
        <w:rPr>
          <w:rFonts w:asciiTheme="minorHAnsi" w:hAnsiTheme="minorHAnsi" w:cs="Arial"/>
          <w:bCs/>
          <w:sz w:val="22"/>
          <w:szCs w:val="22"/>
        </w:rPr>
        <w:t xml:space="preserve"> będą pozytywne zmiany w następujących dziedzinach:</w:t>
      </w:r>
    </w:p>
    <w:p w:rsidR="00E967ED" w:rsidRPr="006109B3" w:rsidRDefault="00E967ED" w:rsidP="00275858">
      <w:pPr>
        <w:numPr>
          <w:ilvl w:val="0"/>
          <w:numId w:val="52"/>
        </w:numPr>
        <w:spacing w:line="276" w:lineRule="auto"/>
        <w:rPr>
          <w:rFonts w:asciiTheme="minorHAnsi" w:hAnsiTheme="minorHAnsi" w:cs="Arial"/>
          <w:bCs/>
          <w:sz w:val="22"/>
          <w:szCs w:val="22"/>
        </w:rPr>
      </w:pPr>
      <w:r w:rsidRPr="006109B3">
        <w:rPr>
          <w:rFonts w:asciiTheme="minorHAnsi" w:hAnsiTheme="minorHAnsi" w:cs="Arial"/>
          <w:bCs/>
          <w:sz w:val="22"/>
          <w:szCs w:val="22"/>
        </w:rPr>
        <w:t xml:space="preserve">racjonalnego wykorzystania zasobów, zwłaszcza przestrzeni, warunków podłoża a także niektórych zasobów biosfery, w tym agrocenoz; </w:t>
      </w:r>
    </w:p>
    <w:p w:rsidR="00E967ED" w:rsidRPr="006109B3" w:rsidRDefault="00E967ED" w:rsidP="00275858">
      <w:pPr>
        <w:numPr>
          <w:ilvl w:val="0"/>
          <w:numId w:val="52"/>
        </w:numPr>
        <w:spacing w:line="276" w:lineRule="auto"/>
        <w:rPr>
          <w:rFonts w:asciiTheme="minorHAnsi" w:hAnsiTheme="minorHAnsi" w:cs="Arial"/>
          <w:bCs/>
          <w:sz w:val="22"/>
          <w:szCs w:val="22"/>
        </w:rPr>
      </w:pPr>
      <w:r w:rsidRPr="006109B3">
        <w:rPr>
          <w:rFonts w:asciiTheme="minorHAnsi" w:hAnsiTheme="minorHAnsi" w:cs="Arial"/>
          <w:bCs/>
          <w:sz w:val="22"/>
          <w:szCs w:val="22"/>
        </w:rPr>
        <w:t>wprowadzania technologii i technik przyjaznych środowisku;</w:t>
      </w:r>
    </w:p>
    <w:p w:rsidR="00E967ED" w:rsidRPr="006109B3" w:rsidRDefault="00E967ED" w:rsidP="00275858">
      <w:pPr>
        <w:numPr>
          <w:ilvl w:val="0"/>
          <w:numId w:val="52"/>
        </w:numPr>
        <w:spacing w:line="276" w:lineRule="auto"/>
        <w:rPr>
          <w:rFonts w:asciiTheme="minorHAnsi" w:eastAsia="Arial" w:hAnsiTheme="minorHAnsi" w:cs="Arial"/>
          <w:bCs/>
          <w:sz w:val="22"/>
          <w:szCs w:val="22"/>
        </w:rPr>
      </w:pPr>
      <w:r w:rsidRPr="006109B3">
        <w:rPr>
          <w:rFonts w:asciiTheme="minorHAnsi" w:hAnsiTheme="minorHAnsi" w:cs="Arial"/>
          <w:bCs/>
          <w:sz w:val="22"/>
          <w:szCs w:val="22"/>
        </w:rPr>
        <w:t>poprawy ładu przestrzennego, dzięki racjonalizacji systemu transportowego;</w:t>
      </w:r>
    </w:p>
    <w:p w:rsidR="00E967ED" w:rsidRPr="006109B3" w:rsidRDefault="00E967ED" w:rsidP="00275858">
      <w:pPr>
        <w:numPr>
          <w:ilvl w:val="0"/>
          <w:numId w:val="52"/>
        </w:numPr>
        <w:spacing w:line="276" w:lineRule="auto"/>
        <w:rPr>
          <w:rFonts w:asciiTheme="minorHAnsi" w:eastAsia="Arial" w:hAnsiTheme="minorHAnsi" w:cs="Arial"/>
          <w:bCs/>
          <w:sz w:val="22"/>
          <w:szCs w:val="22"/>
        </w:rPr>
      </w:pPr>
      <w:r w:rsidRPr="006109B3">
        <w:rPr>
          <w:rFonts w:asciiTheme="minorHAnsi" w:hAnsiTheme="minorHAnsi" w:cs="Arial"/>
          <w:bCs/>
          <w:sz w:val="22"/>
          <w:szCs w:val="22"/>
        </w:rPr>
        <w:t>wykorzystywanie innowacyjnych rozwiązań transportowych do starań o ochronę klimatu i oszczędzania zużycia energii;</w:t>
      </w:r>
    </w:p>
    <w:p w:rsidR="001E429F" w:rsidRPr="001E429F" w:rsidRDefault="00E967ED" w:rsidP="00426620">
      <w:pPr>
        <w:numPr>
          <w:ilvl w:val="0"/>
          <w:numId w:val="52"/>
        </w:numPr>
        <w:spacing w:line="276" w:lineRule="auto"/>
        <w:rPr>
          <w:rFonts w:asciiTheme="minorHAnsi" w:eastAsia="Arial" w:hAnsiTheme="minorHAnsi" w:cs="Arial"/>
          <w:bCs/>
          <w:sz w:val="22"/>
          <w:szCs w:val="22"/>
        </w:rPr>
      </w:pPr>
      <w:r w:rsidRPr="006109B3">
        <w:rPr>
          <w:rFonts w:asciiTheme="minorHAnsi" w:hAnsiTheme="minorHAnsi" w:cs="Arial"/>
          <w:bCs/>
          <w:sz w:val="22"/>
          <w:szCs w:val="22"/>
        </w:rPr>
        <w:t>podnoszenia świadomości i wiedzy ekologicznej oraz redukcji konsumeryzmu w sektorze transportu i mobilności.</w:t>
      </w:r>
      <w:bookmarkStart w:id="27" w:name="_Toc459812302"/>
    </w:p>
    <w:p w:rsidR="001E429F" w:rsidRDefault="001E429F" w:rsidP="001E429F">
      <w:pPr>
        <w:spacing w:line="276" w:lineRule="auto"/>
        <w:rPr>
          <w:rFonts w:asciiTheme="minorHAnsi" w:hAnsiTheme="minorHAnsi" w:cs="Arial"/>
          <w:bCs/>
          <w:sz w:val="22"/>
          <w:szCs w:val="22"/>
        </w:rPr>
      </w:pPr>
      <w:r>
        <w:rPr>
          <w:rFonts w:asciiTheme="minorHAnsi" w:hAnsiTheme="minorHAnsi" w:cs="Arial"/>
          <w:bCs/>
          <w:sz w:val="22"/>
          <w:szCs w:val="22"/>
        </w:rPr>
        <w:br w:type="page"/>
      </w:r>
    </w:p>
    <w:p w:rsidR="00C2606C" w:rsidRPr="007115C2" w:rsidRDefault="00E03B5D" w:rsidP="007115C2">
      <w:pPr>
        <w:pStyle w:val="Nagwek4"/>
        <w:rPr>
          <w:rFonts w:asciiTheme="minorHAnsi" w:hAnsiTheme="minorHAnsi"/>
        </w:rPr>
      </w:pPr>
      <w:r w:rsidRPr="001E429F">
        <w:rPr>
          <w:rFonts w:asciiTheme="minorHAnsi" w:hAnsiTheme="minorHAnsi"/>
        </w:rPr>
        <w:lastRenderedPageBreak/>
        <w:t xml:space="preserve">1.2.7. </w:t>
      </w:r>
      <w:r w:rsidR="00C2606C" w:rsidRPr="001E429F">
        <w:rPr>
          <w:rFonts w:asciiTheme="minorHAnsi" w:hAnsiTheme="minorHAnsi"/>
        </w:rPr>
        <w:t>Sposoby identyfikacji znaczących oddziaływań projektów Planu wykonawczego na wszystkie komponenty środowiska</w:t>
      </w:r>
      <w:bookmarkEnd w:id="27"/>
      <w:r w:rsidR="00C2606C" w:rsidRPr="001E429F">
        <w:rPr>
          <w:rFonts w:asciiTheme="minorHAnsi" w:hAnsiTheme="minorHAnsi"/>
        </w:rPr>
        <w:t xml:space="preserve"> </w:t>
      </w:r>
    </w:p>
    <w:p w:rsidR="00040E81" w:rsidRPr="006109B3" w:rsidRDefault="00040E81" w:rsidP="00200CA5">
      <w:pPr>
        <w:spacing w:line="276" w:lineRule="auto"/>
        <w:ind w:firstLine="426"/>
        <w:rPr>
          <w:rFonts w:asciiTheme="minorHAnsi" w:eastAsia="Arial" w:hAnsiTheme="minorHAnsi" w:cs="Arial"/>
          <w:bCs/>
          <w:sz w:val="22"/>
          <w:szCs w:val="22"/>
        </w:rPr>
      </w:pPr>
      <w:r w:rsidRPr="006109B3">
        <w:rPr>
          <w:rFonts w:asciiTheme="minorHAnsi" w:eastAsia="Arial" w:hAnsiTheme="minorHAnsi" w:cs="Arial"/>
          <w:bCs/>
          <w:sz w:val="22"/>
          <w:szCs w:val="22"/>
        </w:rPr>
        <w:t>Pełna analiza i ocena istotnych problemów ochrony środowiska z punktu widzenia celów projektowanego dokumentu jest trudna, zwłaszcza, przy niedostatku szczegółowej informacji o przewidywanych przedsięwzięciach materialnych i równolegle podejmowanych decyzjach przestrzennych, w tym ochronnych. Niekorzystną tradycją polskich inwestycji transportowych jest wprowadzanie do etapu realizacyjnego zmian prowadzących do nieplanowanych następstw środowiskowych. Analizując przedsięwzięcia zaplanowane na kilka-kilkanaście lat naprzód należy brać pod uwagę nieuniknione rozszerzenie skali uciążliwości środowiskowych. Przyjęto zatem, grupując te przedsięwzięcia, teoretycznie maksymalny wymiar uciążliwości, co np. oznacza, że potencjalnie kwalifikuje się większą liczbę tych przedsięwzięć do odpowiednio grupy I i II listy screeningowej. Zastosowana została metoda bezwariantowej OOS dla grup przedsięwzięć oraz także bezwariantowa metoda konkluzji OOS dla przedsięwzięć mogących zawsze znacząco oddziaływać na środowisko.</w:t>
      </w:r>
    </w:p>
    <w:p w:rsidR="00040E81" w:rsidRPr="006109B3" w:rsidRDefault="00040E81" w:rsidP="00200CA5">
      <w:pPr>
        <w:spacing w:line="276" w:lineRule="auto"/>
        <w:ind w:firstLine="426"/>
        <w:rPr>
          <w:rFonts w:asciiTheme="minorHAnsi" w:hAnsiTheme="minorHAnsi" w:cs="Arial"/>
          <w:bCs/>
          <w:sz w:val="22"/>
          <w:szCs w:val="22"/>
        </w:rPr>
      </w:pPr>
      <w:r w:rsidRPr="006109B3">
        <w:rPr>
          <w:rFonts w:asciiTheme="minorHAnsi" w:eastAsia="Arial" w:hAnsiTheme="minorHAnsi" w:cs="Arial"/>
          <w:bCs/>
          <w:sz w:val="22"/>
          <w:szCs w:val="22"/>
        </w:rPr>
        <w:t xml:space="preserve">Dokonana została kwalifikacja potencjalnych przedsięwzięć do paru-kilku grup. Dla grup przedsięwzięć skonstruowana jest lista (o charakterze matrycy) potencjalnych oddziaływań z wyróżnieniem ich skali; według oryginalnego wzoru nie powielającego procedury wewnętrznej projektanta. </w:t>
      </w:r>
    </w:p>
    <w:p w:rsidR="00040E81" w:rsidRPr="006109B3" w:rsidRDefault="00040E81"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Konkretne realizowane przedsięwzięcia związane z Planem wykonawczym powinny być objęte procedurami ocen środowiskowych, jeśli to wynika z ich charakteru. Zgodnie z zasadami prowadzenia takich ocen uwzględnione być powinny</w:t>
      </w:r>
      <w:r w:rsidRPr="006109B3">
        <w:rPr>
          <w:rFonts w:asciiTheme="minorHAnsi" w:eastAsia="Arial" w:hAnsiTheme="minorHAnsi" w:cs="Arial"/>
          <w:bCs/>
          <w:sz w:val="22"/>
          <w:szCs w:val="22"/>
        </w:rPr>
        <w:t xml:space="preserve"> wszystkie znaczące oddziaływania na środowisko oraz zabytki, w tym oddziaływania bezpośrednie, pośrednie, wtórne, skumulowane, krótkoterminowe, średnioterminowe i długoterminowe, stałe i chwilowe. Powinna być dokonana s</w:t>
      </w:r>
      <w:r w:rsidRPr="006109B3">
        <w:rPr>
          <w:rFonts w:asciiTheme="minorHAnsi" w:hAnsiTheme="minorHAnsi" w:cs="Arial"/>
          <w:bCs/>
          <w:sz w:val="22"/>
          <w:szCs w:val="22"/>
        </w:rPr>
        <w:t>ystemowa identyfikacja oraz oceniona istotność potencjalnych zagrożeń i skutków środowiskowych związanych z realizacją każdego z analizowanych zadań i planów realizacji priorytetów – to jest celem Prognozy, z równolegle prowadzonymi analizami ekonomicznymi i</w:t>
      </w:r>
      <w:r w:rsidR="00662479">
        <w:rPr>
          <w:rFonts w:asciiTheme="minorHAnsi" w:hAnsiTheme="minorHAnsi" w:cs="Arial"/>
          <w:bCs/>
          <w:sz w:val="22"/>
          <w:szCs w:val="22"/>
        </w:rPr>
        <w:t xml:space="preserve"> </w:t>
      </w:r>
      <w:r w:rsidRPr="006109B3">
        <w:rPr>
          <w:rFonts w:asciiTheme="minorHAnsi" w:hAnsiTheme="minorHAnsi" w:cs="Arial"/>
          <w:bCs/>
          <w:sz w:val="22"/>
          <w:szCs w:val="22"/>
        </w:rPr>
        <w:t>społecznymi. Konieczna jest ocena wieloaspektowa z rozdziałem efektów na:</w:t>
      </w:r>
    </w:p>
    <w:p w:rsidR="00040E81" w:rsidRPr="006109B3" w:rsidRDefault="00040E81" w:rsidP="00275858">
      <w:pPr>
        <w:numPr>
          <w:ilvl w:val="0"/>
          <w:numId w:val="53"/>
        </w:numPr>
        <w:spacing w:line="276" w:lineRule="auto"/>
        <w:rPr>
          <w:rFonts w:asciiTheme="minorHAnsi" w:hAnsiTheme="minorHAnsi" w:cs="Arial"/>
          <w:bCs/>
          <w:sz w:val="22"/>
          <w:szCs w:val="22"/>
        </w:rPr>
      </w:pPr>
      <w:r w:rsidRPr="006109B3">
        <w:rPr>
          <w:rFonts w:asciiTheme="minorHAnsi" w:hAnsiTheme="minorHAnsi" w:cs="Arial"/>
          <w:bCs/>
          <w:sz w:val="22"/>
          <w:szCs w:val="22"/>
        </w:rPr>
        <w:t>negatywne, pozytywne i obojętne;</w:t>
      </w:r>
    </w:p>
    <w:p w:rsidR="00040E81" w:rsidRPr="006109B3" w:rsidRDefault="00040E81" w:rsidP="00275858">
      <w:pPr>
        <w:numPr>
          <w:ilvl w:val="0"/>
          <w:numId w:val="53"/>
        </w:numPr>
        <w:spacing w:line="276" w:lineRule="auto"/>
        <w:rPr>
          <w:rFonts w:asciiTheme="minorHAnsi" w:hAnsiTheme="minorHAnsi" w:cs="Arial"/>
          <w:bCs/>
          <w:sz w:val="22"/>
          <w:szCs w:val="22"/>
        </w:rPr>
      </w:pPr>
      <w:r w:rsidRPr="006109B3">
        <w:rPr>
          <w:rFonts w:asciiTheme="minorHAnsi" w:hAnsiTheme="minorHAnsi" w:cs="Arial"/>
          <w:bCs/>
          <w:sz w:val="22"/>
          <w:szCs w:val="22"/>
        </w:rPr>
        <w:t>bezpośrednie i wtórne;</w:t>
      </w:r>
    </w:p>
    <w:p w:rsidR="00040E81" w:rsidRPr="006109B3" w:rsidRDefault="00040E81" w:rsidP="00275858">
      <w:pPr>
        <w:numPr>
          <w:ilvl w:val="0"/>
          <w:numId w:val="53"/>
        </w:numPr>
        <w:spacing w:line="276" w:lineRule="auto"/>
        <w:rPr>
          <w:rFonts w:asciiTheme="minorHAnsi" w:hAnsiTheme="minorHAnsi" w:cs="Arial"/>
          <w:bCs/>
          <w:sz w:val="22"/>
          <w:szCs w:val="22"/>
        </w:rPr>
      </w:pPr>
      <w:r w:rsidRPr="006109B3">
        <w:rPr>
          <w:rFonts w:asciiTheme="minorHAnsi" w:hAnsiTheme="minorHAnsi" w:cs="Arial"/>
          <w:bCs/>
          <w:sz w:val="22"/>
          <w:szCs w:val="22"/>
        </w:rPr>
        <w:t>jednoczasowe i czasowo przeniesione; skumulowane i rozproszone;</w:t>
      </w:r>
    </w:p>
    <w:p w:rsidR="00040E81" w:rsidRPr="006109B3" w:rsidRDefault="00040E81" w:rsidP="00275858">
      <w:pPr>
        <w:numPr>
          <w:ilvl w:val="0"/>
          <w:numId w:val="53"/>
        </w:numPr>
        <w:spacing w:line="276" w:lineRule="auto"/>
        <w:rPr>
          <w:rFonts w:asciiTheme="minorHAnsi" w:hAnsiTheme="minorHAnsi" w:cs="Arial"/>
          <w:bCs/>
          <w:sz w:val="22"/>
          <w:szCs w:val="22"/>
        </w:rPr>
      </w:pPr>
      <w:r w:rsidRPr="006109B3">
        <w:rPr>
          <w:rFonts w:asciiTheme="minorHAnsi" w:hAnsiTheme="minorHAnsi" w:cs="Arial"/>
          <w:bCs/>
          <w:sz w:val="22"/>
          <w:szCs w:val="22"/>
        </w:rPr>
        <w:t>synergiczne i desynergiczne; odwracalne i nieodwracalne;</w:t>
      </w:r>
    </w:p>
    <w:p w:rsidR="00040E81" w:rsidRPr="006109B3" w:rsidRDefault="00040E81" w:rsidP="00275858">
      <w:pPr>
        <w:numPr>
          <w:ilvl w:val="0"/>
          <w:numId w:val="53"/>
        </w:numPr>
        <w:spacing w:line="276" w:lineRule="auto"/>
        <w:rPr>
          <w:rFonts w:asciiTheme="minorHAnsi" w:hAnsiTheme="minorHAnsi" w:cs="Arial"/>
          <w:bCs/>
          <w:sz w:val="22"/>
          <w:szCs w:val="22"/>
        </w:rPr>
      </w:pPr>
      <w:r w:rsidRPr="006109B3">
        <w:rPr>
          <w:rFonts w:asciiTheme="minorHAnsi" w:hAnsiTheme="minorHAnsi" w:cs="Arial"/>
          <w:bCs/>
          <w:sz w:val="22"/>
          <w:szCs w:val="22"/>
        </w:rPr>
        <w:t>lokalne, regionalne, punktowe, liniowe, przestrzenne i transgraniczne</w:t>
      </w:r>
    </w:p>
    <w:p w:rsidR="00040E81" w:rsidRPr="006109B3" w:rsidRDefault="00040E81" w:rsidP="00200CA5">
      <w:pPr>
        <w:spacing w:line="276" w:lineRule="auto"/>
        <w:rPr>
          <w:rFonts w:asciiTheme="minorHAnsi" w:hAnsiTheme="minorHAnsi" w:cs="Arial"/>
          <w:bCs/>
          <w:sz w:val="22"/>
          <w:szCs w:val="22"/>
        </w:rPr>
      </w:pPr>
      <w:r w:rsidRPr="006109B3">
        <w:rPr>
          <w:rFonts w:asciiTheme="minorHAnsi" w:hAnsiTheme="minorHAnsi" w:cs="Arial"/>
          <w:bCs/>
          <w:sz w:val="22"/>
          <w:szCs w:val="22"/>
        </w:rPr>
        <w:t xml:space="preserve">jak również wszelkich aktywności wynikających z funkcjonowania w warunkach normalnych i ekstremalnych, w tym awaryjnych. </w:t>
      </w:r>
    </w:p>
    <w:p w:rsidR="00040E81" w:rsidRPr="006109B3" w:rsidRDefault="00040E81"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Wyodrębnione powinny być oddziaływania na biosferę i krajobraz z formalnym wydzieleniem wpływu na obszary NATURA 2000. W szczególności uwzględnić należy: </w:t>
      </w:r>
    </w:p>
    <w:p w:rsidR="00040E81" w:rsidRPr="006109B3" w:rsidRDefault="00040E81" w:rsidP="00275858">
      <w:pPr>
        <w:numPr>
          <w:ilvl w:val="0"/>
          <w:numId w:val="52"/>
        </w:numPr>
        <w:spacing w:line="276" w:lineRule="auto"/>
        <w:rPr>
          <w:rFonts w:asciiTheme="minorHAnsi" w:hAnsiTheme="minorHAnsi" w:cs="Arial"/>
          <w:bCs/>
          <w:sz w:val="22"/>
          <w:szCs w:val="22"/>
        </w:rPr>
      </w:pPr>
      <w:r w:rsidRPr="006109B3">
        <w:rPr>
          <w:rFonts w:asciiTheme="minorHAnsi" w:hAnsiTheme="minorHAnsi" w:cs="Arial"/>
          <w:bCs/>
          <w:sz w:val="22"/>
          <w:szCs w:val="22"/>
        </w:rPr>
        <w:t>utratę siedlisk i ich fragmentację;</w:t>
      </w:r>
    </w:p>
    <w:p w:rsidR="00040E81" w:rsidRPr="006109B3" w:rsidRDefault="00040E81" w:rsidP="00275858">
      <w:pPr>
        <w:numPr>
          <w:ilvl w:val="0"/>
          <w:numId w:val="52"/>
        </w:numPr>
        <w:spacing w:line="276" w:lineRule="auto"/>
        <w:rPr>
          <w:rFonts w:asciiTheme="minorHAnsi" w:hAnsiTheme="minorHAnsi" w:cs="Arial"/>
          <w:bCs/>
          <w:sz w:val="22"/>
          <w:szCs w:val="22"/>
        </w:rPr>
      </w:pPr>
      <w:r w:rsidRPr="006109B3">
        <w:rPr>
          <w:rFonts w:asciiTheme="minorHAnsi" w:hAnsiTheme="minorHAnsi" w:cs="Arial"/>
          <w:bCs/>
          <w:sz w:val="22"/>
          <w:szCs w:val="22"/>
        </w:rPr>
        <w:t>zmniejszenie różnorodności biologicznej i wpływ na gatunki zagrożone;</w:t>
      </w:r>
    </w:p>
    <w:p w:rsidR="00040E81" w:rsidRPr="006109B3" w:rsidRDefault="00040E81" w:rsidP="00275858">
      <w:pPr>
        <w:numPr>
          <w:ilvl w:val="0"/>
          <w:numId w:val="52"/>
        </w:numPr>
        <w:spacing w:line="276" w:lineRule="auto"/>
        <w:rPr>
          <w:rFonts w:asciiTheme="minorHAnsi" w:hAnsiTheme="minorHAnsi" w:cs="Arial"/>
          <w:bCs/>
          <w:sz w:val="22"/>
          <w:szCs w:val="22"/>
        </w:rPr>
      </w:pPr>
      <w:r w:rsidRPr="006109B3">
        <w:rPr>
          <w:rFonts w:asciiTheme="minorHAnsi" w:hAnsiTheme="minorHAnsi" w:cs="Arial"/>
          <w:bCs/>
          <w:sz w:val="22"/>
          <w:szCs w:val="22"/>
        </w:rPr>
        <w:t>wpływ na korytarze przyrodnicze, migracje ssaków w makroskali (w kontekście korytarzy o znaczeniu kontynentalnym);</w:t>
      </w:r>
    </w:p>
    <w:p w:rsidR="00040E81" w:rsidRPr="006109B3" w:rsidRDefault="00040E81" w:rsidP="00275858">
      <w:pPr>
        <w:numPr>
          <w:ilvl w:val="0"/>
          <w:numId w:val="52"/>
        </w:numPr>
        <w:spacing w:line="276" w:lineRule="auto"/>
        <w:rPr>
          <w:rFonts w:asciiTheme="minorHAnsi" w:hAnsiTheme="minorHAnsi" w:cs="Arial"/>
          <w:bCs/>
          <w:sz w:val="22"/>
          <w:szCs w:val="22"/>
        </w:rPr>
      </w:pPr>
      <w:r w:rsidRPr="006109B3">
        <w:rPr>
          <w:rFonts w:asciiTheme="minorHAnsi" w:hAnsiTheme="minorHAnsi" w:cs="Arial"/>
          <w:bCs/>
          <w:sz w:val="22"/>
          <w:szCs w:val="22"/>
        </w:rPr>
        <w:t>zmiany sposobu użytkowania gruntów, zmiany jakości krajobrazu;</w:t>
      </w:r>
    </w:p>
    <w:p w:rsidR="00040E81" w:rsidRPr="006109B3" w:rsidRDefault="00040E81" w:rsidP="00275858">
      <w:pPr>
        <w:numPr>
          <w:ilvl w:val="0"/>
          <w:numId w:val="52"/>
        </w:numPr>
        <w:spacing w:line="276" w:lineRule="auto"/>
        <w:rPr>
          <w:rFonts w:asciiTheme="minorHAnsi" w:hAnsiTheme="minorHAnsi" w:cs="Arial"/>
          <w:bCs/>
          <w:sz w:val="22"/>
          <w:szCs w:val="22"/>
        </w:rPr>
      </w:pPr>
      <w:r w:rsidRPr="006109B3">
        <w:rPr>
          <w:rFonts w:asciiTheme="minorHAnsi" w:hAnsiTheme="minorHAnsi" w:cs="Arial"/>
          <w:bCs/>
          <w:sz w:val="22"/>
          <w:szCs w:val="22"/>
        </w:rPr>
        <w:t>wpływ na gleby i struktury geologiczne oraz na reż</w:t>
      </w:r>
      <w:r w:rsidR="00807FE1" w:rsidRPr="006109B3">
        <w:rPr>
          <w:rFonts w:asciiTheme="minorHAnsi" w:hAnsiTheme="minorHAnsi" w:cs="Arial"/>
          <w:bCs/>
          <w:sz w:val="22"/>
          <w:szCs w:val="22"/>
        </w:rPr>
        <w:t>i</w:t>
      </w:r>
      <w:r w:rsidRPr="006109B3">
        <w:rPr>
          <w:rFonts w:asciiTheme="minorHAnsi" w:hAnsiTheme="minorHAnsi" w:cs="Arial"/>
          <w:bCs/>
          <w:sz w:val="22"/>
          <w:szCs w:val="22"/>
        </w:rPr>
        <w:t>my hydrologiczne, ze szczególnym uwzględnieniem zagrożenia użytkowych poziomów wodonośnych oraz ujęć wód;</w:t>
      </w:r>
    </w:p>
    <w:p w:rsidR="00040E81" w:rsidRPr="006109B3" w:rsidRDefault="00040E81" w:rsidP="00275858">
      <w:pPr>
        <w:numPr>
          <w:ilvl w:val="0"/>
          <w:numId w:val="52"/>
        </w:numPr>
        <w:spacing w:line="276" w:lineRule="auto"/>
        <w:rPr>
          <w:rFonts w:asciiTheme="minorHAnsi" w:hAnsiTheme="minorHAnsi" w:cs="Arial"/>
          <w:bCs/>
          <w:sz w:val="22"/>
          <w:szCs w:val="22"/>
        </w:rPr>
      </w:pPr>
      <w:r w:rsidRPr="006109B3">
        <w:rPr>
          <w:rFonts w:asciiTheme="minorHAnsi" w:hAnsiTheme="minorHAnsi" w:cs="Arial"/>
          <w:bCs/>
          <w:sz w:val="22"/>
          <w:szCs w:val="22"/>
        </w:rPr>
        <w:t xml:space="preserve">globalne, regionalne i lokalne zanieczyszczenia powietrza wraz z ich konsekwencjami dla klimatu, ekosystemów i zdrowia; </w:t>
      </w:r>
    </w:p>
    <w:p w:rsidR="00040E81" w:rsidRPr="006109B3" w:rsidRDefault="00040E81" w:rsidP="00275858">
      <w:pPr>
        <w:numPr>
          <w:ilvl w:val="0"/>
          <w:numId w:val="52"/>
        </w:numPr>
        <w:spacing w:line="276" w:lineRule="auto"/>
        <w:rPr>
          <w:rFonts w:asciiTheme="minorHAnsi" w:hAnsiTheme="minorHAnsi" w:cs="Arial"/>
          <w:bCs/>
          <w:sz w:val="22"/>
          <w:szCs w:val="22"/>
        </w:rPr>
      </w:pPr>
      <w:r w:rsidRPr="006109B3">
        <w:rPr>
          <w:rFonts w:asciiTheme="minorHAnsi" w:hAnsiTheme="minorHAnsi" w:cs="Arial"/>
          <w:bCs/>
          <w:sz w:val="22"/>
          <w:szCs w:val="22"/>
        </w:rPr>
        <w:lastRenderedPageBreak/>
        <w:t>zanieczyszczenia gleb, wód powierzchniowych i podziemnych o zasięgu lokalnym i regionalnym wraz z ich skutkami dla ekosystemów i zdrowia;</w:t>
      </w:r>
    </w:p>
    <w:p w:rsidR="00040E81" w:rsidRPr="006109B3" w:rsidRDefault="00040E81" w:rsidP="00275858">
      <w:pPr>
        <w:numPr>
          <w:ilvl w:val="0"/>
          <w:numId w:val="52"/>
        </w:numPr>
        <w:spacing w:line="276" w:lineRule="auto"/>
        <w:rPr>
          <w:rFonts w:asciiTheme="minorHAnsi" w:hAnsiTheme="minorHAnsi" w:cs="Arial"/>
          <w:bCs/>
          <w:sz w:val="22"/>
          <w:szCs w:val="22"/>
        </w:rPr>
      </w:pPr>
      <w:r w:rsidRPr="006109B3">
        <w:rPr>
          <w:rFonts w:asciiTheme="minorHAnsi" w:hAnsiTheme="minorHAnsi" w:cs="Arial"/>
          <w:bCs/>
          <w:sz w:val="22"/>
          <w:szCs w:val="22"/>
        </w:rPr>
        <w:t>wzrost natężenia hałasu i jego skutki dla osiedli ludzkich oraz siedlisk zwierząt;</w:t>
      </w:r>
    </w:p>
    <w:p w:rsidR="00040E81" w:rsidRPr="006109B3" w:rsidRDefault="00040E81" w:rsidP="00275858">
      <w:pPr>
        <w:numPr>
          <w:ilvl w:val="0"/>
          <w:numId w:val="52"/>
        </w:numPr>
        <w:spacing w:line="276" w:lineRule="auto"/>
        <w:rPr>
          <w:rFonts w:asciiTheme="minorHAnsi" w:hAnsiTheme="minorHAnsi" w:cs="Arial"/>
          <w:bCs/>
          <w:sz w:val="22"/>
          <w:szCs w:val="22"/>
        </w:rPr>
      </w:pPr>
      <w:r w:rsidRPr="006109B3">
        <w:rPr>
          <w:rFonts w:asciiTheme="minorHAnsi" w:hAnsiTheme="minorHAnsi" w:cs="Arial"/>
          <w:bCs/>
          <w:sz w:val="22"/>
          <w:szCs w:val="22"/>
        </w:rPr>
        <w:t>zmiany w poziomie bezpieczeństwa przeciwpowodziowego.</w:t>
      </w:r>
    </w:p>
    <w:p w:rsidR="00040E81" w:rsidRPr="006109B3" w:rsidRDefault="00040E81"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Tym samym rodzi się rodzaj scopingu dla potencjalnych procedur OOS. Trudno natomiast ustalić zasady metodyczne oceny wpływu realizacji </w:t>
      </w:r>
      <w:r w:rsidR="000F5601" w:rsidRPr="006109B3">
        <w:rPr>
          <w:rFonts w:asciiTheme="minorHAnsi" w:hAnsiTheme="minorHAnsi" w:cs="Arial"/>
          <w:bCs/>
          <w:sz w:val="22"/>
          <w:szCs w:val="22"/>
        </w:rPr>
        <w:t>Planu wykonawczego</w:t>
      </w:r>
      <w:r w:rsidRPr="006109B3">
        <w:rPr>
          <w:rFonts w:asciiTheme="minorHAnsi" w:hAnsiTheme="minorHAnsi" w:cs="Arial"/>
          <w:bCs/>
          <w:sz w:val="22"/>
          <w:szCs w:val="22"/>
        </w:rPr>
        <w:t xml:space="preserve"> na zdrowie społeczeństwa. Stosowny akapit ma charakter ogólny. </w:t>
      </w:r>
    </w:p>
    <w:p w:rsidR="00040E81" w:rsidRPr="006109B3" w:rsidRDefault="00040E81"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Wdrożenie Planu </w:t>
      </w:r>
      <w:r w:rsidR="000F5601" w:rsidRPr="006109B3">
        <w:rPr>
          <w:rFonts w:asciiTheme="minorHAnsi" w:hAnsiTheme="minorHAnsi" w:cs="Arial"/>
          <w:bCs/>
          <w:sz w:val="22"/>
          <w:szCs w:val="22"/>
        </w:rPr>
        <w:t xml:space="preserve">wykonawczego </w:t>
      </w:r>
      <w:r w:rsidRPr="006109B3">
        <w:rPr>
          <w:rFonts w:asciiTheme="minorHAnsi" w:hAnsiTheme="minorHAnsi" w:cs="Arial"/>
          <w:bCs/>
          <w:sz w:val="22"/>
          <w:szCs w:val="22"/>
        </w:rPr>
        <w:t xml:space="preserve">prawdopodobnie nie spowoduje znaczących zmian w środowisku przyrodniczym województwa w rozumieniu uszczuplania zasobów i walorów środowiska abiotycznego i biotycznego, a także krajobrazu kulturowego. W tym ostatnim zakresie spodziewać się należy zmian zarówno lokalnie negatywnych (np. obwodnice, nowe przebiegi), jak i pozytywnych dzięki wzmocnieniu działań na rzecz poprawy warunków komunikacyjnych i zmniejszenia kongestii oraz wypadków. Stosunkowo większe zagrożenia pojawić się mogą w rezultacie realizacji zadań inwestycyjnych skojarzonych oraz przyspieszonego rozwoju niektórych branż. W tym ostatnim przypadku spodziewać się należy oddziaływań pośrednich przede wszystkim poprzez zapotrzebowania na usługi transportowe, produkcję energii oraz pozyskiwanie lokalnych materiałów budowlanych. Podczas realizacji konkretnych zadań będą to głównie zagrożenia okresowe, głównie krótkookresowe. Należy stwierdzić, </w:t>
      </w:r>
      <w:r w:rsidR="00E806B8" w:rsidRPr="006109B3">
        <w:rPr>
          <w:rFonts w:asciiTheme="minorHAnsi" w:hAnsiTheme="minorHAnsi" w:cs="Arial"/>
          <w:bCs/>
          <w:sz w:val="22"/>
          <w:szCs w:val="22"/>
        </w:rPr>
        <w:t>ż</w:t>
      </w:r>
      <w:r w:rsidRPr="006109B3">
        <w:rPr>
          <w:rFonts w:asciiTheme="minorHAnsi" w:hAnsiTheme="minorHAnsi" w:cs="Arial"/>
          <w:bCs/>
          <w:sz w:val="22"/>
          <w:szCs w:val="22"/>
        </w:rPr>
        <w:t>e struktura przyrodnicza terenu sprzyja oszczędzającej środowisko działalności w zakresie organizacji systemów infrastrukturalnych, zarówno krajowych i międzynarodowych, jak i lokalnych. Sprzyjającą okolicznością jest także występowanie dużych obszarów o charakterze buforowym dających możliwość prowadzenia manewrów lokalizacyjnych.</w:t>
      </w:r>
    </w:p>
    <w:p w:rsidR="00040E81" w:rsidRPr="006109B3" w:rsidRDefault="00E03B5D" w:rsidP="00426620">
      <w:pPr>
        <w:pStyle w:val="Nagwek4"/>
        <w:rPr>
          <w:rFonts w:asciiTheme="minorHAnsi" w:hAnsiTheme="minorHAnsi"/>
        </w:rPr>
      </w:pPr>
      <w:bookmarkStart w:id="28" w:name="_Toc459812303"/>
      <w:r w:rsidRPr="006109B3">
        <w:rPr>
          <w:rFonts w:asciiTheme="minorHAnsi" w:hAnsiTheme="minorHAnsi"/>
        </w:rPr>
        <w:t xml:space="preserve">1.2.8. </w:t>
      </w:r>
      <w:r w:rsidR="00524B0A" w:rsidRPr="006109B3">
        <w:rPr>
          <w:rFonts w:asciiTheme="minorHAnsi" w:hAnsiTheme="minorHAnsi"/>
        </w:rPr>
        <w:t>Ocena zabiegów mitygacyjnych, monitoring</w:t>
      </w:r>
      <w:bookmarkEnd w:id="28"/>
    </w:p>
    <w:p w:rsidR="00EB513B" w:rsidRPr="006109B3" w:rsidRDefault="00EB513B"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Zakłada się, że Plan </w:t>
      </w:r>
      <w:r w:rsidR="00767B2B" w:rsidRPr="006109B3">
        <w:rPr>
          <w:rFonts w:asciiTheme="minorHAnsi" w:hAnsiTheme="minorHAnsi" w:cs="Arial"/>
          <w:bCs/>
          <w:sz w:val="22"/>
          <w:szCs w:val="22"/>
        </w:rPr>
        <w:t xml:space="preserve">wykonawczy </w:t>
      </w:r>
      <w:r w:rsidRPr="006109B3">
        <w:rPr>
          <w:rFonts w:asciiTheme="minorHAnsi" w:hAnsiTheme="minorHAnsi" w:cs="Arial"/>
          <w:bCs/>
          <w:sz w:val="22"/>
          <w:szCs w:val="22"/>
        </w:rPr>
        <w:t>jest skonstruowany w zgodzie z zasadami, których dotrzymywanie zdecydowanie ogranicza niekorzystne tendencje w zmianach warunków środowiskowych. Należy jednak starać się wprowadzić organizacyjne zabiegi pozwalające łagodzić ewentualne zagrożenia środowiskowe związane z wdrażaniem. Mowa tu o:</w:t>
      </w:r>
    </w:p>
    <w:p w:rsidR="00EB513B" w:rsidRPr="006109B3" w:rsidRDefault="00EB513B" w:rsidP="00275858">
      <w:pPr>
        <w:numPr>
          <w:ilvl w:val="0"/>
          <w:numId w:val="52"/>
        </w:numPr>
        <w:tabs>
          <w:tab w:val="clear" w:pos="360"/>
        </w:tabs>
        <w:spacing w:line="276" w:lineRule="auto"/>
        <w:rPr>
          <w:rFonts w:asciiTheme="minorHAnsi" w:hAnsiTheme="minorHAnsi" w:cs="Arial"/>
          <w:bCs/>
          <w:sz w:val="22"/>
          <w:szCs w:val="22"/>
        </w:rPr>
      </w:pPr>
      <w:r w:rsidRPr="006109B3">
        <w:rPr>
          <w:rFonts w:asciiTheme="minorHAnsi" w:hAnsiTheme="minorHAnsi" w:cs="Arial"/>
          <w:bCs/>
          <w:sz w:val="22"/>
          <w:szCs w:val="22"/>
        </w:rPr>
        <w:t>ewaluacji efektów ekologicznych wdrażania, zgodnie z zaleceniami przedstawionymi niżej;</w:t>
      </w:r>
    </w:p>
    <w:p w:rsidR="00EB513B" w:rsidRPr="006109B3" w:rsidRDefault="00EB513B" w:rsidP="00275858">
      <w:pPr>
        <w:numPr>
          <w:ilvl w:val="0"/>
          <w:numId w:val="52"/>
        </w:numPr>
        <w:tabs>
          <w:tab w:val="clear" w:pos="360"/>
        </w:tabs>
        <w:spacing w:line="276" w:lineRule="auto"/>
        <w:rPr>
          <w:rFonts w:asciiTheme="minorHAnsi" w:hAnsiTheme="minorHAnsi" w:cs="Arial"/>
          <w:bCs/>
          <w:sz w:val="22"/>
          <w:szCs w:val="22"/>
        </w:rPr>
      </w:pPr>
      <w:r w:rsidRPr="006109B3">
        <w:rPr>
          <w:rFonts w:asciiTheme="minorHAnsi" w:hAnsiTheme="minorHAnsi" w:cs="Arial"/>
          <w:bCs/>
          <w:sz w:val="22"/>
          <w:szCs w:val="22"/>
        </w:rPr>
        <w:t>szerokim udziale społeczeństwa przy podejmowaniu decyzji o przeznaczeniu środków na poszczególne zadania oraz elementy składowe tych zadań;</w:t>
      </w:r>
    </w:p>
    <w:p w:rsidR="00EB513B" w:rsidRPr="006109B3" w:rsidRDefault="00EB513B" w:rsidP="00275858">
      <w:pPr>
        <w:numPr>
          <w:ilvl w:val="0"/>
          <w:numId w:val="52"/>
        </w:numPr>
        <w:tabs>
          <w:tab w:val="clear" w:pos="360"/>
        </w:tabs>
        <w:spacing w:line="276" w:lineRule="auto"/>
        <w:rPr>
          <w:rFonts w:asciiTheme="minorHAnsi" w:hAnsiTheme="minorHAnsi" w:cs="Arial"/>
          <w:bCs/>
          <w:sz w:val="22"/>
          <w:szCs w:val="22"/>
        </w:rPr>
      </w:pPr>
      <w:r w:rsidRPr="006109B3">
        <w:rPr>
          <w:rFonts w:asciiTheme="minorHAnsi" w:hAnsiTheme="minorHAnsi" w:cs="Arial"/>
          <w:bCs/>
          <w:sz w:val="22"/>
          <w:szCs w:val="22"/>
        </w:rPr>
        <w:t xml:space="preserve">weryfikacji Planu </w:t>
      </w:r>
      <w:r w:rsidR="00767B2B" w:rsidRPr="006109B3">
        <w:rPr>
          <w:rFonts w:asciiTheme="minorHAnsi" w:hAnsiTheme="minorHAnsi" w:cs="Arial"/>
          <w:bCs/>
          <w:sz w:val="22"/>
          <w:szCs w:val="22"/>
        </w:rPr>
        <w:t xml:space="preserve">wykonawczego </w:t>
      </w:r>
      <w:r w:rsidRPr="006109B3">
        <w:rPr>
          <w:rFonts w:asciiTheme="minorHAnsi" w:hAnsiTheme="minorHAnsi" w:cs="Arial"/>
          <w:bCs/>
          <w:sz w:val="22"/>
          <w:szCs w:val="22"/>
        </w:rPr>
        <w:t>w paruletnich odstępach;</w:t>
      </w:r>
    </w:p>
    <w:p w:rsidR="00EB513B" w:rsidRPr="006109B3" w:rsidRDefault="00EB513B" w:rsidP="00275858">
      <w:pPr>
        <w:numPr>
          <w:ilvl w:val="0"/>
          <w:numId w:val="52"/>
        </w:numPr>
        <w:tabs>
          <w:tab w:val="clear" w:pos="360"/>
        </w:tabs>
        <w:spacing w:line="276" w:lineRule="auto"/>
        <w:rPr>
          <w:rFonts w:asciiTheme="minorHAnsi" w:hAnsiTheme="minorHAnsi" w:cs="Arial"/>
          <w:bCs/>
          <w:sz w:val="22"/>
          <w:szCs w:val="22"/>
        </w:rPr>
      </w:pPr>
      <w:r w:rsidRPr="006109B3">
        <w:rPr>
          <w:rFonts w:asciiTheme="minorHAnsi" w:hAnsiTheme="minorHAnsi" w:cs="Arial"/>
          <w:bCs/>
          <w:sz w:val="22"/>
          <w:szCs w:val="22"/>
        </w:rPr>
        <w:t>autentycznym wariantowaniu</w:t>
      </w:r>
      <w:r w:rsidR="00767B2B" w:rsidRPr="006109B3">
        <w:rPr>
          <w:rFonts w:asciiTheme="minorHAnsi" w:hAnsiTheme="minorHAnsi" w:cs="Arial"/>
          <w:bCs/>
          <w:sz w:val="22"/>
          <w:szCs w:val="22"/>
        </w:rPr>
        <w:t>.</w:t>
      </w:r>
    </w:p>
    <w:p w:rsidR="00EB513B" w:rsidRPr="006109B3" w:rsidRDefault="00EB513B" w:rsidP="00200CA5">
      <w:pPr>
        <w:widowControl w:val="0"/>
        <w:autoSpaceDE w:val="0"/>
        <w:autoSpaceDN w:val="0"/>
        <w:adjustRightInd w:val="0"/>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Prawdopodobnie pakiet mitygacji zostanie wzmocniony propozycjami uzyskanymi podczas konsultacji. </w:t>
      </w:r>
    </w:p>
    <w:p w:rsidR="00EB513B" w:rsidRPr="006109B3" w:rsidRDefault="00EB513B" w:rsidP="00200CA5">
      <w:pPr>
        <w:spacing w:line="276" w:lineRule="auto"/>
        <w:ind w:firstLine="426"/>
        <w:rPr>
          <w:rFonts w:asciiTheme="minorHAnsi" w:eastAsia="Arial" w:hAnsiTheme="minorHAnsi" w:cs="Arial"/>
          <w:bCs/>
          <w:sz w:val="22"/>
          <w:szCs w:val="22"/>
        </w:rPr>
      </w:pPr>
      <w:r w:rsidRPr="006109B3">
        <w:rPr>
          <w:rFonts w:asciiTheme="minorHAnsi" w:hAnsiTheme="minorHAnsi" w:cs="Arial"/>
          <w:bCs/>
          <w:sz w:val="22"/>
          <w:szCs w:val="22"/>
        </w:rPr>
        <w:t>Kwestia monitorowania stanu środowiska w trakcie realizacji zadań Planu</w:t>
      </w:r>
      <w:r w:rsidR="00C55A95" w:rsidRPr="006109B3">
        <w:rPr>
          <w:rFonts w:asciiTheme="minorHAnsi" w:hAnsiTheme="minorHAnsi" w:cs="Arial"/>
          <w:bCs/>
          <w:sz w:val="22"/>
          <w:szCs w:val="22"/>
        </w:rPr>
        <w:t xml:space="preserve"> wykonawczego</w:t>
      </w:r>
      <w:r w:rsidRPr="006109B3">
        <w:rPr>
          <w:rFonts w:asciiTheme="minorHAnsi" w:hAnsiTheme="minorHAnsi" w:cs="Arial"/>
          <w:bCs/>
          <w:sz w:val="22"/>
          <w:szCs w:val="22"/>
        </w:rPr>
        <w:t xml:space="preserve"> jest istotna, ale rozmiary nie umożliwiają wprowadzenia odrębnego systemu badań i pomiarów. Zatem r</w:t>
      </w:r>
      <w:r w:rsidRPr="006109B3">
        <w:rPr>
          <w:rFonts w:asciiTheme="minorHAnsi" w:eastAsia="Arial" w:hAnsiTheme="minorHAnsi" w:cs="Arial"/>
          <w:bCs/>
          <w:sz w:val="22"/>
          <w:szCs w:val="22"/>
        </w:rPr>
        <w:t xml:space="preserve">ealizacja programu monitoringu środowiska odbędzie się z wykorzystaniem służb ochrony środowiska, zwłaszcza służby hydrologiczno-meteorologicznej, sanitarnej i geologicznej. </w:t>
      </w:r>
    </w:p>
    <w:p w:rsidR="00EB513B" w:rsidRPr="006109B3" w:rsidRDefault="00E03B5D" w:rsidP="00426620">
      <w:pPr>
        <w:pStyle w:val="Nagwek4"/>
        <w:rPr>
          <w:rFonts w:asciiTheme="minorHAnsi" w:hAnsiTheme="minorHAnsi"/>
        </w:rPr>
      </w:pPr>
      <w:bookmarkStart w:id="29" w:name="_Toc459812304"/>
      <w:r w:rsidRPr="006109B3">
        <w:rPr>
          <w:rFonts w:asciiTheme="minorHAnsi" w:hAnsiTheme="minorHAnsi"/>
        </w:rPr>
        <w:t xml:space="preserve">1.2.9. </w:t>
      </w:r>
      <w:r w:rsidR="00874E1E" w:rsidRPr="006109B3">
        <w:rPr>
          <w:rFonts w:asciiTheme="minorHAnsi" w:hAnsiTheme="minorHAnsi"/>
        </w:rPr>
        <w:t xml:space="preserve">Sposób </w:t>
      </w:r>
      <w:r w:rsidR="00FD30CA" w:rsidRPr="006109B3">
        <w:rPr>
          <w:rFonts w:asciiTheme="minorHAnsi" w:hAnsiTheme="minorHAnsi"/>
        </w:rPr>
        <w:t>przeprowadzenia transgranicznej oceny oddziaływania na środowisko</w:t>
      </w:r>
      <w:bookmarkEnd w:id="29"/>
    </w:p>
    <w:p w:rsidR="00826636" w:rsidRPr="006109B3" w:rsidRDefault="00826636"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Plan wykonawczy obejmuje także obszar przygraniczny, więc aspekt transgraniczny teoretycznie nie jest wykluczony. Procedury takie ustaliła UE i są respektowane w znacznej części Europy. Co do realnych warunków pojawienia się transgranicznych istotnych aspektów związanych z wdrażaniem </w:t>
      </w:r>
      <w:r w:rsidRPr="006109B3">
        <w:rPr>
          <w:rFonts w:asciiTheme="minorHAnsi" w:hAnsiTheme="minorHAnsi" w:cs="Arial"/>
          <w:bCs/>
          <w:sz w:val="22"/>
          <w:szCs w:val="22"/>
        </w:rPr>
        <w:lastRenderedPageBreak/>
        <w:t xml:space="preserve">Planu wykonawczego, to na liście przedsięwzięć nie ma obecnie projektu, który mógłby w sposób istotny wpływać na warunki środowiskowe w kraju sąsiedzkim (Białoruś). Mowa o wywołanych pracami drogowymi zmianach stosunków morfologiczno-litologicznych, wodnych, geochemicznych, glebowych, klimatycznych, jakości powietrza, klimatu akustycznego oraz jakości krajobrazu. Pewne zmiany spodziewane są w zakresie różnorodności biologicznej. Jednocześnie może obniżać się różnorodność w bezpośrednim sąsiedztwie granic oraz wzdłuż niektórych cieków. Ocenione zostaną także potencjalne zmiany innych komponentów oraz wskazane metody ewaluacyjne. </w:t>
      </w:r>
    </w:p>
    <w:p w:rsidR="00826636" w:rsidRPr="006109B3" w:rsidRDefault="00826636"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Wymieniony kraj nie wypracował jeszcze trybu uzgadniania inwestycji przygranicznych mogących znacząco oddziaływać na środowisko w kraju narażenia. </w:t>
      </w:r>
    </w:p>
    <w:p w:rsidR="00FD30CA" w:rsidRPr="006109B3" w:rsidRDefault="00E03B5D" w:rsidP="00426620">
      <w:pPr>
        <w:pStyle w:val="Nagwek4"/>
        <w:rPr>
          <w:rFonts w:asciiTheme="minorHAnsi" w:hAnsiTheme="minorHAnsi"/>
        </w:rPr>
      </w:pPr>
      <w:bookmarkStart w:id="30" w:name="_Toc459812305"/>
      <w:r w:rsidRPr="006109B3">
        <w:rPr>
          <w:rFonts w:asciiTheme="minorHAnsi" w:hAnsiTheme="minorHAnsi"/>
        </w:rPr>
        <w:t xml:space="preserve">1.2.10. </w:t>
      </w:r>
      <w:r w:rsidR="00777D99" w:rsidRPr="006109B3">
        <w:rPr>
          <w:rFonts w:asciiTheme="minorHAnsi" w:hAnsiTheme="minorHAnsi"/>
        </w:rPr>
        <w:t>Warianty i modyfikacje Planu wykonawczego, ewaluacja</w:t>
      </w:r>
      <w:bookmarkEnd w:id="30"/>
    </w:p>
    <w:p w:rsidR="00777D99" w:rsidRPr="006109B3" w:rsidRDefault="00777D99"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Prognoza ustosunkowuje się krytycznie do sfery wariantowania Planu wykonawczego. W obecnej sytuacji nie jest możliwe określenie metod analizy wariantów. Takie założenie powinno być przyjęte przed konstruowaniem Planu wykonawczego np. jako obligatoryjne wprowadzenie co najmniej dwóch opcji realizacyjnych systemu uzupełnień transportowych. Sposób finansowania Planu </w:t>
      </w:r>
      <w:r w:rsidR="006F7030" w:rsidRPr="006109B3">
        <w:rPr>
          <w:rFonts w:asciiTheme="minorHAnsi" w:hAnsiTheme="minorHAnsi" w:cs="Arial"/>
          <w:bCs/>
          <w:sz w:val="22"/>
          <w:szCs w:val="22"/>
        </w:rPr>
        <w:t xml:space="preserve">wykonawczego </w:t>
      </w:r>
      <w:r w:rsidRPr="006109B3">
        <w:rPr>
          <w:rFonts w:asciiTheme="minorHAnsi" w:hAnsiTheme="minorHAnsi" w:cs="Arial"/>
          <w:bCs/>
          <w:sz w:val="22"/>
          <w:szCs w:val="22"/>
        </w:rPr>
        <w:t xml:space="preserve">praktycznie to uniemożliwia. Jeszcze trudniejsze byłoby wyróżnienie wariantu o wyższych rygorach środowiskowych (np. w stosunku do możliwych oddziaływań na obszary chronione). W tej sytuacji zastosowano metodę akcentowania możliwych podwariantów o charakterze odmiennych opcji harmonogramu lub grupowania zadań. Prawdopodobnie tworzenie dodatkowych wariantów w większym stopniu uwzględniających aspekty środowiskowe, nie jest potrzebne. Z tego samego powodu nie ma także potrzeby podejmowania </w:t>
      </w:r>
      <w:r w:rsidR="006F7030" w:rsidRPr="006109B3">
        <w:rPr>
          <w:rFonts w:asciiTheme="minorHAnsi" w:hAnsiTheme="minorHAnsi" w:cs="Arial"/>
          <w:bCs/>
          <w:sz w:val="22"/>
          <w:szCs w:val="22"/>
        </w:rPr>
        <w:t xml:space="preserve">szczegółowej </w:t>
      </w:r>
      <w:r w:rsidRPr="006109B3">
        <w:rPr>
          <w:rFonts w:asciiTheme="minorHAnsi" w:hAnsiTheme="minorHAnsi" w:cs="Arial"/>
          <w:bCs/>
          <w:sz w:val="22"/>
          <w:szCs w:val="22"/>
        </w:rPr>
        <w:t>analizy wariantu „zerowego” tzn. rezygnacji z prac nad Planem</w:t>
      </w:r>
      <w:r w:rsidR="006F7030" w:rsidRPr="006109B3">
        <w:rPr>
          <w:rFonts w:asciiTheme="minorHAnsi" w:hAnsiTheme="minorHAnsi" w:cs="Arial"/>
          <w:bCs/>
          <w:sz w:val="22"/>
          <w:szCs w:val="22"/>
        </w:rPr>
        <w:t xml:space="preserve"> wykonawczym</w:t>
      </w:r>
      <w:r w:rsidRPr="006109B3">
        <w:rPr>
          <w:rFonts w:asciiTheme="minorHAnsi" w:hAnsiTheme="minorHAnsi" w:cs="Arial"/>
          <w:bCs/>
          <w:sz w:val="22"/>
          <w:szCs w:val="22"/>
        </w:rPr>
        <w:t xml:space="preserve">. Powinien on być jednak wzbogacany w treści prośrodowiskowe w miarę uszczegóławiania zapisanych działań oraz ustanawiania standardów i ograniczeń. </w:t>
      </w:r>
    </w:p>
    <w:p w:rsidR="00777D99" w:rsidRPr="006109B3" w:rsidRDefault="00777D99"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Wszystkie dokumenty strategiczne powinny posiadać system oceniania postępów w ich wdrażaniu. Plan </w:t>
      </w:r>
      <w:r w:rsidR="006F7030" w:rsidRPr="006109B3">
        <w:rPr>
          <w:rFonts w:asciiTheme="minorHAnsi" w:hAnsiTheme="minorHAnsi" w:cs="Arial"/>
          <w:bCs/>
          <w:sz w:val="22"/>
          <w:szCs w:val="22"/>
        </w:rPr>
        <w:t xml:space="preserve">wykonawczy </w:t>
      </w:r>
      <w:r w:rsidRPr="006109B3">
        <w:rPr>
          <w:rFonts w:asciiTheme="minorHAnsi" w:hAnsiTheme="minorHAnsi" w:cs="Arial"/>
          <w:bCs/>
          <w:sz w:val="22"/>
          <w:szCs w:val="22"/>
        </w:rPr>
        <w:t>zakłada takie postępowanie. Z punktu widzenia ochrony środowiska metody ewaluacyjne powinny być proponowane wraz z pakietem wskaźników obejmujących aspekty ekologiczne i ekorozwojowe. Wskazane jest wprowadzenie do procedur ewaluacyjnych przynajmniej dwóch grup kryterialnych: nowego rachunku korzyści i strat ekologiczno-ekonomicznych oraz trendów dotyczących zagrożeń globalnych. Jest tu wiele możliwości. Prognoza nie jest w stanie wszystkich proponować, zresztą w zapisie Plan</w:t>
      </w:r>
      <w:r w:rsidR="006F7030" w:rsidRPr="006109B3">
        <w:rPr>
          <w:rFonts w:asciiTheme="minorHAnsi" w:hAnsiTheme="minorHAnsi" w:cs="Arial"/>
          <w:bCs/>
          <w:sz w:val="22"/>
          <w:szCs w:val="22"/>
        </w:rPr>
        <w:t>u wykonawczego</w:t>
      </w:r>
      <w:r w:rsidRPr="006109B3">
        <w:rPr>
          <w:rFonts w:asciiTheme="minorHAnsi" w:hAnsiTheme="minorHAnsi" w:cs="Arial"/>
          <w:bCs/>
          <w:sz w:val="22"/>
          <w:szCs w:val="22"/>
        </w:rPr>
        <w:t xml:space="preserve"> może wystarczyć zapewnienie, że takie podejście będzie w procesie ewaluacyjnym stosowane. </w:t>
      </w:r>
    </w:p>
    <w:p w:rsidR="00777D99" w:rsidRPr="006109B3" w:rsidRDefault="00777D99"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 xml:space="preserve">W Polsce przyjmuje się, że dokumenty strategiczne powinny być oceniane co dwa lata, a co cztery poddawane weryfikacji i uzupełnianiu. Takie zasady znajdują się w ustawach określających potrzebę wykonywania tych dokumentów. Podstawowymi kryteriami oceny jest zawsze analiza aktualności celów – w tym zakresie nie należy spodziewać się fundamentalnych zmian – cele środowiskowe (i zrównoważonego rozwoju) są stabilne. </w:t>
      </w:r>
    </w:p>
    <w:p w:rsidR="00777D99" w:rsidRPr="006109B3" w:rsidRDefault="00777D99" w:rsidP="00200CA5">
      <w:pPr>
        <w:spacing w:line="276" w:lineRule="auto"/>
        <w:ind w:firstLine="426"/>
        <w:rPr>
          <w:rFonts w:asciiTheme="minorHAnsi" w:hAnsiTheme="minorHAnsi" w:cs="Arial"/>
          <w:bCs/>
          <w:sz w:val="22"/>
          <w:szCs w:val="22"/>
        </w:rPr>
      </w:pPr>
      <w:r w:rsidRPr="006109B3">
        <w:rPr>
          <w:rFonts w:asciiTheme="minorHAnsi" w:hAnsiTheme="minorHAnsi" w:cs="Arial"/>
          <w:bCs/>
          <w:sz w:val="22"/>
          <w:szCs w:val="22"/>
        </w:rPr>
        <w:t>Inną kwestią jest sprawdzanie postępu we wdrażaniu Planu</w:t>
      </w:r>
      <w:r w:rsidR="006F7030" w:rsidRPr="006109B3">
        <w:rPr>
          <w:rFonts w:asciiTheme="minorHAnsi" w:hAnsiTheme="minorHAnsi" w:cs="Arial"/>
          <w:bCs/>
          <w:sz w:val="22"/>
          <w:szCs w:val="22"/>
        </w:rPr>
        <w:t xml:space="preserve"> wykonawczego</w:t>
      </w:r>
      <w:r w:rsidRPr="006109B3">
        <w:rPr>
          <w:rFonts w:asciiTheme="minorHAnsi" w:hAnsiTheme="minorHAnsi" w:cs="Arial"/>
          <w:bCs/>
          <w:sz w:val="22"/>
          <w:szCs w:val="22"/>
        </w:rPr>
        <w:t xml:space="preserve">. Czyni się to dwojako: poprzez kontrolę zadaniową, jak i poprzez kontrolę efektów. W pierwszym przypadku sprawdza się zaistniałe fakty, w drugim ocenia skutki. W przypadku oceny środowiskowej ten drugi typ oceny jest szczególnie ważny i zasady dotyczące tej oceny powinny być uzgodnione w trakcie przyjmowania dokumentu. Zaleca się zastosowanie rachunku ekonomiczno-ekologicznego jako pewnego rodzaju tła. Konieczne jest także wprowadzenie wskaźników oceniających trendy rozwojowe w transporcie, w tym te oceniane pozytywnie środowiskowo. </w:t>
      </w:r>
    </w:p>
    <w:p w:rsidR="00441C60" w:rsidRPr="006109B3" w:rsidRDefault="00E03B5D" w:rsidP="00426620">
      <w:pPr>
        <w:pStyle w:val="Nagwek4"/>
        <w:rPr>
          <w:rFonts w:asciiTheme="minorHAnsi" w:hAnsiTheme="minorHAnsi"/>
        </w:rPr>
      </w:pPr>
      <w:bookmarkStart w:id="31" w:name="_Toc459812306"/>
      <w:r w:rsidRPr="006109B3">
        <w:rPr>
          <w:rFonts w:asciiTheme="minorHAnsi" w:hAnsiTheme="minorHAnsi"/>
        </w:rPr>
        <w:lastRenderedPageBreak/>
        <w:t xml:space="preserve">1.2.11. </w:t>
      </w:r>
      <w:r w:rsidR="00441C60" w:rsidRPr="006109B3">
        <w:rPr>
          <w:rFonts w:asciiTheme="minorHAnsi" w:hAnsiTheme="minorHAnsi"/>
        </w:rPr>
        <w:t>Sposób obrazowania wyników oceny</w:t>
      </w:r>
      <w:bookmarkEnd w:id="31"/>
    </w:p>
    <w:p w:rsidR="00441C60" w:rsidRPr="006109B3" w:rsidRDefault="00441C60" w:rsidP="00200CA5">
      <w:pPr>
        <w:widowControl w:val="0"/>
        <w:autoSpaceDE w:val="0"/>
        <w:autoSpaceDN w:val="0"/>
        <w:adjustRightInd w:val="0"/>
        <w:spacing w:line="276" w:lineRule="auto"/>
        <w:ind w:firstLine="426"/>
        <w:rPr>
          <w:rFonts w:asciiTheme="minorHAnsi" w:eastAsia="Calibri" w:hAnsiTheme="minorHAnsi" w:cs="Arial"/>
          <w:color w:val="000000"/>
          <w:sz w:val="22"/>
          <w:szCs w:val="22"/>
          <w:lang w:eastAsia="en-US"/>
        </w:rPr>
      </w:pPr>
      <w:r w:rsidRPr="006109B3">
        <w:rPr>
          <w:rFonts w:asciiTheme="minorHAnsi" w:eastAsia="Calibri" w:hAnsiTheme="minorHAnsi" w:cs="Arial"/>
          <w:color w:val="000000"/>
          <w:sz w:val="22"/>
          <w:szCs w:val="22"/>
          <w:lang w:eastAsia="en-US"/>
        </w:rPr>
        <w:t xml:space="preserve">Materiałem informacyjnym o zwiększonej dostępności jest streszczenie niespecjalistyczne Prognozy, które może być udostępniane bez dokumentu głównego. Zainteresowani będą mieli dostęp (np. elektroniczny) do całej Prognozy z zastrzeżeniem posługiwania się całym opracowaniem, a nie wybranymi fragmentami. Osobno przygotowana będzie tabela z zestawieniem przedkładanych pytań i wniosków oraz klarownym zapisem reakcji na nie. </w:t>
      </w:r>
    </w:p>
    <w:p w:rsidR="00180A35" w:rsidRPr="006109B3" w:rsidRDefault="00CC478A" w:rsidP="0041118D">
      <w:pPr>
        <w:pStyle w:val="Nagwek2"/>
      </w:pPr>
      <w:bookmarkStart w:id="32" w:name="_Toc459812307"/>
      <w:r w:rsidRPr="006109B3">
        <w:t xml:space="preserve">2. </w:t>
      </w:r>
      <w:r w:rsidR="00563001" w:rsidRPr="006109B3">
        <w:t>Informacje o zawartości, głównych celach projektowanego dokumentu oraz jego powiązaniach z innymi dokumentami</w:t>
      </w:r>
      <w:bookmarkEnd w:id="0"/>
      <w:bookmarkEnd w:id="1"/>
      <w:bookmarkEnd w:id="32"/>
    </w:p>
    <w:p w:rsidR="00180A35" w:rsidRPr="006109B3" w:rsidRDefault="008D0D98" w:rsidP="00426620">
      <w:pPr>
        <w:pStyle w:val="Nagwek3"/>
        <w:rPr>
          <w:rFonts w:asciiTheme="minorHAnsi" w:hAnsiTheme="minorHAnsi"/>
        </w:rPr>
      </w:pPr>
      <w:bookmarkStart w:id="33" w:name="_Toc326064281"/>
      <w:bookmarkStart w:id="34" w:name="_Toc356476657"/>
      <w:bookmarkStart w:id="35" w:name="_Toc459812308"/>
      <w:r w:rsidRPr="006109B3">
        <w:rPr>
          <w:rFonts w:asciiTheme="minorHAnsi" w:hAnsiTheme="minorHAnsi"/>
        </w:rPr>
        <w:t xml:space="preserve">2.1. </w:t>
      </w:r>
      <w:r w:rsidR="00180A35" w:rsidRPr="006109B3">
        <w:rPr>
          <w:rFonts w:asciiTheme="minorHAnsi" w:hAnsiTheme="minorHAnsi"/>
        </w:rPr>
        <w:t xml:space="preserve">Zawartość </w:t>
      </w:r>
      <w:r w:rsidR="00180A35" w:rsidRPr="006109B3">
        <w:rPr>
          <w:rStyle w:val="Nagwek3Znak"/>
          <w:rFonts w:asciiTheme="minorHAnsi" w:hAnsiTheme="minorHAnsi"/>
          <w:b/>
          <w:bCs/>
        </w:rPr>
        <w:t>projektowanego</w:t>
      </w:r>
      <w:r w:rsidR="00180A35" w:rsidRPr="006109B3">
        <w:rPr>
          <w:rFonts w:asciiTheme="minorHAnsi" w:hAnsiTheme="minorHAnsi"/>
        </w:rPr>
        <w:t xml:space="preserve"> dokumentu</w:t>
      </w:r>
      <w:bookmarkEnd w:id="33"/>
      <w:bookmarkEnd w:id="34"/>
      <w:bookmarkEnd w:id="35"/>
    </w:p>
    <w:p w:rsidR="00ED67D5" w:rsidRPr="006109B3" w:rsidRDefault="00ED67D5"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Plan wykonawczy jest dokumentem stanowiącym uszczegółowienie Strategii Rozwoju Województwa Mazowieckiego do 2030 roku</w:t>
      </w:r>
      <w:r w:rsidR="006D7443" w:rsidRPr="006109B3">
        <w:rPr>
          <w:rFonts w:asciiTheme="minorHAnsi" w:hAnsiTheme="minorHAnsi" w:cs="Arial"/>
          <w:sz w:val="22"/>
          <w:szCs w:val="22"/>
        </w:rPr>
        <w:t>.</w:t>
      </w:r>
      <w:r w:rsidRPr="006109B3">
        <w:rPr>
          <w:rFonts w:asciiTheme="minorHAnsi" w:hAnsiTheme="minorHAnsi" w:cs="Arial"/>
          <w:sz w:val="22"/>
          <w:szCs w:val="22"/>
        </w:rPr>
        <w:t xml:space="preserve"> Innowacyjne Mazowsze, określającym cele operacyjne w obszarze </w:t>
      </w:r>
      <w:r w:rsidR="00210F60" w:rsidRPr="006109B3">
        <w:rPr>
          <w:rFonts w:asciiTheme="minorHAnsi" w:hAnsiTheme="minorHAnsi" w:cs="Arial"/>
          <w:sz w:val="22"/>
          <w:szCs w:val="22"/>
        </w:rPr>
        <w:t>„</w:t>
      </w:r>
      <w:r w:rsidRPr="006109B3">
        <w:rPr>
          <w:rFonts w:asciiTheme="minorHAnsi" w:hAnsiTheme="minorHAnsi" w:cs="Arial"/>
          <w:sz w:val="22"/>
          <w:szCs w:val="22"/>
        </w:rPr>
        <w:t>Przestrzeń</w:t>
      </w:r>
      <w:r w:rsidR="00210F60" w:rsidRPr="006109B3">
        <w:rPr>
          <w:rFonts w:asciiTheme="minorHAnsi" w:hAnsiTheme="minorHAnsi" w:cs="Arial"/>
          <w:sz w:val="22"/>
          <w:szCs w:val="22"/>
        </w:rPr>
        <w:t xml:space="preserve"> i Transport”</w:t>
      </w:r>
      <w:r w:rsidRPr="006109B3">
        <w:rPr>
          <w:rFonts w:asciiTheme="minorHAnsi" w:hAnsiTheme="minorHAnsi" w:cs="Arial"/>
          <w:sz w:val="22"/>
          <w:szCs w:val="22"/>
        </w:rPr>
        <w:t xml:space="preserve">, </w:t>
      </w:r>
      <w:r w:rsidR="00F734F1" w:rsidRPr="006109B3">
        <w:rPr>
          <w:rFonts w:asciiTheme="minorHAnsi" w:hAnsiTheme="minorHAnsi" w:cs="Arial"/>
          <w:sz w:val="22"/>
          <w:szCs w:val="22"/>
        </w:rPr>
        <w:t xml:space="preserve">możliwe do osiągnięcia </w:t>
      </w:r>
      <w:r w:rsidRPr="006109B3">
        <w:rPr>
          <w:rFonts w:asciiTheme="minorHAnsi" w:hAnsiTheme="minorHAnsi" w:cs="Arial"/>
          <w:sz w:val="22"/>
          <w:szCs w:val="22"/>
        </w:rPr>
        <w:t xml:space="preserve">przy wykorzystaniu funduszy Unii Europejskiej. W celu zapewnienia </w:t>
      </w:r>
      <w:r w:rsidR="00F734F1" w:rsidRPr="006109B3">
        <w:rPr>
          <w:rFonts w:asciiTheme="minorHAnsi" w:hAnsiTheme="minorHAnsi" w:cs="Arial"/>
          <w:sz w:val="22"/>
          <w:szCs w:val="22"/>
        </w:rPr>
        <w:t>spójn</w:t>
      </w:r>
      <w:r w:rsidRPr="006109B3">
        <w:rPr>
          <w:rFonts w:asciiTheme="minorHAnsi" w:hAnsiTheme="minorHAnsi" w:cs="Arial"/>
          <w:sz w:val="22"/>
          <w:szCs w:val="22"/>
        </w:rPr>
        <w:t xml:space="preserve">ości Planu wykonawczego ze Strategią oraz Planem Zagospodarowania Przestrzennego Województwa Mazowieckiego, </w:t>
      </w:r>
      <w:r w:rsidR="006D7443" w:rsidRPr="006109B3">
        <w:rPr>
          <w:rFonts w:asciiTheme="minorHAnsi" w:hAnsiTheme="minorHAnsi" w:cs="Arial"/>
          <w:sz w:val="22"/>
          <w:szCs w:val="22"/>
        </w:rPr>
        <w:t>opracowany dokument</w:t>
      </w:r>
      <w:r w:rsidRPr="006109B3">
        <w:rPr>
          <w:rFonts w:asciiTheme="minorHAnsi" w:hAnsiTheme="minorHAnsi" w:cs="Arial"/>
          <w:sz w:val="22"/>
          <w:szCs w:val="22"/>
        </w:rPr>
        <w:t xml:space="preserve"> ma charakter długookresowy, wyznacza działania w perspektywie roku 2030, z wyszczególnieniem dwóch etapów realizacji: </w:t>
      </w:r>
      <w:r w:rsidR="006D7443" w:rsidRPr="006109B3">
        <w:rPr>
          <w:rFonts w:asciiTheme="minorHAnsi" w:hAnsiTheme="minorHAnsi" w:cs="Arial"/>
          <w:sz w:val="22"/>
          <w:szCs w:val="22"/>
        </w:rPr>
        <w:t>2014-</w:t>
      </w:r>
      <w:r w:rsidRPr="006109B3">
        <w:rPr>
          <w:rFonts w:asciiTheme="minorHAnsi" w:hAnsiTheme="minorHAnsi" w:cs="Arial"/>
          <w:sz w:val="22"/>
          <w:szCs w:val="22"/>
        </w:rPr>
        <w:t xml:space="preserve">2020 oraz </w:t>
      </w:r>
      <w:r w:rsidR="006D7443" w:rsidRPr="006109B3">
        <w:rPr>
          <w:rFonts w:asciiTheme="minorHAnsi" w:hAnsiTheme="minorHAnsi" w:cs="Arial"/>
          <w:sz w:val="22"/>
          <w:szCs w:val="22"/>
        </w:rPr>
        <w:t>2021-2030</w:t>
      </w:r>
      <w:r w:rsidRPr="006109B3">
        <w:rPr>
          <w:rFonts w:asciiTheme="minorHAnsi" w:hAnsiTheme="minorHAnsi" w:cs="Arial"/>
          <w:sz w:val="22"/>
          <w:szCs w:val="22"/>
        </w:rPr>
        <w:t xml:space="preserve">. </w:t>
      </w:r>
    </w:p>
    <w:p w:rsidR="00ED67D5" w:rsidRPr="006109B3" w:rsidRDefault="000B7470"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A</w:t>
      </w:r>
      <w:r w:rsidR="00ED67D5" w:rsidRPr="006109B3">
        <w:rPr>
          <w:rFonts w:asciiTheme="minorHAnsi" w:hAnsiTheme="minorHAnsi" w:cs="Arial"/>
          <w:sz w:val="22"/>
          <w:szCs w:val="22"/>
        </w:rPr>
        <w:t>nalizowany dokumen</w:t>
      </w:r>
      <w:r w:rsidRPr="006109B3">
        <w:rPr>
          <w:rFonts w:asciiTheme="minorHAnsi" w:hAnsiTheme="minorHAnsi" w:cs="Arial"/>
          <w:sz w:val="22"/>
          <w:szCs w:val="22"/>
        </w:rPr>
        <w:t>t</w:t>
      </w:r>
      <w:r w:rsidR="00ED67D5" w:rsidRPr="006109B3">
        <w:rPr>
          <w:rFonts w:asciiTheme="minorHAnsi" w:hAnsiTheme="minorHAnsi" w:cs="Arial"/>
          <w:sz w:val="22"/>
          <w:szCs w:val="22"/>
        </w:rPr>
        <w:t xml:space="preserve"> </w:t>
      </w:r>
      <w:r w:rsidRPr="006109B3">
        <w:rPr>
          <w:rFonts w:asciiTheme="minorHAnsi" w:hAnsiTheme="minorHAnsi" w:cs="Arial"/>
          <w:sz w:val="22"/>
          <w:szCs w:val="22"/>
        </w:rPr>
        <w:t>składa się z czterech zasadniczych części, są to:</w:t>
      </w:r>
    </w:p>
    <w:p w:rsidR="00ED67D5" w:rsidRPr="006109B3" w:rsidRDefault="00ED67D5" w:rsidP="00275858">
      <w:pPr>
        <w:numPr>
          <w:ilvl w:val="0"/>
          <w:numId w:val="4"/>
        </w:numPr>
        <w:spacing w:line="276" w:lineRule="auto"/>
        <w:rPr>
          <w:rFonts w:asciiTheme="minorHAnsi" w:hAnsiTheme="minorHAnsi" w:cs="Arial"/>
          <w:bCs/>
          <w:iCs/>
          <w:sz w:val="22"/>
          <w:szCs w:val="22"/>
        </w:rPr>
      </w:pPr>
      <w:r w:rsidRPr="006109B3">
        <w:rPr>
          <w:rFonts w:asciiTheme="minorHAnsi" w:hAnsiTheme="minorHAnsi" w:cs="Arial"/>
          <w:b/>
          <w:sz w:val="22"/>
          <w:szCs w:val="22"/>
        </w:rPr>
        <w:t>Wprowadzenie,</w:t>
      </w:r>
      <w:r w:rsidRPr="006109B3">
        <w:rPr>
          <w:rFonts w:asciiTheme="minorHAnsi" w:hAnsiTheme="minorHAnsi" w:cs="Arial"/>
          <w:sz w:val="22"/>
          <w:szCs w:val="22"/>
        </w:rPr>
        <w:t xml:space="preserve"> w którym przedstawiono podstawę prawną</w:t>
      </w:r>
      <w:r w:rsidR="00981BA6" w:rsidRPr="006109B3">
        <w:rPr>
          <w:rFonts w:asciiTheme="minorHAnsi" w:hAnsiTheme="minorHAnsi" w:cs="Arial"/>
          <w:sz w:val="22"/>
          <w:szCs w:val="22"/>
        </w:rPr>
        <w:t>,</w:t>
      </w:r>
      <w:r w:rsidRPr="006109B3">
        <w:rPr>
          <w:rFonts w:asciiTheme="minorHAnsi" w:hAnsiTheme="minorHAnsi" w:cs="Arial"/>
          <w:sz w:val="22"/>
          <w:szCs w:val="22"/>
        </w:rPr>
        <w:t xml:space="preserve"> cel </w:t>
      </w:r>
      <w:r w:rsidR="00981BA6" w:rsidRPr="006109B3">
        <w:rPr>
          <w:rFonts w:asciiTheme="minorHAnsi" w:hAnsiTheme="minorHAnsi" w:cs="Arial"/>
          <w:bCs/>
          <w:iCs/>
          <w:sz w:val="22"/>
          <w:szCs w:val="22"/>
        </w:rPr>
        <w:t xml:space="preserve">i sposób </w:t>
      </w:r>
      <w:r w:rsidRPr="006109B3">
        <w:rPr>
          <w:rFonts w:asciiTheme="minorHAnsi" w:hAnsiTheme="minorHAnsi" w:cs="Arial"/>
          <w:sz w:val="22"/>
          <w:szCs w:val="22"/>
        </w:rPr>
        <w:t xml:space="preserve">opracowania </w:t>
      </w:r>
      <w:r w:rsidR="00981BA6" w:rsidRPr="006109B3">
        <w:rPr>
          <w:rFonts w:asciiTheme="minorHAnsi" w:hAnsiTheme="minorHAnsi" w:cs="Arial"/>
          <w:sz w:val="22"/>
          <w:szCs w:val="22"/>
        </w:rPr>
        <w:t xml:space="preserve">Planu wykonawczego oraz kryteria spełnienia warunków wstępnych wynikających z Rozporządzenia </w:t>
      </w:r>
      <w:r w:rsidR="00981BA6" w:rsidRPr="006109B3">
        <w:rPr>
          <w:rFonts w:asciiTheme="minorHAnsi" w:hAnsiTheme="minorHAnsi" w:cs="Arial"/>
          <w:bCs/>
          <w:kern w:val="36"/>
          <w:sz w:val="22"/>
          <w:szCs w:val="22"/>
        </w:rPr>
        <w:t xml:space="preserve">Parlamentu Europejskiego i Rady Unii Europejskiej </w:t>
      </w:r>
      <w:r w:rsidR="00981BA6" w:rsidRPr="006109B3">
        <w:rPr>
          <w:rFonts w:asciiTheme="minorHAnsi" w:hAnsiTheme="minorHAnsi" w:cs="Arial"/>
          <w:sz w:val="22"/>
          <w:szCs w:val="22"/>
        </w:rPr>
        <w:t xml:space="preserve">nr 1303/2013 </w:t>
      </w:r>
      <w:r w:rsidR="00981BA6" w:rsidRPr="006109B3">
        <w:rPr>
          <w:rFonts w:asciiTheme="minorHAnsi" w:hAnsiTheme="minorHAnsi" w:cs="Arial"/>
          <w:bCs/>
          <w:kern w:val="36"/>
          <w:sz w:val="22"/>
          <w:szCs w:val="22"/>
        </w:rPr>
        <w:t xml:space="preserve">z dnia 17 grudnia 2013 </w:t>
      </w:r>
      <w:r w:rsidR="00981BA6" w:rsidRPr="006109B3">
        <w:rPr>
          <w:rFonts w:asciiTheme="minorHAnsi" w:hAnsiTheme="minorHAnsi" w:cs="Arial"/>
          <w:sz w:val="22"/>
          <w:szCs w:val="22"/>
        </w:rPr>
        <w:t>roku</w:t>
      </w:r>
      <w:r w:rsidR="00F734F1" w:rsidRPr="006109B3">
        <w:rPr>
          <w:rFonts w:asciiTheme="minorHAnsi" w:hAnsiTheme="minorHAnsi" w:cs="Arial"/>
          <w:sz w:val="22"/>
          <w:szCs w:val="22"/>
        </w:rPr>
        <w:t>,</w:t>
      </w:r>
      <w:r w:rsidR="001B38E3" w:rsidRPr="006109B3">
        <w:rPr>
          <w:rFonts w:asciiTheme="minorHAnsi" w:hAnsiTheme="minorHAnsi" w:cs="Arial"/>
          <w:sz w:val="22"/>
          <w:szCs w:val="22"/>
        </w:rPr>
        <w:t xml:space="preserve"> stanowiącego podstawę dla tworzenia i realizacji programów w latach 2014-2020</w:t>
      </w:r>
      <w:r w:rsidRPr="006109B3">
        <w:rPr>
          <w:rFonts w:asciiTheme="minorHAnsi" w:hAnsiTheme="minorHAnsi" w:cs="Arial"/>
          <w:sz w:val="22"/>
          <w:szCs w:val="22"/>
        </w:rPr>
        <w:t>. Odniesiono się również do dokumentów strategicznych o randze europejskiej</w:t>
      </w:r>
      <w:r w:rsidR="00F734F1" w:rsidRPr="006109B3">
        <w:rPr>
          <w:rFonts w:asciiTheme="minorHAnsi" w:hAnsiTheme="minorHAnsi" w:cs="Arial"/>
          <w:sz w:val="22"/>
          <w:szCs w:val="22"/>
        </w:rPr>
        <w:t xml:space="preserve"> i</w:t>
      </w:r>
      <w:r w:rsidRPr="006109B3">
        <w:rPr>
          <w:rFonts w:asciiTheme="minorHAnsi" w:hAnsiTheme="minorHAnsi" w:cs="Arial"/>
          <w:sz w:val="22"/>
          <w:szCs w:val="22"/>
        </w:rPr>
        <w:t xml:space="preserve"> krajowej oraz dokumentów poziomu regionalnego</w:t>
      </w:r>
      <w:r w:rsidR="00F734F1" w:rsidRPr="006109B3">
        <w:rPr>
          <w:rFonts w:asciiTheme="minorHAnsi" w:hAnsiTheme="minorHAnsi" w:cs="Arial"/>
          <w:sz w:val="22"/>
          <w:szCs w:val="22"/>
        </w:rPr>
        <w:t>,</w:t>
      </w:r>
      <w:r w:rsidRPr="006109B3">
        <w:rPr>
          <w:rFonts w:asciiTheme="minorHAnsi" w:hAnsiTheme="minorHAnsi" w:cs="Arial"/>
          <w:sz w:val="22"/>
          <w:szCs w:val="22"/>
        </w:rPr>
        <w:t xml:space="preserve"> </w:t>
      </w:r>
      <w:r w:rsidR="00DD3488" w:rsidRPr="006109B3">
        <w:rPr>
          <w:rFonts w:asciiTheme="minorHAnsi" w:hAnsiTheme="minorHAnsi" w:cs="Arial"/>
          <w:sz w:val="22"/>
          <w:szCs w:val="22"/>
        </w:rPr>
        <w:t>korespondujących z tematyką sporządzanego dokumentu oraz stanowiących dla niego ważny punkt odniesienia</w:t>
      </w:r>
      <w:r w:rsidRPr="006109B3">
        <w:rPr>
          <w:rFonts w:asciiTheme="minorHAnsi" w:hAnsiTheme="minorHAnsi" w:cs="Arial"/>
          <w:bCs/>
          <w:iCs/>
          <w:sz w:val="22"/>
          <w:szCs w:val="22"/>
        </w:rPr>
        <w:t>.</w:t>
      </w:r>
    </w:p>
    <w:p w:rsidR="00142243" w:rsidRPr="006109B3" w:rsidRDefault="00ED67D5" w:rsidP="00275858">
      <w:pPr>
        <w:numPr>
          <w:ilvl w:val="0"/>
          <w:numId w:val="4"/>
        </w:numPr>
        <w:spacing w:line="276" w:lineRule="auto"/>
        <w:rPr>
          <w:rFonts w:asciiTheme="minorHAnsi" w:hAnsiTheme="minorHAnsi" w:cs="Arial"/>
          <w:bCs/>
          <w:kern w:val="36"/>
          <w:sz w:val="22"/>
          <w:szCs w:val="22"/>
        </w:rPr>
      </w:pPr>
      <w:r w:rsidRPr="006109B3">
        <w:rPr>
          <w:rFonts w:asciiTheme="minorHAnsi" w:hAnsiTheme="minorHAnsi" w:cs="Arial"/>
          <w:b/>
          <w:sz w:val="22"/>
          <w:szCs w:val="22"/>
        </w:rPr>
        <w:t>Część diagnostyczn</w:t>
      </w:r>
      <w:r w:rsidR="000B7470" w:rsidRPr="006109B3">
        <w:rPr>
          <w:rFonts w:asciiTheme="minorHAnsi" w:hAnsiTheme="minorHAnsi" w:cs="Arial"/>
          <w:b/>
          <w:sz w:val="22"/>
          <w:szCs w:val="22"/>
        </w:rPr>
        <w:t>a</w:t>
      </w:r>
      <w:r w:rsidRPr="006109B3">
        <w:rPr>
          <w:rFonts w:asciiTheme="minorHAnsi" w:hAnsiTheme="minorHAnsi" w:cs="Arial"/>
          <w:sz w:val="22"/>
          <w:szCs w:val="22"/>
        </w:rPr>
        <w:t xml:space="preserve">, w której </w:t>
      </w:r>
      <w:r w:rsidR="00DF18E7" w:rsidRPr="006109B3">
        <w:rPr>
          <w:rStyle w:val="st"/>
          <w:rFonts w:asciiTheme="minorHAnsi" w:hAnsiTheme="minorHAnsi" w:cs="Arial"/>
          <w:sz w:val="22"/>
          <w:szCs w:val="22"/>
        </w:rPr>
        <w:t xml:space="preserve">analizie poddano stan poszczególnych systemów transportowych (transport: </w:t>
      </w:r>
      <w:r w:rsidR="00DF18E7" w:rsidRPr="006109B3">
        <w:rPr>
          <w:rFonts w:asciiTheme="minorHAnsi" w:hAnsiTheme="minorHAnsi" w:cs="Arial"/>
          <w:sz w:val="22"/>
          <w:szCs w:val="22"/>
        </w:rPr>
        <w:t>kolejowy, drogowy, lotniczy, żegluga śródlądowa oraz pozostałe systemy transportowe) w oparciu o dane na dzień 31.12.2013 r.</w:t>
      </w:r>
      <w:r w:rsidR="00B444F5" w:rsidRPr="006109B3">
        <w:rPr>
          <w:rFonts w:asciiTheme="minorHAnsi" w:hAnsiTheme="minorHAnsi" w:cs="Arial"/>
          <w:sz w:val="22"/>
          <w:szCs w:val="22"/>
        </w:rPr>
        <w:t xml:space="preserve"> P</w:t>
      </w:r>
      <w:r w:rsidR="00B444F5" w:rsidRPr="006109B3">
        <w:rPr>
          <w:rFonts w:asciiTheme="minorHAnsi" w:hAnsiTheme="minorHAnsi" w:cs="Arial"/>
          <w:bCs/>
          <w:kern w:val="36"/>
          <w:sz w:val="22"/>
          <w:szCs w:val="22"/>
        </w:rPr>
        <w:t>rzeprowadzona w Planie wykonawczym analiza SWOT ma na celu rozpoznanie mocnych i słabych stron oraz szans i zagrożeń</w:t>
      </w:r>
      <w:r w:rsidR="00F734F1" w:rsidRPr="006109B3">
        <w:rPr>
          <w:rFonts w:asciiTheme="minorHAnsi" w:hAnsiTheme="minorHAnsi" w:cs="Arial"/>
          <w:bCs/>
          <w:kern w:val="36"/>
          <w:sz w:val="22"/>
          <w:szCs w:val="22"/>
        </w:rPr>
        <w:t>,</w:t>
      </w:r>
      <w:r w:rsidR="00B444F5" w:rsidRPr="006109B3">
        <w:rPr>
          <w:rFonts w:asciiTheme="minorHAnsi" w:hAnsiTheme="minorHAnsi" w:cs="Arial"/>
          <w:bCs/>
          <w:kern w:val="36"/>
          <w:sz w:val="22"/>
          <w:szCs w:val="22"/>
        </w:rPr>
        <w:t xml:space="preserve"> jakie </w:t>
      </w:r>
      <w:r w:rsidR="00F734F1" w:rsidRPr="006109B3">
        <w:rPr>
          <w:rFonts w:asciiTheme="minorHAnsi" w:hAnsiTheme="minorHAnsi" w:cs="Arial"/>
          <w:bCs/>
          <w:kern w:val="36"/>
          <w:sz w:val="22"/>
          <w:szCs w:val="22"/>
        </w:rPr>
        <w:t>stwarza</w:t>
      </w:r>
      <w:r w:rsidR="00B444F5" w:rsidRPr="006109B3">
        <w:rPr>
          <w:rFonts w:asciiTheme="minorHAnsi" w:hAnsiTheme="minorHAnsi" w:cs="Arial"/>
          <w:bCs/>
          <w:kern w:val="36"/>
          <w:sz w:val="22"/>
          <w:szCs w:val="22"/>
        </w:rPr>
        <w:t xml:space="preserve"> sie</w:t>
      </w:r>
      <w:r w:rsidR="00F734F1" w:rsidRPr="006109B3">
        <w:rPr>
          <w:rFonts w:asciiTheme="minorHAnsi" w:hAnsiTheme="minorHAnsi" w:cs="Arial"/>
          <w:bCs/>
          <w:kern w:val="36"/>
          <w:sz w:val="22"/>
          <w:szCs w:val="22"/>
        </w:rPr>
        <w:t>ć</w:t>
      </w:r>
      <w:r w:rsidR="00B444F5" w:rsidRPr="006109B3">
        <w:rPr>
          <w:rFonts w:asciiTheme="minorHAnsi" w:hAnsiTheme="minorHAnsi" w:cs="Arial"/>
          <w:bCs/>
          <w:kern w:val="36"/>
          <w:sz w:val="22"/>
          <w:szCs w:val="22"/>
        </w:rPr>
        <w:t xml:space="preserve"> transportow</w:t>
      </w:r>
      <w:r w:rsidR="00F734F1" w:rsidRPr="006109B3">
        <w:rPr>
          <w:rFonts w:asciiTheme="minorHAnsi" w:hAnsiTheme="minorHAnsi" w:cs="Arial"/>
          <w:bCs/>
          <w:kern w:val="36"/>
          <w:sz w:val="22"/>
          <w:szCs w:val="22"/>
        </w:rPr>
        <w:t>a</w:t>
      </w:r>
      <w:r w:rsidR="00B444F5" w:rsidRPr="006109B3">
        <w:rPr>
          <w:rFonts w:asciiTheme="minorHAnsi" w:hAnsiTheme="minorHAnsi" w:cs="Arial"/>
          <w:bCs/>
          <w:kern w:val="36"/>
          <w:sz w:val="22"/>
          <w:szCs w:val="22"/>
        </w:rPr>
        <w:t xml:space="preserve"> województwa mazowieckiego. </w:t>
      </w:r>
      <w:r w:rsidR="00142243" w:rsidRPr="006109B3">
        <w:rPr>
          <w:rFonts w:asciiTheme="minorHAnsi" w:hAnsiTheme="minorHAnsi" w:cs="Arial"/>
          <w:bCs/>
          <w:kern w:val="36"/>
          <w:sz w:val="22"/>
          <w:szCs w:val="22"/>
        </w:rPr>
        <w:t>W</w:t>
      </w:r>
      <w:r w:rsidR="00B444F5" w:rsidRPr="006109B3">
        <w:rPr>
          <w:rFonts w:asciiTheme="minorHAnsi" w:hAnsiTheme="minorHAnsi" w:cs="Arial"/>
          <w:bCs/>
          <w:kern w:val="36"/>
          <w:sz w:val="22"/>
          <w:szCs w:val="22"/>
        </w:rPr>
        <w:t>nioski z analizy sformułowane zostały w zakresie transportu kolejowego, drogowego</w:t>
      </w:r>
      <w:r w:rsidR="00142243" w:rsidRPr="006109B3">
        <w:rPr>
          <w:rFonts w:asciiTheme="minorHAnsi" w:hAnsiTheme="minorHAnsi" w:cs="Arial"/>
          <w:bCs/>
          <w:kern w:val="36"/>
          <w:sz w:val="22"/>
          <w:szCs w:val="22"/>
        </w:rPr>
        <w:t xml:space="preserve"> oraz</w:t>
      </w:r>
      <w:r w:rsidR="00B444F5" w:rsidRPr="006109B3">
        <w:rPr>
          <w:rFonts w:asciiTheme="minorHAnsi" w:hAnsiTheme="minorHAnsi" w:cs="Arial"/>
          <w:bCs/>
          <w:kern w:val="36"/>
          <w:sz w:val="22"/>
          <w:szCs w:val="22"/>
        </w:rPr>
        <w:t xml:space="preserve"> pozostałego (systemy </w:t>
      </w:r>
      <w:r w:rsidR="00142243" w:rsidRPr="006109B3">
        <w:rPr>
          <w:rFonts w:asciiTheme="minorHAnsi" w:hAnsiTheme="minorHAnsi" w:cs="Arial"/>
          <w:bCs/>
          <w:kern w:val="36"/>
          <w:sz w:val="22"/>
          <w:szCs w:val="22"/>
        </w:rPr>
        <w:t>parkingów, węzły przesiadkowe, transport</w:t>
      </w:r>
      <w:r w:rsidR="00B444F5" w:rsidRPr="006109B3">
        <w:rPr>
          <w:rFonts w:asciiTheme="minorHAnsi" w:hAnsiTheme="minorHAnsi" w:cs="Arial"/>
          <w:bCs/>
          <w:kern w:val="36"/>
          <w:sz w:val="22"/>
          <w:szCs w:val="22"/>
        </w:rPr>
        <w:t xml:space="preserve"> miejski</w:t>
      </w:r>
      <w:r w:rsidR="00142243" w:rsidRPr="006109B3">
        <w:rPr>
          <w:rFonts w:asciiTheme="minorHAnsi" w:hAnsiTheme="minorHAnsi" w:cs="Arial"/>
          <w:bCs/>
          <w:kern w:val="36"/>
          <w:sz w:val="22"/>
          <w:szCs w:val="22"/>
        </w:rPr>
        <w:t>)</w:t>
      </w:r>
      <w:r w:rsidR="00B444F5" w:rsidRPr="006109B3">
        <w:rPr>
          <w:rFonts w:asciiTheme="minorHAnsi" w:hAnsiTheme="minorHAnsi" w:cs="Arial"/>
          <w:bCs/>
          <w:kern w:val="36"/>
          <w:sz w:val="22"/>
          <w:szCs w:val="22"/>
        </w:rPr>
        <w:t xml:space="preserve">. </w:t>
      </w:r>
    </w:p>
    <w:p w:rsidR="00ED67D5" w:rsidRPr="006109B3" w:rsidRDefault="00ED67D5" w:rsidP="00275858">
      <w:pPr>
        <w:numPr>
          <w:ilvl w:val="0"/>
          <w:numId w:val="4"/>
        </w:numPr>
        <w:spacing w:line="276" w:lineRule="auto"/>
        <w:rPr>
          <w:rFonts w:asciiTheme="minorHAnsi" w:hAnsiTheme="minorHAnsi" w:cs="Arial"/>
          <w:sz w:val="22"/>
          <w:szCs w:val="22"/>
        </w:rPr>
      </w:pPr>
      <w:r w:rsidRPr="006109B3">
        <w:rPr>
          <w:rFonts w:asciiTheme="minorHAnsi" w:hAnsiTheme="minorHAnsi" w:cs="Arial"/>
          <w:b/>
          <w:sz w:val="22"/>
          <w:szCs w:val="22"/>
        </w:rPr>
        <w:t>Część programow</w:t>
      </w:r>
      <w:r w:rsidR="000B7470" w:rsidRPr="006109B3">
        <w:rPr>
          <w:rFonts w:asciiTheme="minorHAnsi" w:hAnsiTheme="minorHAnsi" w:cs="Arial"/>
          <w:b/>
          <w:sz w:val="22"/>
          <w:szCs w:val="22"/>
        </w:rPr>
        <w:t>a</w:t>
      </w:r>
      <w:r w:rsidR="00844C3F" w:rsidRPr="006109B3">
        <w:rPr>
          <w:rFonts w:asciiTheme="minorHAnsi" w:hAnsiTheme="minorHAnsi" w:cs="Arial"/>
          <w:sz w:val="22"/>
          <w:szCs w:val="22"/>
        </w:rPr>
        <w:t>,</w:t>
      </w:r>
      <w:r w:rsidRPr="006109B3">
        <w:rPr>
          <w:rFonts w:asciiTheme="minorHAnsi" w:hAnsiTheme="minorHAnsi" w:cs="Arial"/>
          <w:sz w:val="22"/>
          <w:szCs w:val="22"/>
        </w:rPr>
        <w:t xml:space="preserve"> zawierając</w:t>
      </w:r>
      <w:r w:rsidR="000B7470" w:rsidRPr="006109B3">
        <w:rPr>
          <w:rFonts w:asciiTheme="minorHAnsi" w:hAnsiTheme="minorHAnsi" w:cs="Arial"/>
          <w:sz w:val="22"/>
          <w:szCs w:val="22"/>
        </w:rPr>
        <w:t>a</w:t>
      </w:r>
      <w:r w:rsidRPr="006109B3">
        <w:rPr>
          <w:rFonts w:asciiTheme="minorHAnsi" w:hAnsiTheme="minorHAnsi" w:cs="Arial"/>
          <w:sz w:val="22"/>
          <w:szCs w:val="22"/>
        </w:rPr>
        <w:t>:</w:t>
      </w:r>
    </w:p>
    <w:p w:rsidR="00927BDF" w:rsidRPr="006109B3" w:rsidRDefault="00ED67D5" w:rsidP="00275858">
      <w:pPr>
        <w:numPr>
          <w:ilvl w:val="1"/>
          <w:numId w:val="4"/>
        </w:numPr>
        <w:spacing w:line="276" w:lineRule="auto"/>
        <w:rPr>
          <w:rFonts w:asciiTheme="minorHAnsi" w:hAnsiTheme="minorHAnsi" w:cs="Arial"/>
          <w:sz w:val="22"/>
          <w:szCs w:val="22"/>
        </w:rPr>
      </w:pPr>
      <w:r w:rsidRPr="006109B3">
        <w:rPr>
          <w:rFonts w:asciiTheme="minorHAnsi" w:hAnsiTheme="minorHAnsi" w:cs="Arial"/>
          <w:sz w:val="22"/>
          <w:szCs w:val="22"/>
        </w:rPr>
        <w:t xml:space="preserve">Cele </w:t>
      </w:r>
      <w:r w:rsidR="00920DE9" w:rsidRPr="006109B3">
        <w:rPr>
          <w:rFonts w:asciiTheme="minorHAnsi" w:hAnsiTheme="minorHAnsi" w:cs="Arial"/>
          <w:sz w:val="22"/>
          <w:szCs w:val="22"/>
        </w:rPr>
        <w:t>strategiczne w zakresie transportu</w:t>
      </w:r>
      <w:r w:rsidRPr="006109B3">
        <w:rPr>
          <w:rFonts w:asciiTheme="minorHAnsi" w:hAnsiTheme="minorHAnsi" w:cs="Arial"/>
          <w:sz w:val="22"/>
          <w:szCs w:val="22"/>
        </w:rPr>
        <w:t xml:space="preserve"> określone w dokumentach strategicznych Unii Europejskiej </w:t>
      </w:r>
      <w:r w:rsidR="00920DE9" w:rsidRPr="006109B3">
        <w:rPr>
          <w:rFonts w:asciiTheme="minorHAnsi" w:hAnsiTheme="minorHAnsi" w:cs="Arial"/>
          <w:sz w:val="22"/>
          <w:szCs w:val="22"/>
        </w:rPr>
        <w:t>(Strategia Europa 2020, Wspólne Ramy Strategiczne, Biała Księga)</w:t>
      </w:r>
      <w:r w:rsidR="00EE405F" w:rsidRPr="006109B3">
        <w:rPr>
          <w:rFonts w:asciiTheme="minorHAnsi" w:hAnsiTheme="minorHAnsi" w:cs="Arial"/>
          <w:sz w:val="22"/>
          <w:szCs w:val="22"/>
        </w:rPr>
        <w:t xml:space="preserve">, krajowych dokumentach strategicznych (Długookresowa Strategia Rozwoju Kraju, Strategia Rozwoju Kraju 2020, </w:t>
      </w:r>
      <w:r w:rsidR="00927BDF" w:rsidRPr="006109B3">
        <w:rPr>
          <w:rFonts w:asciiTheme="minorHAnsi" w:hAnsiTheme="minorHAnsi" w:cs="Arial"/>
          <w:sz w:val="22"/>
          <w:szCs w:val="22"/>
        </w:rPr>
        <w:t xml:space="preserve">Strategia Rozwoju Transportu do 2020 roku, Krajowa Strategia Rozwoju Regionalnego 2010-2020, Koncepcja Przestrzennego Zagospodarowania Kraju 2030, Krajowa Polityka Miejska) oraz Strategii </w:t>
      </w:r>
      <w:r w:rsidR="0012306E" w:rsidRPr="006109B3">
        <w:rPr>
          <w:rFonts w:asciiTheme="minorHAnsi" w:hAnsiTheme="minorHAnsi" w:cs="Arial"/>
          <w:sz w:val="22"/>
          <w:szCs w:val="22"/>
        </w:rPr>
        <w:t>R</w:t>
      </w:r>
      <w:r w:rsidR="00927BDF" w:rsidRPr="006109B3">
        <w:rPr>
          <w:rFonts w:asciiTheme="minorHAnsi" w:hAnsiTheme="minorHAnsi" w:cs="Arial"/>
          <w:sz w:val="22"/>
          <w:szCs w:val="22"/>
        </w:rPr>
        <w:t>ozwoju Województwa Mazowieckiego do 2030 roku. Innowacyjne Mazowsze</w:t>
      </w:r>
      <w:r w:rsidR="00D54E15" w:rsidRPr="006109B3">
        <w:rPr>
          <w:rFonts w:asciiTheme="minorHAnsi" w:hAnsiTheme="minorHAnsi" w:cs="Arial"/>
          <w:sz w:val="22"/>
          <w:szCs w:val="22"/>
        </w:rPr>
        <w:t>.</w:t>
      </w:r>
    </w:p>
    <w:p w:rsidR="00ED67D5" w:rsidRPr="006109B3" w:rsidRDefault="00ED67D5" w:rsidP="00275858">
      <w:pPr>
        <w:numPr>
          <w:ilvl w:val="1"/>
          <w:numId w:val="4"/>
        </w:numPr>
        <w:spacing w:line="276" w:lineRule="auto"/>
        <w:rPr>
          <w:rFonts w:asciiTheme="minorHAnsi" w:hAnsiTheme="minorHAnsi" w:cs="Arial"/>
          <w:sz w:val="22"/>
          <w:szCs w:val="22"/>
        </w:rPr>
      </w:pPr>
      <w:r w:rsidRPr="006109B3">
        <w:rPr>
          <w:rFonts w:asciiTheme="minorHAnsi" w:hAnsiTheme="minorHAnsi" w:cs="Arial"/>
          <w:sz w:val="22"/>
          <w:szCs w:val="22"/>
        </w:rPr>
        <w:t>Inteligentną specjalizację w zakresie inwestycji</w:t>
      </w:r>
      <w:r w:rsidR="009958BC" w:rsidRPr="006109B3">
        <w:rPr>
          <w:rFonts w:asciiTheme="minorHAnsi" w:hAnsiTheme="minorHAnsi" w:cs="Arial"/>
          <w:sz w:val="22"/>
          <w:szCs w:val="22"/>
        </w:rPr>
        <w:t xml:space="preserve"> (</w:t>
      </w:r>
      <w:r w:rsidR="00D54E15" w:rsidRPr="006109B3">
        <w:rPr>
          <w:rFonts w:asciiTheme="minorHAnsi" w:hAnsiTheme="minorHAnsi" w:cs="Arial"/>
          <w:sz w:val="22"/>
          <w:szCs w:val="22"/>
        </w:rPr>
        <w:t>kolejowych, drogowych, pozostałych oraz realizowanych na poziomie lokalnym</w:t>
      </w:r>
      <w:r w:rsidR="009958BC" w:rsidRPr="006109B3">
        <w:rPr>
          <w:rFonts w:asciiTheme="minorHAnsi" w:hAnsiTheme="minorHAnsi" w:cs="Arial"/>
          <w:sz w:val="22"/>
          <w:szCs w:val="22"/>
        </w:rPr>
        <w:t>)</w:t>
      </w:r>
      <w:r w:rsidRPr="006109B3">
        <w:rPr>
          <w:rFonts w:asciiTheme="minorHAnsi" w:hAnsiTheme="minorHAnsi" w:cs="Arial"/>
          <w:sz w:val="22"/>
          <w:szCs w:val="22"/>
        </w:rPr>
        <w:t xml:space="preserve"> </w:t>
      </w:r>
      <w:r w:rsidR="00D54E15" w:rsidRPr="006109B3">
        <w:rPr>
          <w:rFonts w:asciiTheme="minorHAnsi" w:hAnsiTheme="minorHAnsi" w:cs="Arial"/>
          <w:sz w:val="22"/>
          <w:szCs w:val="22"/>
        </w:rPr>
        <w:t>ujętych</w:t>
      </w:r>
      <w:r w:rsidRPr="006109B3">
        <w:rPr>
          <w:rFonts w:asciiTheme="minorHAnsi" w:hAnsiTheme="minorHAnsi" w:cs="Arial"/>
          <w:sz w:val="22"/>
          <w:szCs w:val="22"/>
        </w:rPr>
        <w:t xml:space="preserve"> w Planie wykonawczym dla sześciu </w:t>
      </w:r>
      <w:r w:rsidRPr="006109B3">
        <w:rPr>
          <w:rFonts w:asciiTheme="minorHAnsi" w:hAnsiTheme="minorHAnsi" w:cs="Arial"/>
          <w:sz w:val="22"/>
          <w:szCs w:val="22"/>
        </w:rPr>
        <w:lastRenderedPageBreak/>
        <w:t xml:space="preserve">obszarów: warszawskiego, płockiego, ciechanowskiego, ostrołęckiego, siedleckiego </w:t>
      </w:r>
      <w:r w:rsidR="00D54E15" w:rsidRPr="006109B3">
        <w:rPr>
          <w:rFonts w:asciiTheme="minorHAnsi" w:hAnsiTheme="minorHAnsi" w:cs="Arial"/>
          <w:sz w:val="22"/>
          <w:szCs w:val="22"/>
        </w:rPr>
        <w:t>i</w:t>
      </w:r>
      <w:r w:rsidRPr="006109B3">
        <w:rPr>
          <w:rFonts w:asciiTheme="minorHAnsi" w:hAnsiTheme="minorHAnsi" w:cs="Arial"/>
          <w:sz w:val="22"/>
          <w:szCs w:val="22"/>
        </w:rPr>
        <w:t xml:space="preserve"> radomskiego. </w:t>
      </w:r>
      <w:r w:rsidR="0012306E" w:rsidRPr="006109B3">
        <w:rPr>
          <w:rFonts w:asciiTheme="minorHAnsi" w:hAnsiTheme="minorHAnsi" w:cs="Arial"/>
          <w:sz w:val="22"/>
          <w:szCs w:val="22"/>
        </w:rPr>
        <w:t>W</w:t>
      </w:r>
      <w:r w:rsidRPr="006109B3">
        <w:rPr>
          <w:rFonts w:asciiTheme="minorHAnsi" w:hAnsiTheme="minorHAnsi" w:cs="Arial"/>
          <w:sz w:val="22"/>
          <w:szCs w:val="22"/>
        </w:rPr>
        <w:t>skaz</w:t>
      </w:r>
      <w:r w:rsidR="0012306E" w:rsidRPr="006109B3">
        <w:rPr>
          <w:rFonts w:asciiTheme="minorHAnsi" w:hAnsiTheme="minorHAnsi" w:cs="Arial"/>
          <w:sz w:val="22"/>
          <w:szCs w:val="22"/>
        </w:rPr>
        <w:t>ane zostały</w:t>
      </w:r>
      <w:r w:rsidRPr="006109B3">
        <w:rPr>
          <w:rFonts w:asciiTheme="minorHAnsi" w:hAnsiTheme="minorHAnsi" w:cs="Arial"/>
          <w:sz w:val="22"/>
          <w:szCs w:val="22"/>
        </w:rPr>
        <w:t xml:space="preserve"> </w:t>
      </w:r>
      <w:r w:rsidR="009958BC" w:rsidRPr="006109B3">
        <w:rPr>
          <w:rFonts w:asciiTheme="minorHAnsi" w:hAnsiTheme="minorHAnsi" w:cs="Arial"/>
          <w:sz w:val="22"/>
          <w:szCs w:val="22"/>
        </w:rPr>
        <w:t>problemy, które</w:t>
      </w:r>
      <w:r w:rsidRPr="006109B3">
        <w:rPr>
          <w:rFonts w:asciiTheme="minorHAnsi" w:hAnsiTheme="minorHAnsi" w:cs="Arial"/>
          <w:sz w:val="22"/>
          <w:szCs w:val="22"/>
        </w:rPr>
        <w:t xml:space="preserve"> </w:t>
      </w:r>
      <w:r w:rsidR="009958BC" w:rsidRPr="006109B3">
        <w:rPr>
          <w:rFonts w:asciiTheme="minorHAnsi" w:hAnsiTheme="minorHAnsi" w:cs="Arial"/>
          <w:sz w:val="22"/>
          <w:szCs w:val="22"/>
        </w:rPr>
        <w:t xml:space="preserve">rozwiążą planowane inwestycje, spodziewane efekty synergii oraz możliwa specjalizacja </w:t>
      </w:r>
      <w:r w:rsidRPr="006109B3">
        <w:rPr>
          <w:rFonts w:asciiTheme="minorHAnsi" w:hAnsiTheme="minorHAnsi" w:cs="Arial"/>
          <w:sz w:val="22"/>
          <w:szCs w:val="22"/>
        </w:rPr>
        <w:t xml:space="preserve">w </w:t>
      </w:r>
      <w:r w:rsidR="009958BC" w:rsidRPr="006109B3">
        <w:rPr>
          <w:rFonts w:asciiTheme="minorHAnsi" w:hAnsiTheme="minorHAnsi" w:cs="Arial"/>
          <w:sz w:val="22"/>
          <w:szCs w:val="22"/>
        </w:rPr>
        <w:t>wyniku realizacji</w:t>
      </w:r>
      <w:r w:rsidRPr="006109B3">
        <w:rPr>
          <w:rFonts w:asciiTheme="minorHAnsi" w:hAnsiTheme="minorHAnsi" w:cs="Arial"/>
          <w:sz w:val="22"/>
          <w:szCs w:val="22"/>
        </w:rPr>
        <w:t xml:space="preserve"> </w:t>
      </w:r>
      <w:r w:rsidR="009958BC" w:rsidRPr="006109B3">
        <w:rPr>
          <w:rFonts w:asciiTheme="minorHAnsi" w:hAnsiTheme="minorHAnsi" w:cs="Arial"/>
          <w:sz w:val="22"/>
          <w:szCs w:val="22"/>
        </w:rPr>
        <w:t>określonych działań</w:t>
      </w:r>
      <w:r w:rsidRPr="006109B3">
        <w:rPr>
          <w:rFonts w:asciiTheme="minorHAnsi" w:hAnsiTheme="minorHAnsi" w:cs="Arial"/>
          <w:sz w:val="22"/>
          <w:szCs w:val="22"/>
        </w:rPr>
        <w:t>.</w:t>
      </w:r>
    </w:p>
    <w:p w:rsidR="00B51E60" w:rsidRPr="006109B3" w:rsidRDefault="00A03FB2" w:rsidP="00275858">
      <w:pPr>
        <w:numPr>
          <w:ilvl w:val="1"/>
          <w:numId w:val="4"/>
        </w:numPr>
        <w:spacing w:line="276" w:lineRule="auto"/>
        <w:rPr>
          <w:rFonts w:asciiTheme="minorHAnsi" w:hAnsiTheme="minorHAnsi" w:cs="Arial"/>
          <w:sz w:val="22"/>
          <w:szCs w:val="22"/>
        </w:rPr>
      </w:pPr>
      <w:r w:rsidRPr="006109B3">
        <w:rPr>
          <w:rFonts w:asciiTheme="minorHAnsi" w:hAnsiTheme="minorHAnsi" w:cs="Arial"/>
          <w:sz w:val="22"/>
          <w:szCs w:val="22"/>
        </w:rPr>
        <w:t>Opis i</w:t>
      </w:r>
      <w:r w:rsidR="00ED67D5" w:rsidRPr="006109B3">
        <w:rPr>
          <w:rFonts w:asciiTheme="minorHAnsi" w:hAnsiTheme="minorHAnsi" w:cs="Arial"/>
          <w:sz w:val="22"/>
          <w:szCs w:val="22"/>
        </w:rPr>
        <w:t>nwestycj</w:t>
      </w:r>
      <w:r w:rsidRPr="006109B3">
        <w:rPr>
          <w:rFonts w:asciiTheme="minorHAnsi" w:hAnsiTheme="minorHAnsi" w:cs="Arial"/>
          <w:sz w:val="22"/>
          <w:szCs w:val="22"/>
        </w:rPr>
        <w:t>i</w:t>
      </w:r>
      <w:r w:rsidR="00ED67D5" w:rsidRPr="006109B3">
        <w:rPr>
          <w:rFonts w:asciiTheme="minorHAnsi" w:hAnsiTheme="minorHAnsi" w:cs="Arial"/>
          <w:sz w:val="22"/>
          <w:szCs w:val="22"/>
        </w:rPr>
        <w:t xml:space="preserve"> transportow</w:t>
      </w:r>
      <w:r w:rsidRPr="006109B3">
        <w:rPr>
          <w:rFonts w:asciiTheme="minorHAnsi" w:hAnsiTheme="minorHAnsi" w:cs="Arial"/>
          <w:sz w:val="22"/>
          <w:szCs w:val="22"/>
        </w:rPr>
        <w:t xml:space="preserve">ych </w:t>
      </w:r>
      <w:r w:rsidR="00ED67D5" w:rsidRPr="006109B3">
        <w:rPr>
          <w:rFonts w:asciiTheme="minorHAnsi" w:hAnsiTheme="minorHAnsi" w:cs="Arial"/>
          <w:sz w:val="22"/>
          <w:szCs w:val="22"/>
        </w:rPr>
        <w:t>rozpatrywan</w:t>
      </w:r>
      <w:r w:rsidRPr="006109B3">
        <w:rPr>
          <w:rFonts w:asciiTheme="minorHAnsi" w:hAnsiTheme="minorHAnsi" w:cs="Arial"/>
          <w:sz w:val="22"/>
          <w:szCs w:val="22"/>
        </w:rPr>
        <w:t>ych</w:t>
      </w:r>
      <w:r w:rsidR="00ED67D5" w:rsidRPr="006109B3">
        <w:rPr>
          <w:rFonts w:asciiTheme="minorHAnsi" w:hAnsiTheme="minorHAnsi" w:cs="Arial"/>
          <w:sz w:val="22"/>
          <w:szCs w:val="22"/>
        </w:rPr>
        <w:t xml:space="preserve"> dla dwóch perspektyw czasowych, do roku 2020 i do roku 2030</w:t>
      </w:r>
      <w:r w:rsidR="00C20005" w:rsidRPr="006109B3">
        <w:rPr>
          <w:rFonts w:asciiTheme="minorHAnsi" w:hAnsiTheme="minorHAnsi" w:cs="Arial"/>
          <w:sz w:val="22"/>
          <w:szCs w:val="22"/>
        </w:rPr>
        <w:t>, ze szczególnym uwzględnieniem</w:t>
      </w:r>
      <w:r w:rsidR="00ED67D5" w:rsidRPr="006109B3">
        <w:rPr>
          <w:rFonts w:asciiTheme="minorHAnsi" w:hAnsiTheme="minorHAnsi" w:cs="Arial"/>
          <w:sz w:val="22"/>
          <w:szCs w:val="22"/>
        </w:rPr>
        <w:t xml:space="preserve"> perspektyw</w:t>
      </w:r>
      <w:r w:rsidR="00C20005" w:rsidRPr="006109B3">
        <w:rPr>
          <w:rFonts w:asciiTheme="minorHAnsi" w:hAnsiTheme="minorHAnsi" w:cs="Arial"/>
          <w:sz w:val="22"/>
          <w:szCs w:val="22"/>
        </w:rPr>
        <w:t>y</w:t>
      </w:r>
      <w:r w:rsidR="00ED67D5" w:rsidRPr="006109B3">
        <w:rPr>
          <w:rFonts w:asciiTheme="minorHAnsi" w:hAnsiTheme="minorHAnsi" w:cs="Arial"/>
          <w:sz w:val="22"/>
          <w:szCs w:val="22"/>
        </w:rPr>
        <w:t xml:space="preserve"> 2014-2020, </w:t>
      </w:r>
      <w:r w:rsidR="009E0217" w:rsidRPr="006109B3">
        <w:rPr>
          <w:rFonts w:asciiTheme="minorHAnsi" w:hAnsiTheme="minorHAnsi" w:cs="Arial"/>
          <w:sz w:val="22"/>
          <w:szCs w:val="22"/>
        </w:rPr>
        <w:t xml:space="preserve">dla </w:t>
      </w:r>
      <w:r w:rsidR="00ED67D5" w:rsidRPr="006109B3">
        <w:rPr>
          <w:rFonts w:asciiTheme="minorHAnsi" w:hAnsiTheme="minorHAnsi" w:cs="Arial"/>
          <w:sz w:val="22"/>
          <w:szCs w:val="22"/>
        </w:rPr>
        <w:t>której określone zostały źródła i zasady finansowania inwestycji</w:t>
      </w:r>
      <w:r w:rsidR="009E0217" w:rsidRPr="006109B3">
        <w:rPr>
          <w:rFonts w:asciiTheme="minorHAnsi" w:hAnsiTheme="minorHAnsi" w:cs="Arial"/>
          <w:sz w:val="22"/>
          <w:szCs w:val="22"/>
        </w:rPr>
        <w:t xml:space="preserve"> oraz ich komplementarność z inwestycjami zrealizowanymi, będącymi w trakcie realizacji lub planowanymi do realizacji</w:t>
      </w:r>
      <w:r w:rsidR="00ED67D5" w:rsidRPr="006109B3">
        <w:rPr>
          <w:rFonts w:asciiTheme="minorHAnsi" w:hAnsiTheme="minorHAnsi" w:cs="Arial"/>
          <w:sz w:val="22"/>
          <w:szCs w:val="22"/>
        </w:rPr>
        <w:t>. Ogólna charakterystyka projektów obejmuje projekty realizowane na poziomie regionalnym i lokalnym</w:t>
      </w:r>
      <w:r w:rsidR="001F7AC3" w:rsidRPr="006109B3">
        <w:rPr>
          <w:rFonts w:asciiTheme="minorHAnsi" w:hAnsiTheme="minorHAnsi" w:cs="Arial"/>
          <w:sz w:val="22"/>
          <w:szCs w:val="22"/>
        </w:rPr>
        <w:t>, dla których</w:t>
      </w:r>
      <w:r w:rsidR="00ED67D5" w:rsidRPr="006109B3">
        <w:rPr>
          <w:rFonts w:asciiTheme="minorHAnsi" w:hAnsiTheme="minorHAnsi" w:cs="Arial"/>
          <w:sz w:val="22"/>
          <w:szCs w:val="22"/>
        </w:rPr>
        <w:t xml:space="preserve"> </w:t>
      </w:r>
      <w:r w:rsidR="001F7AC3" w:rsidRPr="006109B3">
        <w:rPr>
          <w:rFonts w:asciiTheme="minorHAnsi" w:hAnsiTheme="minorHAnsi" w:cs="Arial"/>
          <w:sz w:val="22"/>
          <w:szCs w:val="22"/>
        </w:rPr>
        <w:t>p</w:t>
      </w:r>
      <w:r w:rsidR="00ED67D5" w:rsidRPr="006109B3">
        <w:rPr>
          <w:rFonts w:asciiTheme="minorHAnsi" w:hAnsiTheme="minorHAnsi" w:cs="Arial"/>
          <w:sz w:val="22"/>
          <w:szCs w:val="22"/>
        </w:rPr>
        <w:t>rzedstawion</w:t>
      </w:r>
      <w:r w:rsidR="001F7AC3" w:rsidRPr="006109B3">
        <w:rPr>
          <w:rFonts w:asciiTheme="minorHAnsi" w:hAnsiTheme="minorHAnsi" w:cs="Arial"/>
          <w:sz w:val="22"/>
          <w:szCs w:val="22"/>
        </w:rPr>
        <w:t xml:space="preserve">e zostały również </w:t>
      </w:r>
      <w:r w:rsidR="00ED67D5" w:rsidRPr="006109B3">
        <w:rPr>
          <w:rFonts w:asciiTheme="minorHAnsi" w:hAnsiTheme="minorHAnsi" w:cs="Arial"/>
          <w:sz w:val="22"/>
          <w:szCs w:val="22"/>
        </w:rPr>
        <w:t>strategiczne rezultaty wdrażania</w:t>
      </w:r>
      <w:r w:rsidR="001F7AC3" w:rsidRPr="006109B3">
        <w:rPr>
          <w:rFonts w:asciiTheme="minorHAnsi" w:hAnsiTheme="minorHAnsi" w:cs="Arial"/>
          <w:sz w:val="22"/>
          <w:szCs w:val="22"/>
        </w:rPr>
        <w:t xml:space="preserve"> inwestycji </w:t>
      </w:r>
      <w:r w:rsidR="00ED67D5" w:rsidRPr="006109B3">
        <w:rPr>
          <w:rFonts w:asciiTheme="minorHAnsi" w:hAnsiTheme="minorHAnsi" w:cs="Arial"/>
          <w:sz w:val="22"/>
          <w:szCs w:val="22"/>
        </w:rPr>
        <w:t xml:space="preserve">oraz skutki realizacji projektów </w:t>
      </w:r>
      <w:r w:rsidR="001F7AC3" w:rsidRPr="006109B3">
        <w:rPr>
          <w:rFonts w:asciiTheme="minorHAnsi" w:hAnsiTheme="minorHAnsi" w:cs="Arial"/>
          <w:sz w:val="22"/>
          <w:szCs w:val="22"/>
        </w:rPr>
        <w:t>opisane wskaźnikami produktu.</w:t>
      </w:r>
      <w:r w:rsidR="00B51E60" w:rsidRPr="006109B3">
        <w:rPr>
          <w:rFonts w:asciiTheme="minorHAnsi" w:hAnsiTheme="minorHAnsi" w:cs="Arial"/>
          <w:sz w:val="22"/>
          <w:szCs w:val="22"/>
        </w:rPr>
        <w:t xml:space="preserve">W odniesieniu do inwestycji realizowanych na poziomie regionalnym </w:t>
      </w:r>
      <w:r w:rsidR="009A2264" w:rsidRPr="006109B3">
        <w:rPr>
          <w:rFonts w:asciiTheme="minorHAnsi" w:hAnsiTheme="minorHAnsi" w:cs="Arial"/>
          <w:sz w:val="22"/>
          <w:szCs w:val="22"/>
        </w:rPr>
        <w:t>przygotowane zostały kryteria ich wyboru, które posłużyły do opracowania wstępnej listy projektów inwestycyjnych (Tabela D, E i F w Załączniku nr 1 do Planu wykonawczego).</w:t>
      </w:r>
    </w:p>
    <w:p w:rsidR="00F61CCD" w:rsidRPr="006109B3" w:rsidRDefault="00ED67D5" w:rsidP="00275858">
      <w:pPr>
        <w:numPr>
          <w:ilvl w:val="1"/>
          <w:numId w:val="4"/>
        </w:numPr>
        <w:spacing w:line="276" w:lineRule="auto"/>
        <w:rPr>
          <w:rFonts w:asciiTheme="minorHAnsi" w:hAnsiTheme="minorHAnsi" w:cs="Arial"/>
          <w:sz w:val="22"/>
          <w:szCs w:val="22"/>
        </w:rPr>
      </w:pPr>
      <w:r w:rsidRPr="006109B3">
        <w:rPr>
          <w:rFonts w:asciiTheme="minorHAnsi" w:hAnsiTheme="minorHAnsi" w:cs="Arial"/>
          <w:sz w:val="22"/>
          <w:szCs w:val="22"/>
        </w:rPr>
        <w:t xml:space="preserve">System wdrażania Planu wykonawczego, </w:t>
      </w:r>
      <w:r w:rsidR="00A03FB2" w:rsidRPr="006109B3">
        <w:rPr>
          <w:rFonts w:asciiTheme="minorHAnsi" w:hAnsiTheme="minorHAnsi" w:cs="Arial"/>
          <w:sz w:val="22"/>
          <w:szCs w:val="22"/>
        </w:rPr>
        <w:t>ujmuj</w:t>
      </w:r>
      <w:r w:rsidR="008062E7" w:rsidRPr="006109B3">
        <w:rPr>
          <w:rFonts w:asciiTheme="minorHAnsi" w:hAnsiTheme="minorHAnsi" w:cs="Arial"/>
          <w:sz w:val="22"/>
          <w:szCs w:val="22"/>
        </w:rPr>
        <w:t>ący</w:t>
      </w:r>
      <w:r w:rsidRPr="006109B3">
        <w:rPr>
          <w:rFonts w:asciiTheme="minorHAnsi" w:hAnsiTheme="minorHAnsi" w:cs="Arial"/>
          <w:sz w:val="22"/>
          <w:szCs w:val="22"/>
        </w:rPr>
        <w:t>:</w:t>
      </w:r>
    </w:p>
    <w:p w:rsidR="009E535A" w:rsidRPr="006109B3" w:rsidRDefault="00ED67D5" w:rsidP="00275858">
      <w:pPr>
        <w:numPr>
          <w:ilvl w:val="2"/>
          <w:numId w:val="4"/>
        </w:numPr>
        <w:spacing w:line="276" w:lineRule="auto"/>
        <w:rPr>
          <w:rFonts w:asciiTheme="minorHAnsi" w:hAnsiTheme="minorHAnsi" w:cs="Arial"/>
          <w:sz w:val="22"/>
          <w:szCs w:val="22"/>
        </w:rPr>
      </w:pPr>
      <w:r w:rsidRPr="006109B3">
        <w:rPr>
          <w:rFonts w:asciiTheme="minorHAnsi" w:hAnsiTheme="minorHAnsi" w:cs="Arial"/>
          <w:sz w:val="22"/>
          <w:szCs w:val="22"/>
        </w:rPr>
        <w:t>Potencjał administracyjny</w:t>
      </w:r>
      <w:r w:rsidR="008062E7" w:rsidRPr="006109B3">
        <w:rPr>
          <w:rFonts w:asciiTheme="minorHAnsi" w:hAnsiTheme="minorHAnsi" w:cs="Arial"/>
          <w:sz w:val="22"/>
          <w:szCs w:val="22"/>
        </w:rPr>
        <w:t>;</w:t>
      </w:r>
      <w:r w:rsidRPr="006109B3">
        <w:rPr>
          <w:rFonts w:asciiTheme="minorHAnsi" w:hAnsiTheme="minorHAnsi" w:cs="Arial"/>
          <w:sz w:val="22"/>
          <w:szCs w:val="22"/>
        </w:rPr>
        <w:t xml:space="preserve"> </w:t>
      </w:r>
      <w:r w:rsidR="00FE765D" w:rsidRPr="006109B3">
        <w:rPr>
          <w:rFonts w:asciiTheme="minorHAnsi" w:hAnsiTheme="minorHAnsi" w:cs="Arial"/>
          <w:sz w:val="22"/>
          <w:szCs w:val="22"/>
        </w:rPr>
        <w:t xml:space="preserve">Określone zostały </w:t>
      </w:r>
      <w:r w:rsidR="00FE765D" w:rsidRPr="006109B3">
        <w:rPr>
          <w:rFonts w:asciiTheme="minorHAnsi" w:hAnsiTheme="minorHAnsi" w:cs="Arial"/>
          <w:bCs/>
          <w:iCs/>
          <w:sz w:val="22"/>
          <w:szCs w:val="22"/>
        </w:rPr>
        <w:t>instytucje odpowiedzialne za zarządzanie, kontrolę i audyt programów</w:t>
      </w:r>
      <w:r w:rsidR="00FE765D" w:rsidRPr="006109B3">
        <w:rPr>
          <w:rFonts w:asciiTheme="minorHAnsi" w:hAnsiTheme="minorHAnsi" w:cs="Arial"/>
          <w:sz w:val="22"/>
          <w:szCs w:val="22"/>
        </w:rPr>
        <w:t xml:space="preserve"> będących źródłem finansowania i</w:t>
      </w:r>
      <w:r w:rsidRPr="006109B3">
        <w:rPr>
          <w:rFonts w:asciiTheme="minorHAnsi" w:hAnsiTheme="minorHAnsi" w:cs="Arial"/>
          <w:sz w:val="22"/>
          <w:szCs w:val="22"/>
        </w:rPr>
        <w:t>nwestycj</w:t>
      </w:r>
      <w:r w:rsidR="00FE765D" w:rsidRPr="006109B3">
        <w:rPr>
          <w:rFonts w:asciiTheme="minorHAnsi" w:hAnsiTheme="minorHAnsi" w:cs="Arial"/>
          <w:sz w:val="22"/>
          <w:szCs w:val="22"/>
        </w:rPr>
        <w:t>i</w:t>
      </w:r>
      <w:r w:rsidRPr="006109B3">
        <w:rPr>
          <w:rFonts w:asciiTheme="minorHAnsi" w:hAnsiTheme="minorHAnsi" w:cs="Arial"/>
          <w:sz w:val="22"/>
          <w:szCs w:val="22"/>
        </w:rPr>
        <w:t xml:space="preserve"> realizowan</w:t>
      </w:r>
      <w:r w:rsidR="00FE765D" w:rsidRPr="006109B3">
        <w:rPr>
          <w:rFonts w:asciiTheme="minorHAnsi" w:hAnsiTheme="minorHAnsi" w:cs="Arial"/>
          <w:sz w:val="22"/>
          <w:szCs w:val="22"/>
        </w:rPr>
        <w:t>ych</w:t>
      </w:r>
      <w:r w:rsidRPr="006109B3">
        <w:rPr>
          <w:rFonts w:asciiTheme="minorHAnsi" w:hAnsiTheme="minorHAnsi" w:cs="Arial"/>
          <w:sz w:val="22"/>
          <w:szCs w:val="22"/>
        </w:rPr>
        <w:t xml:space="preserve"> w ramach Planu wykonawczego w perspektywie 2014-2020 </w:t>
      </w:r>
      <w:r w:rsidR="00BA0234" w:rsidRPr="006109B3">
        <w:rPr>
          <w:rFonts w:asciiTheme="minorHAnsi" w:hAnsiTheme="minorHAnsi" w:cs="Arial"/>
          <w:sz w:val="22"/>
          <w:szCs w:val="22"/>
        </w:rPr>
        <w:t xml:space="preserve">tj. </w:t>
      </w:r>
      <w:r w:rsidRPr="006109B3">
        <w:rPr>
          <w:rFonts w:asciiTheme="minorHAnsi" w:hAnsiTheme="minorHAnsi" w:cs="Arial"/>
          <w:sz w:val="22"/>
          <w:szCs w:val="22"/>
        </w:rPr>
        <w:t>Program</w:t>
      </w:r>
      <w:r w:rsidR="00BA0234" w:rsidRPr="006109B3">
        <w:rPr>
          <w:rFonts w:asciiTheme="minorHAnsi" w:hAnsiTheme="minorHAnsi" w:cs="Arial"/>
          <w:sz w:val="22"/>
          <w:szCs w:val="22"/>
        </w:rPr>
        <w:t>u</w:t>
      </w:r>
      <w:r w:rsidRPr="006109B3">
        <w:rPr>
          <w:rFonts w:asciiTheme="minorHAnsi" w:hAnsiTheme="minorHAnsi" w:cs="Arial"/>
          <w:sz w:val="22"/>
          <w:szCs w:val="22"/>
        </w:rPr>
        <w:t xml:space="preserve"> Operacyjn</w:t>
      </w:r>
      <w:r w:rsidR="00BA0234" w:rsidRPr="006109B3">
        <w:rPr>
          <w:rFonts w:asciiTheme="minorHAnsi" w:hAnsiTheme="minorHAnsi" w:cs="Arial"/>
          <w:sz w:val="22"/>
          <w:szCs w:val="22"/>
        </w:rPr>
        <w:t>ego</w:t>
      </w:r>
      <w:r w:rsidRPr="006109B3">
        <w:rPr>
          <w:rFonts w:asciiTheme="minorHAnsi" w:hAnsiTheme="minorHAnsi" w:cs="Arial"/>
          <w:sz w:val="22"/>
          <w:szCs w:val="22"/>
        </w:rPr>
        <w:t xml:space="preserve"> Infrastruktura i Środowisko 2014-2020 </w:t>
      </w:r>
      <w:r w:rsidR="00BA0234" w:rsidRPr="006109B3">
        <w:rPr>
          <w:rFonts w:asciiTheme="minorHAnsi" w:hAnsiTheme="minorHAnsi" w:cs="Arial"/>
          <w:sz w:val="22"/>
          <w:szCs w:val="22"/>
        </w:rPr>
        <w:t xml:space="preserve">(projekty realizowane na poziomie </w:t>
      </w:r>
      <w:r w:rsidRPr="006109B3">
        <w:rPr>
          <w:rFonts w:asciiTheme="minorHAnsi" w:hAnsiTheme="minorHAnsi" w:cs="Arial"/>
          <w:sz w:val="22"/>
          <w:szCs w:val="22"/>
        </w:rPr>
        <w:t>krajowy</w:t>
      </w:r>
      <w:r w:rsidR="00BA0234" w:rsidRPr="006109B3">
        <w:rPr>
          <w:rFonts w:asciiTheme="minorHAnsi" w:hAnsiTheme="minorHAnsi" w:cs="Arial"/>
          <w:sz w:val="22"/>
          <w:szCs w:val="22"/>
        </w:rPr>
        <w:t xml:space="preserve">m) oraz </w:t>
      </w:r>
      <w:r w:rsidRPr="006109B3">
        <w:rPr>
          <w:rFonts w:asciiTheme="minorHAnsi" w:hAnsiTheme="minorHAnsi" w:cs="Arial"/>
          <w:sz w:val="22"/>
          <w:szCs w:val="22"/>
        </w:rPr>
        <w:t>Regionaln</w:t>
      </w:r>
      <w:r w:rsidR="00BA0234" w:rsidRPr="006109B3">
        <w:rPr>
          <w:rFonts w:asciiTheme="minorHAnsi" w:hAnsiTheme="minorHAnsi" w:cs="Arial"/>
          <w:sz w:val="22"/>
          <w:szCs w:val="22"/>
        </w:rPr>
        <w:t>ego</w:t>
      </w:r>
      <w:r w:rsidRPr="006109B3">
        <w:rPr>
          <w:rFonts w:asciiTheme="minorHAnsi" w:hAnsiTheme="minorHAnsi" w:cs="Arial"/>
          <w:sz w:val="22"/>
          <w:szCs w:val="22"/>
        </w:rPr>
        <w:t xml:space="preserve"> Program</w:t>
      </w:r>
      <w:r w:rsidR="00BA0234" w:rsidRPr="006109B3">
        <w:rPr>
          <w:rFonts w:asciiTheme="minorHAnsi" w:hAnsiTheme="minorHAnsi" w:cs="Arial"/>
          <w:sz w:val="22"/>
          <w:szCs w:val="22"/>
        </w:rPr>
        <w:t>u</w:t>
      </w:r>
      <w:r w:rsidRPr="006109B3">
        <w:rPr>
          <w:rFonts w:asciiTheme="minorHAnsi" w:hAnsiTheme="minorHAnsi" w:cs="Arial"/>
          <w:sz w:val="22"/>
          <w:szCs w:val="22"/>
        </w:rPr>
        <w:t xml:space="preserve"> Operacyjn</w:t>
      </w:r>
      <w:r w:rsidR="00BA0234" w:rsidRPr="006109B3">
        <w:rPr>
          <w:rFonts w:asciiTheme="minorHAnsi" w:hAnsiTheme="minorHAnsi" w:cs="Arial"/>
          <w:sz w:val="22"/>
          <w:szCs w:val="22"/>
        </w:rPr>
        <w:t>ego</w:t>
      </w:r>
      <w:r w:rsidRPr="006109B3">
        <w:rPr>
          <w:rFonts w:asciiTheme="minorHAnsi" w:hAnsiTheme="minorHAnsi" w:cs="Arial"/>
          <w:sz w:val="22"/>
          <w:szCs w:val="22"/>
        </w:rPr>
        <w:t xml:space="preserve"> Województwa Mazowieckiego 2014-2020 </w:t>
      </w:r>
      <w:r w:rsidR="00BA0234" w:rsidRPr="006109B3">
        <w:rPr>
          <w:rFonts w:asciiTheme="minorHAnsi" w:hAnsiTheme="minorHAnsi" w:cs="Arial"/>
          <w:sz w:val="22"/>
          <w:szCs w:val="22"/>
        </w:rPr>
        <w:t xml:space="preserve">(projekty realizowane na poziomie </w:t>
      </w:r>
      <w:r w:rsidRPr="006109B3">
        <w:rPr>
          <w:rFonts w:asciiTheme="minorHAnsi" w:hAnsiTheme="minorHAnsi" w:cs="Arial"/>
          <w:sz w:val="22"/>
          <w:szCs w:val="22"/>
        </w:rPr>
        <w:t>regionalny</w:t>
      </w:r>
      <w:r w:rsidR="00BA0234" w:rsidRPr="006109B3">
        <w:rPr>
          <w:rFonts w:asciiTheme="minorHAnsi" w:hAnsiTheme="minorHAnsi" w:cs="Arial"/>
          <w:sz w:val="22"/>
          <w:szCs w:val="22"/>
        </w:rPr>
        <w:t>m</w:t>
      </w:r>
      <w:r w:rsidRPr="006109B3">
        <w:rPr>
          <w:rFonts w:asciiTheme="minorHAnsi" w:hAnsiTheme="minorHAnsi" w:cs="Arial"/>
          <w:sz w:val="22"/>
          <w:szCs w:val="22"/>
        </w:rPr>
        <w:t xml:space="preserve"> i lokalny</w:t>
      </w:r>
      <w:r w:rsidR="00BA0234" w:rsidRPr="006109B3">
        <w:rPr>
          <w:rFonts w:asciiTheme="minorHAnsi" w:hAnsiTheme="minorHAnsi" w:cs="Arial"/>
          <w:sz w:val="22"/>
          <w:szCs w:val="22"/>
        </w:rPr>
        <w:t>m</w:t>
      </w:r>
      <w:r w:rsidRPr="006109B3">
        <w:rPr>
          <w:rFonts w:asciiTheme="minorHAnsi" w:hAnsiTheme="minorHAnsi" w:cs="Arial"/>
          <w:sz w:val="22"/>
          <w:szCs w:val="22"/>
        </w:rPr>
        <w:t xml:space="preserve">). </w:t>
      </w:r>
      <w:r w:rsidR="00BA0234" w:rsidRPr="006109B3">
        <w:rPr>
          <w:rFonts w:asciiTheme="minorHAnsi" w:hAnsiTheme="minorHAnsi" w:cs="Arial"/>
          <w:sz w:val="22"/>
          <w:szCs w:val="22"/>
        </w:rPr>
        <w:t xml:space="preserve">Ponadto </w:t>
      </w:r>
      <w:r w:rsidRPr="006109B3">
        <w:rPr>
          <w:rFonts w:asciiTheme="minorHAnsi" w:hAnsiTheme="minorHAnsi" w:cs="Arial"/>
          <w:sz w:val="22"/>
          <w:szCs w:val="22"/>
        </w:rPr>
        <w:t xml:space="preserve">przedstawione zostały </w:t>
      </w:r>
      <w:r w:rsidR="00BA0234" w:rsidRPr="006109B3">
        <w:rPr>
          <w:rFonts w:asciiTheme="minorHAnsi" w:hAnsiTheme="minorHAnsi" w:cs="Arial"/>
          <w:sz w:val="22"/>
          <w:szCs w:val="22"/>
        </w:rPr>
        <w:t>i</w:t>
      </w:r>
      <w:r w:rsidRPr="006109B3">
        <w:rPr>
          <w:rFonts w:asciiTheme="minorHAnsi" w:hAnsiTheme="minorHAnsi" w:cs="Arial"/>
          <w:sz w:val="22"/>
          <w:szCs w:val="22"/>
        </w:rPr>
        <w:t>nstytucje odpowiedzialne za realizację inwestycji na poziomie regionalnym i lokalnym</w:t>
      </w:r>
      <w:r w:rsidR="009E535A" w:rsidRPr="006109B3">
        <w:rPr>
          <w:rFonts w:asciiTheme="minorHAnsi" w:hAnsiTheme="minorHAnsi" w:cs="Arial"/>
          <w:sz w:val="22"/>
          <w:szCs w:val="22"/>
        </w:rPr>
        <w:t>, do których, poza jednostkami samorządu terytorialnego, należą: PKP Polskie Linie Kolejowe S.A., Warszawska Kolej Dojazdowa Sp. z o.o., Koleje Mazowieckie - KM Sp. z o.o., Szybka Kolej Miejska Sp. z o.o., Mazowiecki Zarząd Dróg Wojewódzkich, Tramwaje Warszawskie Sp. z o.o. oraz Miejski</w:t>
      </w:r>
      <w:r w:rsidR="002E6A20" w:rsidRPr="006109B3">
        <w:rPr>
          <w:rFonts w:asciiTheme="minorHAnsi" w:hAnsiTheme="minorHAnsi" w:cs="Arial"/>
          <w:sz w:val="22"/>
          <w:szCs w:val="22"/>
        </w:rPr>
        <w:t>e Zakłady Autobusowe Sp. z o.o.</w:t>
      </w:r>
    </w:p>
    <w:p w:rsidR="002E6A20" w:rsidRPr="006109B3" w:rsidRDefault="00ED67D5" w:rsidP="00275858">
      <w:pPr>
        <w:numPr>
          <w:ilvl w:val="2"/>
          <w:numId w:val="4"/>
        </w:numPr>
        <w:spacing w:line="276" w:lineRule="auto"/>
        <w:rPr>
          <w:rFonts w:asciiTheme="minorHAnsi" w:hAnsiTheme="minorHAnsi" w:cs="Arial"/>
          <w:sz w:val="22"/>
          <w:szCs w:val="22"/>
        </w:rPr>
      </w:pPr>
      <w:r w:rsidRPr="006109B3">
        <w:rPr>
          <w:rFonts w:asciiTheme="minorHAnsi" w:hAnsiTheme="minorHAnsi" w:cs="Arial"/>
          <w:sz w:val="22"/>
          <w:szCs w:val="22"/>
        </w:rPr>
        <w:t>Harmonogram realizacji Planu wykonawczego</w:t>
      </w:r>
      <w:r w:rsidR="00C0729A" w:rsidRPr="006109B3">
        <w:rPr>
          <w:rFonts w:asciiTheme="minorHAnsi" w:hAnsiTheme="minorHAnsi" w:cs="Arial"/>
          <w:sz w:val="22"/>
          <w:szCs w:val="22"/>
        </w:rPr>
        <w:t xml:space="preserve"> uwzględniający </w:t>
      </w:r>
      <w:r w:rsidRPr="006109B3">
        <w:rPr>
          <w:rFonts w:asciiTheme="minorHAnsi" w:hAnsiTheme="minorHAnsi" w:cs="Arial"/>
          <w:sz w:val="22"/>
          <w:szCs w:val="22"/>
        </w:rPr>
        <w:t>realizacj</w:t>
      </w:r>
      <w:r w:rsidR="00C0729A" w:rsidRPr="006109B3">
        <w:rPr>
          <w:rFonts w:asciiTheme="minorHAnsi" w:hAnsiTheme="minorHAnsi" w:cs="Arial"/>
          <w:sz w:val="22"/>
          <w:szCs w:val="22"/>
        </w:rPr>
        <w:t xml:space="preserve">ę </w:t>
      </w:r>
      <w:r w:rsidRPr="006109B3">
        <w:rPr>
          <w:rFonts w:asciiTheme="minorHAnsi" w:hAnsiTheme="minorHAnsi" w:cs="Arial"/>
          <w:sz w:val="22"/>
          <w:szCs w:val="22"/>
        </w:rPr>
        <w:t xml:space="preserve">zadań </w:t>
      </w:r>
      <w:r w:rsidR="00C0729A" w:rsidRPr="006109B3">
        <w:rPr>
          <w:rFonts w:asciiTheme="minorHAnsi" w:hAnsiTheme="minorHAnsi" w:cs="Arial"/>
          <w:sz w:val="22"/>
          <w:szCs w:val="22"/>
        </w:rPr>
        <w:t>w dwóch</w:t>
      </w:r>
      <w:r w:rsidRPr="006109B3">
        <w:rPr>
          <w:rFonts w:asciiTheme="minorHAnsi" w:hAnsiTheme="minorHAnsi" w:cs="Arial"/>
          <w:sz w:val="22"/>
          <w:szCs w:val="22"/>
        </w:rPr>
        <w:t xml:space="preserve"> etap</w:t>
      </w:r>
      <w:r w:rsidR="00C0729A" w:rsidRPr="006109B3">
        <w:rPr>
          <w:rFonts w:asciiTheme="minorHAnsi" w:hAnsiTheme="minorHAnsi" w:cs="Arial"/>
          <w:sz w:val="22"/>
          <w:szCs w:val="22"/>
        </w:rPr>
        <w:t>ach</w:t>
      </w:r>
      <w:r w:rsidR="00243F44" w:rsidRPr="006109B3">
        <w:rPr>
          <w:rFonts w:asciiTheme="minorHAnsi" w:hAnsiTheme="minorHAnsi" w:cs="Arial"/>
          <w:sz w:val="22"/>
          <w:szCs w:val="22"/>
        </w:rPr>
        <w:t>,</w:t>
      </w:r>
      <w:r w:rsidRPr="006109B3">
        <w:rPr>
          <w:rFonts w:asciiTheme="minorHAnsi" w:hAnsiTheme="minorHAnsi" w:cs="Arial"/>
          <w:sz w:val="22"/>
          <w:szCs w:val="22"/>
        </w:rPr>
        <w:t xml:space="preserve"> </w:t>
      </w:r>
      <w:r w:rsidR="00C0729A" w:rsidRPr="006109B3">
        <w:rPr>
          <w:rFonts w:asciiTheme="minorHAnsi" w:hAnsiTheme="minorHAnsi" w:cs="Arial"/>
          <w:sz w:val="22"/>
          <w:szCs w:val="22"/>
        </w:rPr>
        <w:t>w dostosowaniu do</w:t>
      </w:r>
      <w:r w:rsidRPr="006109B3">
        <w:rPr>
          <w:rFonts w:asciiTheme="minorHAnsi" w:hAnsiTheme="minorHAnsi" w:cs="Arial"/>
          <w:sz w:val="22"/>
          <w:szCs w:val="22"/>
        </w:rPr>
        <w:t xml:space="preserve"> perspektywy finansowej</w:t>
      </w:r>
      <w:r w:rsidR="00C0729A" w:rsidRPr="006109B3">
        <w:rPr>
          <w:rFonts w:asciiTheme="minorHAnsi" w:hAnsiTheme="minorHAnsi" w:cs="Arial"/>
          <w:sz w:val="22"/>
          <w:szCs w:val="22"/>
        </w:rPr>
        <w:t>. E</w:t>
      </w:r>
      <w:r w:rsidRPr="006109B3">
        <w:rPr>
          <w:rFonts w:asciiTheme="minorHAnsi" w:hAnsiTheme="minorHAnsi" w:cs="Arial"/>
          <w:sz w:val="22"/>
          <w:szCs w:val="22"/>
        </w:rPr>
        <w:t>tap I realizowany w latach 2014-2020 obejmuj</w:t>
      </w:r>
      <w:r w:rsidR="00C0729A" w:rsidRPr="006109B3">
        <w:rPr>
          <w:rFonts w:asciiTheme="minorHAnsi" w:hAnsiTheme="minorHAnsi" w:cs="Arial"/>
          <w:sz w:val="22"/>
          <w:szCs w:val="22"/>
        </w:rPr>
        <w:t xml:space="preserve">e </w:t>
      </w:r>
      <w:r w:rsidRPr="006109B3">
        <w:rPr>
          <w:rFonts w:asciiTheme="minorHAnsi" w:hAnsiTheme="minorHAnsi" w:cs="Arial"/>
          <w:sz w:val="22"/>
          <w:szCs w:val="22"/>
        </w:rPr>
        <w:t xml:space="preserve">przygotowanie i realizację inwestycji </w:t>
      </w:r>
      <w:r w:rsidR="00E76173" w:rsidRPr="006109B3">
        <w:rPr>
          <w:rFonts w:asciiTheme="minorHAnsi" w:hAnsiTheme="minorHAnsi" w:cs="Arial"/>
          <w:sz w:val="22"/>
          <w:szCs w:val="22"/>
        </w:rPr>
        <w:t xml:space="preserve">wskazanych w </w:t>
      </w:r>
      <w:r w:rsidRPr="006109B3">
        <w:rPr>
          <w:rFonts w:asciiTheme="minorHAnsi" w:hAnsiTheme="minorHAnsi" w:cs="Arial"/>
          <w:sz w:val="22"/>
          <w:szCs w:val="22"/>
        </w:rPr>
        <w:t>Plan</w:t>
      </w:r>
      <w:r w:rsidR="00E76173" w:rsidRPr="006109B3">
        <w:rPr>
          <w:rFonts w:asciiTheme="minorHAnsi" w:hAnsiTheme="minorHAnsi" w:cs="Arial"/>
          <w:sz w:val="22"/>
          <w:szCs w:val="22"/>
        </w:rPr>
        <w:t>i</w:t>
      </w:r>
      <w:r w:rsidRPr="006109B3">
        <w:rPr>
          <w:rFonts w:asciiTheme="minorHAnsi" w:hAnsiTheme="minorHAnsi" w:cs="Arial"/>
          <w:sz w:val="22"/>
          <w:szCs w:val="22"/>
        </w:rPr>
        <w:t>e</w:t>
      </w:r>
      <w:r w:rsidR="00E76173" w:rsidRPr="006109B3">
        <w:rPr>
          <w:rFonts w:asciiTheme="minorHAnsi" w:hAnsiTheme="minorHAnsi" w:cs="Arial"/>
          <w:sz w:val="22"/>
          <w:szCs w:val="22"/>
        </w:rPr>
        <w:t xml:space="preserve"> wykonawczym</w:t>
      </w:r>
      <w:r w:rsidRPr="006109B3">
        <w:rPr>
          <w:rFonts w:asciiTheme="minorHAnsi" w:hAnsiTheme="minorHAnsi" w:cs="Arial"/>
          <w:sz w:val="22"/>
          <w:szCs w:val="22"/>
        </w:rPr>
        <w:t>, współfinansowanych</w:t>
      </w:r>
      <w:r w:rsidR="00243F44" w:rsidRPr="006109B3">
        <w:rPr>
          <w:rFonts w:asciiTheme="minorHAnsi" w:hAnsiTheme="minorHAnsi" w:cs="Arial"/>
          <w:sz w:val="22"/>
          <w:szCs w:val="22"/>
        </w:rPr>
        <w:t xml:space="preserve"> ze środków Funduszu Spójności i</w:t>
      </w:r>
      <w:r w:rsidRPr="006109B3">
        <w:rPr>
          <w:rFonts w:asciiTheme="minorHAnsi" w:hAnsiTheme="minorHAnsi" w:cs="Arial"/>
          <w:sz w:val="22"/>
          <w:szCs w:val="22"/>
        </w:rPr>
        <w:t xml:space="preserve"> Europejskieg</w:t>
      </w:r>
      <w:r w:rsidR="00243F44" w:rsidRPr="006109B3">
        <w:rPr>
          <w:rFonts w:asciiTheme="minorHAnsi" w:hAnsiTheme="minorHAnsi" w:cs="Arial"/>
          <w:sz w:val="22"/>
          <w:szCs w:val="22"/>
        </w:rPr>
        <w:t>o Funduszu Rozwoju Regionalnego</w:t>
      </w:r>
      <w:r w:rsidR="00E76173" w:rsidRPr="006109B3">
        <w:rPr>
          <w:rFonts w:asciiTheme="minorHAnsi" w:hAnsiTheme="minorHAnsi" w:cs="Arial"/>
          <w:sz w:val="22"/>
          <w:szCs w:val="22"/>
        </w:rPr>
        <w:t xml:space="preserve"> W</w:t>
      </w:r>
      <w:r w:rsidR="00243F44" w:rsidRPr="006109B3">
        <w:rPr>
          <w:rFonts w:asciiTheme="minorHAnsi" w:hAnsiTheme="minorHAnsi" w:cs="Arial"/>
          <w:sz w:val="22"/>
          <w:szCs w:val="22"/>
        </w:rPr>
        <w:t xml:space="preserve"> </w:t>
      </w:r>
      <w:r w:rsidR="00E76173" w:rsidRPr="006109B3">
        <w:rPr>
          <w:rFonts w:asciiTheme="minorHAnsi" w:hAnsiTheme="minorHAnsi" w:cs="Arial"/>
          <w:sz w:val="22"/>
          <w:szCs w:val="22"/>
        </w:rPr>
        <w:t xml:space="preserve">II </w:t>
      </w:r>
      <w:r w:rsidRPr="006109B3">
        <w:rPr>
          <w:rFonts w:asciiTheme="minorHAnsi" w:hAnsiTheme="minorHAnsi" w:cs="Arial"/>
          <w:sz w:val="22"/>
          <w:szCs w:val="22"/>
        </w:rPr>
        <w:t>etap</w:t>
      </w:r>
      <w:r w:rsidR="00E76173" w:rsidRPr="006109B3">
        <w:rPr>
          <w:rFonts w:asciiTheme="minorHAnsi" w:hAnsiTheme="minorHAnsi" w:cs="Arial"/>
          <w:sz w:val="22"/>
          <w:szCs w:val="22"/>
        </w:rPr>
        <w:t>ie,</w:t>
      </w:r>
      <w:r w:rsidRPr="006109B3">
        <w:rPr>
          <w:rFonts w:asciiTheme="minorHAnsi" w:hAnsiTheme="minorHAnsi" w:cs="Arial"/>
          <w:sz w:val="22"/>
          <w:szCs w:val="22"/>
        </w:rPr>
        <w:t xml:space="preserve"> </w:t>
      </w:r>
      <w:r w:rsidR="00E76173" w:rsidRPr="006109B3">
        <w:rPr>
          <w:rFonts w:asciiTheme="minorHAnsi" w:hAnsiTheme="minorHAnsi" w:cs="Arial"/>
          <w:sz w:val="22"/>
          <w:szCs w:val="22"/>
        </w:rPr>
        <w:t xml:space="preserve">realizowanym w latach </w:t>
      </w:r>
      <w:r w:rsidRPr="006109B3">
        <w:rPr>
          <w:rFonts w:asciiTheme="minorHAnsi" w:hAnsiTheme="minorHAnsi" w:cs="Arial"/>
          <w:sz w:val="22"/>
          <w:szCs w:val="22"/>
        </w:rPr>
        <w:t>2021-2030</w:t>
      </w:r>
      <w:r w:rsidR="00E76173" w:rsidRPr="006109B3">
        <w:rPr>
          <w:rFonts w:asciiTheme="minorHAnsi" w:hAnsiTheme="minorHAnsi" w:cs="Arial"/>
          <w:sz w:val="22"/>
          <w:szCs w:val="22"/>
        </w:rPr>
        <w:t>,</w:t>
      </w:r>
      <w:r w:rsidRPr="006109B3">
        <w:rPr>
          <w:rFonts w:asciiTheme="minorHAnsi" w:hAnsiTheme="minorHAnsi" w:cs="Arial"/>
          <w:sz w:val="22"/>
          <w:szCs w:val="22"/>
        </w:rPr>
        <w:t xml:space="preserve"> </w:t>
      </w:r>
      <w:r w:rsidR="00E76173" w:rsidRPr="006109B3">
        <w:rPr>
          <w:rFonts w:asciiTheme="minorHAnsi" w:hAnsiTheme="minorHAnsi" w:cs="Arial"/>
          <w:sz w:val="22"/>
          <w:szCs w:val="22"/>
        </w:rPr>
        <w:t>kontynuowane będą</w:t>
      </w:r>
      <w:r w:rsidRPr="006109B3">
        <w:rPr>
          <w:rFonts w:asciiTheme="minorHAnsi" w:hAnsiTheme="minorHAnsi" w:cs="Arial"/>
          <w:sz w:val="22"/>
          <w:szCs w:val="22"/>
        </w:rPr>
        <w:t xml:space="preserve"> </w:t>
      </w:r>
      <w:r w:rsidR="003D13F4" w:rsidRPr="006109B3">
        <w:rPr>
          <w:rFonts w:asciiTheme="minorHAnsi" w:hAnsiTheme="minorHAnsi" w:cs="Arial"/>
          <w:sz w:val="22"/>
          <w:szCs w:val="22"/>
        </w:rPr>
        <w:t xml:space="preserve">określone kierunkowo </w:t>
      </w:r>
      <w:r w:rsidRPr="006109B3">
        <w:rPr>
          <w:rFonts w:asciiTheme="minorHAnsi" w:hAnsiTheme="minorHAnsi" w:cs="Arial"/>
          <w:sz w:val="22"/>
          <w:szCs w:val="22"/>
        </w:rPr>
        <w:t>działa</w:t>
      </w:r>
      <w:r w:rsidR="00E76173" w:rsidRPr="006109B3">
        <w:rPr>
          <w:rFonts w:asciiTheme="minorHAnsi" w:hAnsiTheme="minorHAnsi" w:cs="Arial"/>
          <w:sz w:val="22"/>
          <w:szCs w:val="22"/>
        </w:rPr>
        <w:t>nia</w:t>
      </w:r>
      <w:r w:rsidRPr="006109B3">
        <w:rPr>
          <w:rFonts w:asciiTheme="minorHAnsi" w:hAnsiTheme="minorHAnsi" w:cs="Arial"/>
          <w:sz w:val="22"/>
          <w:szCs w:val="22"/>
        </w:rPr>
        <w:t xml:space="preserve"> inwestycyjn</w:t>
      </w:r>
      <w:r w:rsidR="003D13F4" w:rsidRPr="006109B3">
        <w:rPr>
          <w:rFonts w:asciiTheme="minorHAnsi" w:hAnsiTheme="minorHAnsi" w:cs="Arial"/>
          <w:sz w:val="22"/>
          <w:szCs w:val="22"/>
        </w:rPr>
        <w:t>e wpisujące się w</w:t>
      </w:r>
      <w:r w:rsidRPr="006109B3">
        <w:rPr>
          <w:rFonts w:asciiTheme="minorHAnsi" w:hAnsiTheme="minorHAnsi" w:cs="Arial"/>
          <w:sz w:val="22"/>
          <w:szCs w:val="22"/>
        </w:rPr>
        <w:t xml:space="preserve"> cele rozwojowe </w:t>
      </w:r>
      <w:r w:rsidR="003D13F4" w:rsidRPr="006109B3">
        <w:rPr>
          <w:rFonts w:asciiTheme="minorHAnsi" w:hAnsiTheme="minorHAnsi" w:cs="Arial"/>
          <w:sz w:val="22"/>
          <w:szCs w:val="22"/>
        </w:rPr>
        <w:t>Strategii</w:t>
      </w:r>
      <w:r w:rsidRPr="006109B3">
        <w:rPr>
          <w:rFonts w:asciiTheme="minorHAnsi" w:hAnsiTheme="minorHAnsi" w:cs="Arial"/>
          <w:sz w:val="22"/>
          <w:szCs w:val="22"/>
        </w:rPr>
        <w:t>.</w:t>
      </w:r>
    </w:p>
    <w:p w:rsidR="002E6A20" w:rsidRPr="006109B3" w:rsidRDefault="00ED67D5" w:rsidP="00275858">
      <w:pPr>
        <w:numPr>
          <w:ilvl w:val="2"/>
          <w:numId w:val="4"/>
        </w:numPr>
        <w:spacing w:line="276" w:lineRule="auto"/>
        <w:rPr>
          <w:rFonts w:asciiTheme="minorHAnsi" w:hAnsiTheme="minorHAnsi" w:cs="Arial"/>
          <w:sz w:val="22"/>
          <w:szCs w:val="22"/>
        </w:rPr>
      </w:pPr>
      <w:r w:rsidRPr="006109B3">
        <w:rPr>
          <w:rFonts w:asciiTheme="minorHAnsi" w:hAnsiTheme="minorHAnsi" w:cs="Arial"/>
          <w:sz w:val="22"/>
          <w:szCs w:val="22"/>
        </w:rPr>
        <w:t>Instrumenty wdrażania Planu wykonawczego</w:t>
      </w:r>
      <w:r w:rsidR="00D47F04" w:rsidRPr="006109B3">
        <w:rPr>
          <w:rFonts w:asciiTheme="minorHAnsi" w:hAnsiTheme="minorHAnsi" w:cs="Arial"/>
          <w:sz w:val="22"/>
          <w:szCs w:val="22"/>
        </w:rPr>
        <w:t>, do których należy krajowy Program Operacyjny Infrastruktura i Środowisko 2014-2020 oraz Regionalny Program Operacyjny Województwa Mazowieckiego 2014-2020</w:t>
      </w:r>
      <w:r w:rsidR="004011FE" w:rsidRPr="006109B3">
        <w:rPr>
          <w:rFonts w:asciiTheme="minorHAnsi" w:hAnsiTheme="minorHAnsi" w:cs="Arial"/>
          <w:sz w:val="22"/>
          <w:szCs w:val="22"/>
        </w:rPr>
        <w:t xml:space="preserve"> (RPO WM). </w:t>
      </w:r>
      <w:r w:rsidR="00D47F04" w:rsidRPr="006109B3">
        <w:rPr>
          <w:rFonts w:asciiTheme="minorHAnsi" w:hAnsiTheme="minorHAnsi" w:cs="Arial"/>
          <w:sz w:val="22"/>
          <w:szCs w:val="22"/>
        </w:rPr>
        <w:t xml:space="preserve">Plan wykonawczy zawiera informacje </w:t>
      </w:r>
      <w:r w:rsidR="004011FE" w:rsidRPr="006109B3">
        <w:rPr>
          <w:rFonts w:asciiTheme="minorHAnsi" w:hAnsiTheme="minorHAnsi" w:cs="Arial"/>
          <w:sz w:val="22"/>
          <w:szCs w:val="22"/>
        </w:rPr>
        <w:t xml:space="preserve">dotyczące </w:t>
      </w:r>
      <w:r w:rsidR="00D47F04" w:rsidRPr="006109B3">
        <w:rPr>
          <w:rFonts w:asciiTheme="minorHAnsi" w:hAnsiTheme="minorHAnsi" w:cs="Arial"/>
          <w:sz w:val="22"/>
          <w:szCs w:val="22"/>
        </w:rPr>
        <w:t xml:space="preserve">podziału </w:t>
      </w:r>
      <w:r w:rsidR="004011FE" w:rsidRPr="006109B3">
        <w:rPr>
          <w:rFonts w:asciiTheme="minorHAnsi" w:hAnsiTheme="minorHAnsi" w:cs="Arial"/>
          <w:sz w:val="22"/>
          <w:szCs w:val="22"/>
        </w:rPr>
        <w:t xml:space="preserve">wymienionych </w:t>
      </w:r>
      <w:r w:rsidR="00D47F04" w:rsidRPr="006109B3">
        <w:rPr>
          <w:rFonts w:asciiTheme="minorHAnsi" w:hAnsiTheme="minorHAnsi" w:cs="Arial"/>
          <w:sz w:val="22"/>
          <w:szCs w:val="22"/>
        </w:rPr>
        <w:t xml:space="preserve">programów operacyjnych na osie priorytetowe, priorytety inwestycyjne </w:t>
      </w:r>
      <w:r w:rsidR="004011FE" w:rsidRPr="006109B3">
        <w:rPr>
          <w:rFonts w:asciiTheme="minorHAnsi" w:hAnsiTheme="minorHAnsi" w:cs="Arial"/>
          <w:sz w:val="22"/>
          <w:szCs w:val="22"/>
        </w:rPr>
        <w:t xml:space="preserve">i </w:t>
      </w:r>
      <w:r w:rsidR="00D47F04" w:rsidRPr="006109B3">
        <w:rPr>
          <w:rFonts w:asciiTheme="minorHAnsi" w:hAnsiTheme="minorHAnsi" w:cs="Arial"/>
          <w:sz w:val="22"/>
          <w:szCs w:val="22"/>
        </w:rPr>
        <w:t>działania/cele szczegółowe</w:t>
      </w:r>
      <w:r w:rsidR="004011FE" w:rsidRPr="006109B3">
        <w:rPr>
          <w:rFonts w:asciiTheme="minorHAnsi" w:hAnsiTheme="minorHAnsi" w:cs="Arial"/>
          <w:sz w:val="22"/>
          <w:szCs w:val="22"/>
        </w:rPr>
        <w:t xml:space="preserve"> </w:t>
      </w:r>
      <w:r w:rsidR="00297512" w:rsidRPr="006109B3">
        <w:rPr>
          <w:rFonts w:asciiTheme="minorHAnsi" w:hAnsiTheme="minorHAnsi" w:cs="Arial"/>
          <w:sz w:val="22"/>
          <w:szCs w:val="22"/>
        </w:rPr>
        <w:t xml:space="preserve">(zgodnie z zakresem analizowanego dokumentu) </w:t>
      </w:r>
      <w:r w:rsidR="004011FE" w:rsidRPr="006109B3">
        <w:rPr>
          <w:rFonts w:asciiTheme="minorHAnsi" w:hAnsiTheme="minorHAnsi" w:cs="Arial"/>
          <w:sz w:val="22"/>
          <w:szCs w:val="22"/>
        </w:rPr>
        <w:t>oraz odnosi się do wydzielonych w ramach RPO WM:</w:t>
      </w:r>
    </w:p>
    <w:p w:rsidR="002E6A20" w:rsidRPr="006109B3" w:rsidRDefault="004011FE" w:rsidP="00275858">
      <w:pPr>
        <w:numPr>
          <w:ilvl w:val="3"/>
          <w:numId w:val="4"/>
        </w:numPr>
        <w:spacing w:line="276" w:lineRule="auto"/>
        <w:rPr>
          <w:rFonts w:asciiTheme="minorHAnsi" w:hAnsiTheme="minorHAnsi" w:cs="Arial"/>
          <w:sz w:val="22"/>
          <w:szCs w:val="22"/>
        </w:rPr>
      </w:pPr>
      <w:r w:rsidRPr="006109B3">
        <w:rPr>
          <w:rFonts w:asciiTheme="minorHAnsi" w:hAnsiTheme="minorHAnsi" w:cs="Arial"/>
          <w:sz w:val="22"/>
          <w:szCs w:val="22"/>
        </w:rPr>
        <w:t>Zintegrowanych Inwestycji Terytorialnych - dla m.st. Warszawy i jej obszaru funkcjonalnego,</w:t>
      </w:r>
    </w:p>
    <w:p w:rsidR="002E6A20" w:rsidRPr="006109B3" w:rsidRDefault="004011FE" w:rsidP="00275858">
      <w:pPr>
        <w:numPr>
          <w:ilvl w:val="3"/>
          <w:numId w:val="4"/>
        </w:numPr>
        <w:spacing w:line="276" w:lineRule="auto"/>
        <w:rPr>
          <w:rFonts w:asciiTheme="minorHAnsi" w:hAnsiTheme="minorHAnsi" w:cs="Arial"/>
          <w:sz w:val="22"/>
          <w:szCs w:val="22"/>
        </w:rPr>
      </w:pPr>
      <w:r w:rsidRPr="006109B3">
        <w:rPr>
          <w:rFonts w:asciiTheme="minorHAnsi" w:hAnsiTheme="minorHAnsi" w:cs="Arial"/>
          <w:sz w:val="22"/>
          <w:szCs w:val="22"/>
        </w:rPr>
        <w:lastRenderedPageBreak/>
        <w:t>Regionalnych Inwestycji Terytorialnych skierowanych do subregionów: ciechanowskiego, płockiego, ostrołęckiego, siedleckiego i radomskiego.</w:t>
      </w:r>
    </w:p>
    <w:p w:rsidR="00ED67D5" w:rsidRPr="006109B3" w:rsidRDefault="00ED67D5" w:rsidP="00275858">
      <w:pPr>
        <w:numPr>
          <w:ilvl w:val="2"/>
          <w:numId w:val="4"/>
        </w:numPr>
        <w:spacing w:line="276" w:lineRule="auto"/>
        <w:rPr>
          <w:rFonts w:asciiTheme="minorHAnsi" w:hAnsiTheme="minorHAnsi" w:cs="Arial"/>
          <w:sz w:val="22"/>
          <w:szCs w:val="22"/>
        </w:rPr>
      </w:pPr>
      <w:r w:rsidRPr="006109B3">
        <w:rPr>
          <w:rFonts w:asciiTheme="minorHAnsi" w:hAnsiTheme="minorHAnsi" w:cs="Arial"/>
          <w:sz w:val="22"/>
          <w:szCs w:val="22"/>
        </w:rPr>
        <w:t>Źródła finansowania</w:t>
      </w:r>
      <w:r w:rsidR="00422A49" w:rsidRPr="006109B3">
        <w:rPr>
          <w:rFonts w:asciiTheme="minorHAnsi" w:hAnsiTheme="minorHAnsi" w:cs="Arial"/>
          <w:sz w:val="22"/>
          <w:szCs w:val="22"/>
        </w:rPr>
        <w:t>, z uwzględnieniem środków Unii Europejskiej w podziale na poszczególne osie priorytetowe oraz działania/cele szczegółowe;</w:t>
      </w:r>
    </w:p>
    <w:p w:rsidR="007836E1" w:rsidRPr="006109B3" w:rsidRDefault="00ED67D5" w:rsidP="00275858">
      <w:pPr>
        <w:numPr>
          <w:ilvl w:val="2"/>
          <w:numId w:val="4"/>
        </w:numPr>
        <w:spacing w:line="276" w:lineRule="auto"/>
        <w:rPr>
          <w:rFonts w:asciiTheme="minorHAnsi" w:hAnsiTheme="minorHAnsi" w:cs="Arial"/>
          <w:sz w:val="22"/>
          <w:szCs w:val="22"/>
        </w:rPr>
      </w:pPr>
      <w:r w:rsidRPr="006109B3">
        <w:rPr>
          <w:rFonts w:asciiTheme="minorHAnsi" w:hAnsiTheme="minorHAnsi" w:cs="Arial"/>
          <w:sz w:val="22"/>
          <w:szCs w:val="22"/>
        </w:rPr>
        <w:t>Gotowość do realizacji projektów</w:t>
      </w:r>
      <w:r w:rsidR="00B82EA2" w:rsidRPr="006109B3">
        <w:rPr>
          <w:rFonts w:asciiTheme="minorHAnsi" w:hAnsiTheme="minorHAnsi" w:cs="Arial"/>
          <w:sz w:val="22"/>
          <w:szCs w:val="22"/>
        </w:rPr>
        <w:t xml:space="preserve"> w odniesieniu do inwestycji realizowanych na poziomie regionalnym;</w:t>
      </w:r>
    </w:p>
    <w:p w:rsidR="00B82EA2" w:rsidRPr="006109B3" w:rsidRDefault="00DD2E84" w:rsidP="00275858">
      <w:pPr>
        <w:numPr>
          <w:ilvl w:val="2"/>
          <w:numId w:val="4"/>
        </w:numPr>
        <w:spacing w:line="276" w:lineRule="auto"/>
        <w:rPr>
          <w:rFonts w:asciiTheme="minorHAnsi" w:hAnsiTheme="minorHAnsi" w:cs="Arial"/>
          <w:sz w:val="22"/>
          <w:szCs w:val="22"/>
        </w:rPr>
      </w:pPr>
      <w:r w:rsidRPr="006109B3">
        <w:rPr>
          <w:rFonts w:asciiTheme="minorHAnsi" w:hAnsiTheme="minorHAnsi" w:cs="Arial"/>
          <w:sz w:val="22"/>
          <w:szCs w:val="22"/>
        </w:rPr>
        <w:t>Przedstawiony został stan przygotowania inwestycji do terminowego zakończenia robót budowlanych/dostawy</w:t>
      </w:r>
      <w:r w:rsidR="004526AB" w:rsidRPr="006109B3">
        <w:rPr>
          <w:rFonts w:asciiTheme="minorHAnsi" w:hAnsiTheme="minorHAnsi" w:cs="Arial"/>
          <w:sz w:val="22"/>
          <w:szCs w:val="22"/>
        </w:rPr>
        <w:t>,</w:t>
      </w:r>
      <w:r w:rsidRPr="006109B3">
        <w:rPr>
          <w:rFonts w:asciiTheme="minorHAnsi" w:hAnsiTheme="minorHAnsi" w:cs="Arial"/>
          <w:sz w:val="22"/>
          <w:szCs w:val="22"/>
        </w:rPr>
        <w:t xml:space="preserve"> a tym samym zdolność </w:t>
      </w:r>
      <w:r w:rsidR="00CE5AB6" w:rsidRPr="006109B3">
        <w:rPr>
          <w:rFonts w:asciiTheme="minorHAnsi" w:hAnsiTheme="minorHAnsi" w:cs="Arial"/>
          <w:sz w:val="22"/>
          <w:szCs w:val="22"/>
        </w:rPr>
        <w:t>beneficjentów</w:t>
      </w:r>
      <w:r w:rsidR="00B82EA2" w:rsidRPr="006109B3">
        <w:rPr>
          <w:rFonts w:asciiTheme="minorHAnsi" w:hAnsiTheme="minorHAnsi" w:cs="Arial"/>
          <w:sz w:val="22"/>
          <w:szCs w:val="22"/>
        </w:rPr>
        <w:t xml:space="preserve"> do absorpcji </w:t>
      </w:r>
      <w:r w:rsidRPr="006109B3">
        <w:rPr>
          <w:rFonts w:asciiTheme="minorHAnsi" w:hAnsiTheme="minorHAnsi" w:cs="Arial"/>
          <w:sz w:val="22"/>
          <w:szCs w:val="22"/>
        </w:rPr>
        <w:t>środków</w:t>
      </w:r>
      <w:r w:rsidR="00B82EA2" w:rsidRPr="006109B3">
        <w:rPr>
          <w:rFonts w:asciiTheme="minorHAnsi" w:hAnsiTheme="minorHAnsi" w:cs="Arial"/>
          <w:sz w:val="22"/>
          <w:szCs w:val="22"/>
        </w:rPr>
        <w:t xml:space="preserve"> z funduszy </w:t>
      </w:r>
      <w:r w:rsidR="00CE5AB6" w:rsidRPr="006109B3">
        <w:rPr>
          <w:rFonts w:asciiTheme="minorHAnsi" w:hAnsiTheme="minorHAnsi" w:cs="Arial"/>
          <w:sz w:val="22"/>
          <w:szCs w:val="22"/>
        </w:rPr>
        <w:t>europejskich.</w:t>
      </w:r>
    </w:p>
    <w:p w:rsidR="00ED67D5" w:rsidRPr="006109B3" w:rsidRDefault="00ED67D5" w:rsidP="00275858">
      <w:pPr>
        <w:numPr>
          <w:ilvl w:val="2"/>
          <w:numId w:val="4"/>
        </w:numPr>
        <w:spacing w:line="276" w:lineRule="auto"/>
        <w:rPr>
          <w:rFonts w:asciiTheme="minorHAnsi" w:hAnsiTheme="minorHAnsi" w:cs="Arial"/>
          <w:sz w:val="22"/>
          <w:szCs w:val="22"/>
        </w:rPr>
      </w:pPr>
      <w:r w:rsidRPr="006109B3">
        <w:rPr>
          <w:rFonts w:asciiTheme="minorHAnsi" w:hAnsiTheme="minorHAnsi" w:cs="Arial"/>
          <w:sz w:val="22"/>
          <w:szCs w:val="22"/>
        </w:rPr>
        <w:t>Zarządzanie Planem wykonawczym (zarządzanie, monitorowanie</w:t>
      </w:r>
      <w:r w:rsidR="00CE5AB6" w:rsidRPr="006109B3">
        <w:rPr>
          <w:rFonts w:asciiTheme="minorHAnsi" w:hAnsiTheme="minorHAnsi" w:cs="Arial"/>
          <w:sz w:val="22"/>
          <w:szCs w:val="22"/>
        </w:rPr>
        <w:t>,</w:t>
      </w:r>
      <w:r w:rsidRPr="006109B3">
        <w:rPr>
          <w:rFonts w:asciiTheme="minorHAnsi" w:hAnsiTheme="minorHAnsi" w:cs="Arial"/>
          <w:sz w:val="22"/>
          <w:szCs w:val="22"/>
        </w:rPr>
        <w:t xml:space="preserve"> aktualizacja). </w:t>
      </w:r>
    </w:p>
    <w:p w:rsidR="00606D29" w:rsidRPr="006109B3" w:rsidRDefault="00606D29" w:rsidP="00275858">
      <w:pPr>
        <w:numPr>
          <w:ilvl w:val="0"/>
          <w:numId w:val="4"/>
        </w:numPr>
        <w:spacing w:line="276" w:lineRule="auto"/>
        <w:rPr>
          <w:rFonts w:asciiTheme="minorHAnsi" w:hAnsiTheme="minorHAnsi" w:cs="Arial"/>
          <w:bCs/>
          <w:kern w:val="36"/>
          <w:sz w:val="22"/>
          <w:szCs w:val="22"/>
        </w:rPr>
      </w:pPr>
      <w:r w:rsidRPr="006109B3">
        <w:rPr>
          <w:rFonts w:asciiTheme="minorHAnsi" w:hAnsiTheme="minorHAnsi" w:cs="Arial"/>
          <w:b/>
          <w:sz w:val="22"/>
          <w:szCs w:val="22"/>
        </w:rPr>
        <w:t xml:space="preserve">Załączniki </w:t>
      </w:r>
      <w:r w:rsidRPr="006109B3">
        <w:rPr>
          <w:rFonts w:asciiTheme="minorHAnsi" w:hAnsiTheme="minorHAnsi" w:cs="Arial"/>
          <w:sz w:val="22"/>
          <w:szCs w:val="22"/>
        </w:rPr>
        <w:t>(nr 1 – nr 4) stanowiące i</w:t>
      </w:r>
      <w:r w:rsidR="00CE5AB6" w:rsidRPr="006109B3">
        <w:rPr>
          <w:rFonts w:asciiTheme="minorHAnsi" w:hAnsiTheme="minorHAnsi" w:cs="Arial"/>
          <w:bCs/>
          <w:kern w:val="36"/>
          <w:sz w:val="22"/>
          <w:szCs w:val="22"/>
        </w:rPr>
        <w:t>ntegralną częś</w:t>
      </w:r>
      <w:r w:rsidRPr="006109B3">
        <w:rPr>
          <w:rFonts w:asciiTheme="minorHAnsi" w:hAnsiTheme="minorHAnsi" w:cs="Arial"/>
          <w:bCs/>
          <w:kern w:val="36"/>
          <w:sz w:val="22"/>
          <w:szCs w:val="22"/>
        </w:rPr>
        <w:t>ć</w:t>
      </w:r>
      <w:r w:rsidR="00CE5AB6" w:rsidRPr="006109B3">
        <w:rPr>
          <w:rFonts w:asciiTheme="minorHAnsi" w:hAnsiTheme="minorHAnsi" w:cs="Arial"/>
          <w:bCs/>
          <w:kern w:val="36"/>
          <w:sz w:val="22"/>
          <w:szCs w:val="22"/>
        </w:rPr>
        <w:t xml:space="preserve"> </w:t>
      </w:r>
      <w:r w:rsidR="00ED67D5" w:rsidRPr="006109B3">
        <w:rPr>
          <w:rFonts w:asciiTheme="minorHAnsi" w:hAnsiTheme="minorHAnsi" w:cs="Arial"/>
          <w:bCs/>
          <w:kern w:val="36"/>
          <w:sz w:val="22"/>
          <w:szCs w:val="22"/>
        </w:rPr>
        <w:t>Pla</w:t>
      </w:r>
      <w:r w:rsidR="00CE5AB6" w:rsidRPr="006109B3">
        <w:rPr>
          <w:rFonts w:asciiTheme="minorHAnsi" w:hAnsiTheme="minorHAnsi" w:cs="Arial"/>
          <w:bCs/>
          <w:kern w:val="36"/>
          <w:sz w:val="22"/>
          <w:szCs w:val="22"/>
        </w:rPr>
        <w:t>nu</w:t>
      </w:r>
      <w:r w:rsidR="00ED67D5" w:rsidRPr="006109B3">
        <w:rPr>
          <w:rFonts w:asciiTheme="minorHAnsi" w:hAnsiTheme="minorHAnsi" w:cs="Arial"/>
          <w:bCs/>
          <w:kern w:val="36"/>
          <w:sz w:val="22"/>
          <w:szCs w:val="22"/>
        </w:rPr>
        <w:t xml:space="preserve"> wykonawcz</w:t>
      </w:r>
      <w:r w:rsidR="00CE5AB6" w:rsidRPr="006109B3">
        <w:rPr>
          <w:rFonts w:asciiTheme="minorHAnsi" w:hAnsiTheme="minorHAnsi" w:cs="Arial"/>
          <w:bCs/>
          <w:kern w:val="36"/>
          <w:sz w:val="22"/>
          <w:szCs w:val="22"/>
        </w:rPr>
        <w:t>ego</w:t>
      </w:r>
      <w:r w:rsidRPr="006109B3">
        <w:rPr>
          <w:rFonts w:asciiTheme="minorHAnsi" w:hAnsiTheme="minorHAnsi" w:cs="Arial"/>
          <w:bCs/>
          <w:kern w:val="36"/>
          <w:sz w:val="22"/>
          <w:szCs w:val="22"/>
        </w:rPr>
        <w:t>;</w:t>
      </w:r>
    </w:p>
    <w:p w:rsidR="00ED67D5" w:rsidRPr="006109B3" w:rsidRDefault="00FF7281" w:rsidP="00200CA5">
      <w:pPr>
        <w:spacing w:line="276" w:lineRule="auto"/>
        <w:ind w:left="360"/>
        <w:rPr>
          <w:rFonts w:asciiTheme="minorHAnsi" w:hAnsiTheme="minorHAnsi" w:cs="Arial"/>
          <w:bCs/>
          <w:kern w:val="36"/>
          <w:sz w:val="22"/>
          <w:szCs w:val="22"/>
        </w:rPr>
      </w:pPr>
      <w:r w:rsidRPr="006109B3">
        <w:rPr>
          <w:rFonts w:asciiTheme="minorHAnsi" w:hAnsiTheme="minorHAnsi" w:cs="Arial"/>
          <w:bCs/>
          <w:kern w:val="36"/>
          <w:sz w:val="22"/>
          <w:szCs w:val="22"/>
        </w:rPr>
        <w:t xml:space="preserve">Załącznik nr 1 przedstawia </w:t>
      </w:r>
      <w:r w:rsidR="00ED67D5" w:rsidRPr="006109B3">
        <w:rPr>
          <w:rFonts w:asciiTheme="minorHAnsi" w:hAnsiTheme="minorHAnsi" w:cs="Arial"/>
          <w:bCs/>
          <w:kern w:val="36"/>
          <w:sz w:val="22"/>
          <w:szCs w:val="22"/>
        </w:rPr>
        <w:t>listę projektów inwestycyjnych w perspektywie 2014-2020 oraz zamierzenia inwestycyjne w perspektywie 2021-2030</w:t>
      </w:r>
      <w:r w:rsidRPr="006109B3">
        <w:rPr>
          <w:rFonts w:asciiTheme="minorHAnsi" w:hAnsiTheme="minorHAnsi" w:cs="Arial"/>
          <w:bCs/>
          <w:kern w:val="36"/>
          <w:sz w:val="22"/>
          <w:szCs w:val="22"/>
        </w:rPr>
        <w:t>. Pozostałe załączniki odnoszą się szczegółowo jedynie do inwestycji realizowanych w perspektywie 2014-2020 na poziomie regionalnym i zawierają:</w:t>
      </w:r>
      <w:r w:rsidR="00CE5AB6" w:rsidRPr="006109B3">
        <w:rPr>
          <w:rFonts w:asciiTheme="minorHAnsi" w:hAnsiTheme="minorHAnsi" w:cs="Arial"/>
          <w:bCs/>
          <w:kern w:val="36"/>
          <w:sz w:val="22"/>
          <w:szCs w:val="22"/>
        </w:rPr>
        <w:t xml:space="preserve"> </w:t>
      </w:r>
      <w:r w:rsidR="00ED67D5" w:rsidRPr="006109B3">
        <w:rPr>
          <w:rFonts w:asciiTheme="minorHAnsi" w:hAnsiTheme="minorHAnsi" w:cs="Arial"/>
          <w:bCs/>
          <w:kern w:val="36"/>
          <w:sz w:val="22"/>
          <w:szCs w:val="22"/>
        </w:rPr>
        <w:t xml:space="preserve">szczegółowy opis projektów </w:t>
      </w:r>
      <w:r w:rsidRPr="006109B3">
        <w:rPr>
          <w:rFonts w:asciiTheme="minorHAnsi" w:hAnsiTheme="minorHAnsi" w:cs="Arial"/>
          <w:bCs/>
          <w:kern w:val="36"/>
          <w:sz w:val="22"/>
          <w:szCs w:val="22"/>
        </w:rPr>
        <w:t xml:space="preserve">(Załącznik nr 2), </w:t>
      </w:r>
      <w:r w:rsidR="00ED67D5" w:rsidRPr="006109B3">
        <w:rPr>
          <w:rFonts w:asciiTheme="minorHAnsi" w:hAnsiTheme="minorHAnsi" w:cs="Arial"/>
          <w:bCs/>
          <w:kern w:val="36"/>
          <w:sz w:val="22"/>
          <w:szCs w:val="22"/>
        </w:rPr>
        <w:t xml:space="preserve">gotowość do </w:t>
      </w:r>
      <w:r w:rsidRPr="006109B3">
        <w:rPr>
          <w:rFonts w:asciiTheme="minorHAnsi" w:hAnsiTheme="minorHAnsi" w:cs="Arial"/>
          <w:bCs/>
          <w:kern w:val="36"/>
          <w:sz w:val="22"/>
          <w:szCs w:val="22"/>
        </w:rPr>
        <w:t xml:space="preserve">ich </w:t>
      </w:r>
      <w:r w:rsidR="00ED67D5" w:rsidRPr="006109B3">
        <w:rPr>
          <w:rFonts w:asciiTheme="minorHAnsi" w:hAnsiTheme="minorHAnsi" w:cs="Arial"/>
          <w:bCs/>
          <w:kern w:val="36"/>
          <w:sz w:val="22"/>
          <w:szCs w:val="22"/>
        </w:rPr>
        <w:t>realizacji (</w:t>
      </w:r>
      <w:r w:rsidRPr="006109B3">
        <w:rPr>
          <w:rFonts w:asciiTheme="minorHAnsi" w:hAnsiTheme="minorHAnsi" w:cs="Arial"/>
          <w:bCs/>
          <w:kern w:val="36"/>
          <w:sz w:val="22"/>
          <w:szCs w:val="22"/>
        </w:rPr>
        <w:t>Załącznik nr 3</w:t>
      </w:r>
      <w:r w:rsidR="00ED67D5" w:rsidRPr="006109B3">
        <w:rPr>
          <w:rFonts w:asciiTheme="minorHAnsi" w:hAnsiTheme="minorHAnsi" w:cs="Arial"/>
          <w:bCs/>
          <w:kern w:val="36"/>
          <w:sz w:val="22"/>
          <w:szCs w:val="22"/>
        </w:rPr>
        <w:t xml:space="preserve">) </w:t>
      </w:r>
      <w:r w:rsidRPr="006109B3">
        <w:rPr>
          <w:rFonts w:asciiTheme="minorHAnsi" w:hAnsiTheme="minorHAnsi" w:cs="Arial"/>
          <w:bCs/>
          <w:kern w:val="36"/>
          <w:sz w:val="22"/>
          <w:szCs w:val="22"/>
        </w:rPr>
        <w:t xml:space="preserve">oraz </w:t>
      </w:r>
      <w:r w:rsidR="00ED67D5" w:rsidRPr="006109B3">
        <w:rPr>
          <w:rFonts w:asciiTheme="minorHAnsi" w:hAnsiTheme="minorHAnsi" w:cs="Arial"/>
          <w:bCs/>
          <w:kern w:val="36"/>
          <w:sz w:val="22"/>
          <w:szCs w:val="22"/>
        </w:rPr>
        <w:t xml:space="preserve">rankingową listę projektów inwestycyjnych </w:t>
      </w:r>
      <w:r w:rsidRPr="006109B3">
        <w:rPr>
          <w:rFonts w:asciiTheme="minorHAnsi" w:hAnsiTheme="minorHAnsi" w:cs="Arial"/>
          <w:bCs/>
          <w:kern w:val="36"/>
          <w:sz w:val="22"/>
          <w:szCs w:val="22"/>
        </w:rPr>
        <w:t>(Załącznik nr 4)</w:t>
      </w:r>
      <w:r w:rsidR="00ED67D5" w:rsidRPr="006109B3">
        <w:rPr>
          <w:rFonts w:asciiTheme="minorHAnsi" w:hAnsiTheme="minorHAnsi" w:cs="Arial"/>
          <w:bCs/>
          <w:kern w:val="36"/>
          <w:sz w:val="22"/>
          <w:szCs w:val="22"/>
        </w:rPr>
        <w:t>.</w:t>
      </w:r>
    </w:p>
    <w:p w:rsidR="00180A35" w:rsidRPr="006109B3" w:rsidRDefault="001764FB" w:rsidP="00200CA5">
      <w:pPr>
        <w:autoSpaceDE w:val="0"/>
        <w:autoSpaceDN w:val="0"/>
        <w:adjustRightInd w:val="0"/>
        <w:spacing w:line="276" w:lineRule="auto"/>
        <w:ind w:firstLine="357"/>
        <w:rPr>
          <w:rFonts w:asciiTheme="minorHAnsi" w:hAnsiTheme="minorHAnsi" w:cs="Arial"/>
          <w:sz w:val="22"/>
          <w:szCs w:val="22"/>
        </w:rPr>
      </w:pPr>
      <w:r w:rsidRPr="006109B3">
        <w:rPr>
          <w:rFonts w:asciiTheme="minorHAnsi" w:hAnsiTheme="minorHAnsi" w:cs="Arial"/>
          <w:sz w:val="22"/>
          <w:szCs w:val="22"/>
        </w:rPr>
        <w:t>Podstawę prawną sporządzenia Planu wykonawczego stanowią następujące akty prawne:</w:t>
      </w:r>
      <w:r w:rsidR="00180A35" w:rsidRPr="006109B3">
        <w:rPr>
          <w:rFonts w:asciiTheme="minorHAnsi" w:hAnsiTheme="minorHAnsi" w:cs="Arial"/>
          <w:sz w:val="22"/>
          <w:szCs w:val="22"/>
        </w:rPr>
        <w:t xml:space="preserve"> </w:t>
      </w:r>
      <w:hyperlink r:id="rId16" w:tooltip="Rozporządzenie Parlamentu Europejskiego i Rady (UE) nr 1303/2013 z dnia 17 grudnia 2013 roku ustanawiające wspólne przepisy dotyczące EFRR, EFS, FS, EFFROW oraz EFMiR, tzw. Rozporządzenie ogólne" w:history="1">
        <w:r w:rsidRPr="006109B3">
          <w:rPr>
            <w:rFonts w:asciiTheme="minorHAnsi" w:hAnsiTheme="minorHAnsi" w:cs="Arial"/>
            <w:sz w:val="22"/>
            <w:szCs w:val="22"/>
          </w:rPr>
          <w:t xml:space="preserve">Rozporządzenie Parlamentu Europejskiego i Rady (UE) nr 1303/2013 z dnia 17 grudnia 2013 roku ustanawiające wspólne przepisy dotyczące </w:t>
        </w:r>
      </w:hyperlink>
      <w:r w:rsidRPr="006109B3">
        <w:rPr>
          <w:rFonts w:asciiTheme="minorHAnsi" w:hAnsiTheme="minorHAnsi" w:cs="Arial"/>
          <w:sz w:val="22"/>
          <w:szCs w:val="22"/>
        </w:rPr>
        <w:t>Europejskiego Funduszu Rozwoju Regionalnego, Europejskiego Funduszu Społecznego, Funduszu Spójności</w:t>
      </w:r>
      <w:r w:rsidR="00813826" w:rsidRPr="006109B3">
        <w:rPr>
          <w:rFonts w:asciiTheme="minorHAnsi" w:hAnsiTheme="minorHAnsi" w:cs="Arial"/>
          <w:sz w:val="22"/>
          <w:szCs w:val="22"/>
        </w:rPr>
        <w:t xml:space="preserve">, </w:t>
      </w:r>
      <w:r w:rsidRPr="006109B3">
        <w:rPr>
          <w:rFonts w:asciiTheme="minorHAnsi" w:hAnsiTheme="minorHAnsi" w:cs="Arial"/>
          <w:sz w:val="22"/>
          <w:szCs w:val="22"/>
        </w:rPr>
        <w:t>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z późn. z</w:t>
      </w:r>
      <w:r w:rsidR="00813826" w:rsidRPr="006109B3">
        <w:rPr>
          <w:rFonts w:asciiTheme="minorHAnsi" w:hAnsiTheme="minorHAnsi" w:cs="Arial"/>
          <w:sz w:val="22"/>
          <w:szCs w:val="22"/>
        </w:rPr>
        <w:t xml:space="preserve">m.), </w:t>
      </w:r>
      <w:r w:rsidR="00180A35" w:rsidRPr="006109B3">
        <w:rPr>
          <w:rFonts w:asciiTheme="minorHAnsi" w:hAnsiTheme="minorHAnsi" w:cs="Arial"/>
          <w:sz w:val="22"/>
          <w:szCs w:val="22"/>
        </w:rPr>
        <w:t>ustawa o samorządzie województwa (</w:t>
      </w:r>
      <w:r w:rsidR="002356AA" w:rsidRPr="006109B3">
        <w:rPr>
          <w:rFonts w:asciiTheme="minorHAnsi" w:hAnsiTheme="minorHAnsi" w:cs="Arial"/>
          <w:sz w:val="22"/>
          <w:szCs w:val="22"/>
        </w:rPr>
        <w:t xml:space="preserve">tekst jednolity </w:t>
      </w:r>
      <w:r w:rsidR="00180A35" w:rsidRPr="006109B3">
        <w:rPr>
          <w:rFonts w:asciiTheme="minorHAnsi" w:hAnsiTheme="minorHAnsi" w:cs="Arial"/>
          <w:sz w:val="22"/>
          <w:szCs w:val="22"/>
        </w:rPr>
        <w:t>Dz. U. z 201</w:t>
      </w:r>
      <w:r w:rsidR="00813826" w:rsidRPr="006109B3">
        <w:rPr>
          <w:rFonts w:asciiTheme="minorHAnsi" w:hAnsiTheme="minorHAnsi" w:cs="Arial"/>
          <w:sz w:val="22"/>
          <w:szCs w:val="22"/>
        </w:rPr>
        <w:t xml:space="preserve">5 </w:t>
      </w:r>
      <w:r w:rsidR="00180A35" w:rsidRPr="006109B3">
        <w:rPr>
          <w:rFonts w:asciiTheme="minorHAnsi" w:hAnsiTheme="minorHAnsi" w:cs="Arial"/>
          <w:sz w:val="22"/>
          <w:szCs w:val="22"/>
        </w:rPr>
        <w:t xml:space="preserve">r., nr 0, poz. </w:t>
      </w:r>
      <w:r w:rsidR="00813826" w:rsidRPr="006109B3">
        <w:rPr>
          <w:rFonts w:asciiTheme="minorHAnsi" w:hAnsiTheme="minorHAnsi" w:cs="Arial"/>
          <w:sz w:val="22"/>
          <w:szCs w:val="22"/>
        </w:rPr>
        <w:t>1392</w:t>
      </w:r>
      <w:r w:rsidR="00180A35" w:rsidRPr="006109B3">
        <w:rPr>
          <w:rFonts w:asciiTheme="minorHAnsi" w:hAnsiTheme="minorHAnsi" w:cs="Arial"/>
          <w:sz w:val="22"/>
          <w:szCs w:val="22"/>
        </w:rPr>
        <w:t>)</w:t>
      </w:r>
      <w:r w:rsidR="00813826" w:rsidRPr="006109B3">
        <w:rPr>
          <w:rFonts w:asciiTheme="minorHAnsi" w:hAnsiTheme="minorHAnsi" w:cs="Arial"/>
          <w:sz w:val="22"/>
          <w:szCs w:val="22"/>
        </w:rPr>
        <w:t xml:space="preserve"> oraz </w:t>
      </w:r>
      <w:r w:rsidR="00180A35" w:rsidRPr="006109B3">
        <w:rPr>
          <w:rFonts w:asciiTheme="minorHAnsi" w:hAnsiTheme="minorHAnsi" w:cs="Arial"/>
          <w:sz w:val="22"/>
          <w:szCs w:val="22"/>
        </w:rPr>
        <w:t xml:space="preserve">ustawa o zasadach prowadzenia polityki rozwoju </w:t>
      </w:r>
      <w:r w:rsidR="00DC5714" w:rsidRPr="006109B3">
        <w:rPr>
          <w:rFonts w:asciiTheme="minorHAnsi" w:hAnsiTheme="minorHAnsi" w:cs="Arial"/>
          <w:sz w:val="22"/>
          <w:szCs w:val="22"/>
        </w:rPr>
        <w:t>(tekst jednolity Dz. U. z 20</w:t>
      </w:r>
      <w:r w:rsidR="00813826" w:rsidRPr="006109B3">
        <w:rPr>
          <w:rFonts w:asciiTheme="minorHAnsi" w:hAnsiTheme="minorHAnsi" w:cs="Arial"/>
          <w:sz w:val="22"/>
          <w:szCs w:val="22"/>
        </w:rPr>
        <w:t>14 r.</w:t>
      </w:r>
      <w:r w:rsidR="00DC5714" w:rsidRPr="006109B3">
        <w:rPr>
          <w:rFonts w:asciiTheme="minorHAnsi" w:hAnsiTheme="minorHAnsi" w:cs="Arial"/>
          <w:sz w:val="22"/>
          <w:szCs w:val="22"/>
        </w:rPr>
        <w:t xml:space="preserve"> </w:t>
      </w:r>
      <w:r w:rsidR="001B700E" w:rsidRPr="006109B3">
        <w:rPr>
          <w:rFonts w:asciiTheme="minorHAnsi" w:hAnsiTheme="minorHAnsi" w:cs="Arial"/>
          <w:sz w:val="22"/>
          <w:szCs w:val="22"/>
        </w:rPr>
        <w:t>n</w:t>
      </w:r>
      <w:r w:rsidR="00DC5714" w:rsidRPr="006109B3">
        <w:rPr>
          <w:rFonts w:asciiTheme="minorHAnsi" w:hAnsiTheme="minorHAnsi" w:cs="Arial"/>
          <w:sz w:val="22"/>
          <w:szCs w:val="22"/>
        </w:rPr>
        <w:t xml:space="preserve">r </w:t>
      </w:r>
      <w:r w:rsidR="001B700E" w:rsidRPr="006109B3">
        <w:rPr>
          <w:rFonts w:asciiTheme="minorHAnsi" w:hAnsiTheme="minorHAnsi" w:cs="Arial"/>
          <w:sz w:val="22"/>
          <w:szCs w:val="22"/>
        </w:rPr>
        <w:t>0</w:t>
      </w:r>
      <w:r w:rsidR="00DC5714" w:rsidRPr="006109B3">
        <w:rPr>
          <w:rFonts w:asciiTheme="minorHAnsi" w:hAnsiTheme="minorHAnsi" w:cs="Arial"/>
          <w:sz w:val="22"/>
          <w:szCs w:val="22"/>
        </w:rPr>
        <w:t xml:space="preserve">, poz. </w:t>
      </w:r>
      <w:r w:rsidR="001B700E" w:rsidRPr="006109B3">
        <w:rPr>
          <w:rFonts w:asciiTheme="minorHAnsi" w:hAnsiTheme="minorHAnsi" w:cs="Arial"/>
          <w:sz w:val="22"/>
          <w:szCs w:val="22"/>
        </w:rPr>
        <w:t>1649</w:t>
      </w:r>
      <w:r w:rsidR="00DC5714" w:rsidRPr="006109B3">
        <w:rPr>
          <w:rFonts w:asciiTheme="minorHAnsi" w:hAnsiTheme="minorHAnsi" w:cs="Arial"/>
          <w:sz w:val="22"/>
          <w:szCs w:val="22"/>
        </w:rPr>
        <w:t xml:space="preserve"> z późn. zm.)</w:t>
      </w:r>
      <w:r w:rsidR="001B700E" w:rsidRPr="006109B3">
        <w:rPr>
          <w:rFonts w:asciiTheme="minorHAnsi" w:hAnsiTheme="minorHAnsi" w:cs="Arial"/>
          <w:sz w:val="22"/>
          <w:szCs w:val="22"/>
        </w:rPr>
        <w:t>.</w:t>
      </w:r>
    </w:p>
    <w:p w:rsidR="00180A35" w:rsidRPr="006109B3" w:rsidRDefault="0018598D" w:rsidP="00426620">
      <w:pPr>
        <w:pStyle w:val="Nagwek3"/>
        <w:rPr>
          <w:rFonts w:asciiTheme="minorHAnsi" w:hAnsiTheme="minorHAnsi"/>
        </w:rPr>
      </w:pPr>
      <w:bookmarkStart w:id="36" w:name="_Toc326064282"/>
      <w:bookmarkStart w:id="37" w:name="_Toc356476658"/>
      <w:bookmarkStart w:id="38" w:name="_Toc459812309"/>
      <w:r w:rsidRPr="006109B3">
        <w:rPr>
          <w:rFonts w:asciiTheme="minorHAnsi" w:hAnsiTheme="minorHAnsi"/>
        </w:rPr>
        <w:t xml:space="preserve">2.2. </w:t>
      </w:r>
      <w:r w:rsidR="00180A35" w:rsidRPr="006109B3">
        <w:rPr>
          <w:rFonts w:asciiTheme="minorHAnsi" w:hAnsiTheme="minorHAnsi"/>
        </w:rPr>
        <w:t xml:space="preserve">Cele </w:t>
      </w:r>
      <w:bookmarkEnd w:id="36"/>
      <w:r w:rsidR="00180A35" w:rsidRPr="006109B3">
        <w:rPr>
          <w:rFonts w:asciiTheme="minorHAnsi" w:hAnsiTheme="minorHAnsi"/>
        </w:rPr>
        <w:t>P</w:t>
      </w:r>
      <w:bookmarkEnd w:id="37"/>
      <w:r w:rsidR="00F21C15" w:rsidRPr="006109B3">
        <w:rPr>
          <w:rFonts w:asciiTheme="minorHAnsi" w:hAnsiTheme="minorHAnsi"/>
        </w:rPr>
        <w:t>lanu wykonawczego</w:t>
      </w:r>
      <w:bookmarkEnd w:id="38"/>
    </w:p>
    <w:p w:rsidR="00FD393D" w:rsidRPr="006109B3" w:rsidRDefault="006D7443" w:rsidP="00FD393D">
      <w:pPr>
        <w:autoSpaceDE w:val="0"/>
        <w:autoSpaceDN w:val="0"/>
        <w:adjustRightInd w:val="0"/>
        <w:spacing w:line="276" w:lineRule="auto"/>
        <w:ind w:firstLine="357"/>
        <w:rPr>
          <w:rFonts w:asciiTheme="minorHAnsi" w:hAnsiTheme="minorHAnsi"/>
        </w:rPr>
      </w:pPr>
      <w:r w:rsidRPr="006109B3">
        <w:rPr>
          <w:rFonts w:asciiTheme="minorHAnsi" w:hAnsiTheme="minorHAnsi" w:cs="Arial"/>
          <w:sz w:val="22"/>
          <w:szCs w:val="22"/>
        </w:rPr>
        <w:t>Nadrzędnym celem Planu wykonawczego jest za</w:t>
      </w:r>
      <w:r w:rsidR="008B6ED6" w:rsidRPr="006109B3">
        <w:rPr>
          <w:rFonts w:asciiTheme="minorHAnsi" w:hAnsiTheme="minorHAnsi" w:cs="Arial"/>
          <w:sz w:val="22"/>
          <w:szCs w:val="22"/>
        </w:rPr>
        <w:t>gwarantowanie</w:t>
      </w:r>
      <w:r w:rsidRPr="006109B3">
        <w:rPr>
          <w:rFonts w:asciiTheme="minorHAnsi" w:hAnsiTheme="minorHAnsi" w:cs="Arial"/>
          <w:sz w:val="22"/>
          <w:szCs w:val="22"/>
        </w:rPr>
        <w:t xml:space="preserve"> spójności działań inwestycyjnych w obszarze </w:t>
      </w:r>
      <w:r w:rsidR="000158FF" w:rsidRPr="006109B3">
        <w:rPr>
          <w:rFonts w:asciiTheme="minorHAnsi" w:hAnsiTheme="minorHAnsi" w:cs="Arial"/>
          <w:sz w:val="22"/>
          <w:szCs w:val="22"/>
        </w:rPr>
        <w:t>„</w:t>
      </w:r>
      <w:r w:rsidRPr="006109B3">
        <w:rPr>
          <w:rFonts w:asciiTheme="minorHAnsi" w:hAnsiTheme="minorHAnsi" w:cs="Arial"/>
          <w:sz w:val="22"/>
          <w:szCs w:val="22"/>
        </w:rPr>
        <w:t>Przestrzeń i Transport</w:t>
      </w:r>
      <w:r w:rsidR="000158FF" w:rsidRPr="006109B3">
        <w:rPr>
          <w:rFonts w:asciiTheme="minorHAnsi" w:hAnsiTheme="minorHAnsi" w:cs="Arial"/>
          <w:sz w:val="22"/>
          <w:szCs w:val="22"/>
        </w:rPr>
        <w:t>”</w:t>
      </w:r>
      <w:r w:rsidRPr="006109B3">
        <w:rPr>
          <w:rFonts w:asciiTheme="minorHAnsi" w:hAnsiTheme="minorHAnsi" w:cs="Arial"/>
          <w:sz w:val="22"/>
          <w:szCs w:val="22"/>
        </w:rPr>
        <w:t xml:space="preserve"> z celami strategicznymi </w:t>
      </w:r>
      <w:r w:rsidR="008B6ED6" w:rsidRPr="006109B3">
        <w:rPr>
          <w:rFonts w:asciiTheme="minorHAnsi" w:hAnsiTheme="minorHAnsi" w:cs="Arial"/>
          <w:sz w:val="22"/>
          <w:szCs w:val="22"/>
        </w:rPr>
        <w:t>przyjęt</w:t>
      </w:r>
      <w:r w:rsidRPr="006109B3">
        <w:rPr>
          <w:rFonts w:asciiTheme="minorHAnsi" w:hAnsiTheme="minorHAnsi" w:cs="Arial"/>
          <w:sz w:val="22"/>
          <w:szCs w:val="22"/>
        </w:rPr>
        <w:t xml:space="preserve">ymi w Strategii </w:t>
      </w:r>
      <w:r w:rsidR="00085B81" w:rsidRPr="006109B3">
        <w:rPr>
          <w:rFonts w:asciiTheme="minorHAnsi" w:hAnsiTheme="minorHAnsi" w:cs="Arial"/>
          <w:sz w:val="22"/>
          <w:szCs w:val="22"/>
        </w:rPr>
        <w:t xml:space="preserve">(tabela </w:t>
      </w:r>
      <w:r w:rsidR="00CC49B9" w:rsidRPr="006109B3">
        <w:rPr>
          <w:rFonts w:asciiTheme="minorHAnsi" w:hAnsiTheme="minorHAnsi" w:cs="Arial"/>
          <w:sz w:val="22"/>
          <w:szCs w:val="22"/>
        </w:rPr>
        <w:t>2</w:t>
      </w:r>
      <w:r w:rsidR="00085B81" w:rsidRPr="006109B3">
        <w:rPr>
          <w:rFonts w:asciiTheme="minorHAnsi" w:hAnsiTheme="minorHAnsi" w:cs="Arial"/>
          <w:sz w:val="22"/>
          <w:szCs w:val="22"/>
        </w:rPr>
        <w:t xml:space="preserve">) </w:t>
      </w:r>
      <w:r w:rsidRPr="006109B3">
        <w:rPr>
          <w:rFonts w:asciiTheme="minorHAnsi" w:hAnsiTheme="minorHAnsi" w:cs="Arial"/>
          <w:sz w:val="22"/>
          <w:szCs w:val="22"/>
        </w:rPr>
        <w:t xml:space="preserve">oraz </w:t>
      </w:r>
      <w:r w:rsidR="00F21C15" w:rsidRPr="006109B3">
        <w:rPr>
          <w:rFonts w:asciiTheme="minorHAnsi" w:hAnsiTheme="minorHAnsi" w:cs="Arial"/>
          <w:sz w:val="22"/>
          <w:szCs w:val="22"/>
        </w:rPr>
        <w:t>wypełnienie</w:t>
      </w:r>
      <w:r w:rsidRPr="006109B3">
        <w:rPr>
          <w:rFonts w:asciiTheme="minorHAnsi" w:hAnsiTheme="minorHAnsi" w:cs="Arial"/>
          <w:sz w:val="22"/>
          <w:szCs w:val="22"/>
        </w:rPr>
        <w:t xml:space="preserve"> wymogów warunkowości ex-ante, określonych w art. 19 oraz załączniku XI do Rozporządzenia Parlamentu Europejskiego i Rady Unii Europejskiej nr 1303/2013 z dnia 17 grudnia 2013 roku</w:t>
      </w:r>
      <w:r w:rsidR="00F21C15" w:rsidRPr="006109B3">
        <w:rPr>
          <w:rFonts w:asciiTheme="minorHAnsi" w:hAnsiTheme="minorHAnsi" w:cs="Arial"/>
          <w:sz w:val="22"/>
          <w:szCs w:val="22"/>
        </w:rPr>
        <w:t xml:space="preserve"> dotyczącego polityki spójności UE na lata 2014-2020.</w:t>
      </w:r>
      <w:r w:rsidR="00FD393D" w:rsidRPr="006109B3">
        <w:rPr>
          <w:rFonts w:asciiTheme="minorHAnsi" w:hAnsiTheme="minorHAnsi"/>
        </w:rPr>
        <w:t xml:space="preserve"> </w:t>
      </w:r>
    </w:p>
    <w:p w:rsidR="00FD393D" w:rsidRPr="006109B3" w:rsidRDefault="00FD393D" w:rsidP="00FD393D">
      <w:pPr>
        <w:rPr>
          <w:rFonts w:asciiTheme="minorHAnsi" w:hAnsiTheme="minorHAnsi"/>
        </w:rPr>
      </w:pPr>
    </w:p>
    <w:p w:rsidR="00D67C21" w:rsidRDefault="00D67C21" w:rsidP="00D67C21">
      <w:pPr>
        <w:pStyle w:val="Nagwek3"/>
        <w:rPr>
          <w:rFonts w:asciiTheme="minorHAnsi" w:hAnsiTheme="minorHAnsi"/>
        </w:rPr>
      </w:pPr>
      <w:bookmarkStart w:id="39" w:name="_Tabela_2._Korelacja"/>
      <w:bookmarkEnd w:id="39"/>
      <w:r>
        <w:rPr>
          <w:rFonts w:asciiTheme="minorHAnsi" w:hAnsiTheme="minorHAnsi"/>
        </w:rPr>
        <w:br w:type="page"/>
      </w:r>
    </w:p>
    <w:p w:rsidR="00085B81" w:rsidRPr="00D67C21" w:rsidRDefault="00316F0F" w:rsidP="00D67C21">
      <w:pPr>
        <w:pStyle w:val="Nagwek3"/>
        <w:rPr>
          <w:rFonts w:asciiTheme="minorHAnsi" w:hAnsiTheme="minorHAnsi"/>
        </w:rPr>
      </w:pPr>
      <w:r w:rsidRPr="006109B3">
        <w:rPr>
          <w:rFonts w:asciiTheme="minorHAnsi" w:hAnsiTheme="minorHAnsi"/>
        </w:rPr>
        <w:lastRenderedPageBreak/>
        <w:t>Tabela</w:t>
      </w:r>
      <w:r w:rsidR="004D31AC" w:rsidRPr="006109B3">
        <w:rPr>
          <w:rFonts w:asciiTheme="minorHAnsi" w:hAnsiTheme="minorHAnsi"/>
        </w:rPr>
        <w:t xml:space="preserve"> </w:t>
      </w:r>
      <w:r w:rsidR="00CC49B9" w:rsidRPr="006109B3">
        <w:rPr>
          <w:rFonts w:asciiTheme="minorHAnsi" w:hAnsiTheme="minorHAnsi"/>
        </w:rPr>
        <w:t>2</w:t>
      </w:r>
      <w:r w:rsidR="004D31AC" w:rsidRPr="006109B3">
        <w:rPr>
          <w:rFonts w:asciiTheme="minorHAnsi" w:hAnsiTheme="minorHAnsi"/>
        </w:rPr>
        <w:t>.</w:t>
      </w:r>
      <w:r w:rsidRPr="006109B3">
        <w:rPr>
          <w:rFonts w:asciiTheme="minorHAnsi" w:hAnsiTheme="minorHAnsi"/>
        </w:rPr>
        <w:t xml:space="preserve"> Korelacja inwestycji regionalnych</w:t>
      </w:r>
      <w:r w:rsidR="00F23C9E" w:rsidRPr="006109B3">
        <w:rPr>
          <w:rFonts w:asciiTheme="minorHAnsi" w:hAnsiTheme="minorHAnsi"/>
        </w:rPr>
        <w:t xml:space="preserve"> </w:t>
      </w:r>
      <w:r w:rsidRPr="006109B3">
        <w:rPr>
          <w:rFonts w:asciiTheme="minorHAnsi" w:hAnsiTheme="minorHAnsi"/>
        </w:rPr>
        <w:t xml:space="preserve">zawartych w Planie wykonawczym z kierunkami działań Strategii </w:t>
      </w:r>
      <w:r w:rsidR="00F23C9E" w:rsidRPr="006109B3">
        <w:rPr>
          <w:rFonts w:asciiTheme="minorHAnsi" w:hAnsiTheme="minorHAnsi"/>
        </w:rPr>
        <w:t>w obszarze</w:t>
      </w:r>
      <w:r w:rsidRPr="006109B3">
        <w:rPr>
          <w:rFonts w:asciiTheme="minorHAnsi" w:hAnsiTheme="minorHAnsi"/>
        </w:rPr>
        <w:t xml:space="preserve"> </w:t>
      </w:r>
      <w:r w:rsidR="00B5411A" w:rsidRPr="006109B3">
        <w:rPr>
          <w:rFonts w:asciiTheme="minorHAnsi" w:hAnsiTheme="minorHAnsi"/>
        </w:rPr>
        <w:t>„P</w:t>
      </w:r>
      <w:r w:rsidR="00085B81" w:rsidRPr="006109B3">
        <w:rPr>
          <w:rFonts w:asciiTheme="minorHAnsi" w:hAnsiTheme="minorHAnsi"/>
        </w:rPr>
        <w:t xml:space="preserve">rzestrzeń i </w:t>
      </w:r>
      <w:r w:rsidR="00210F60" w:rsidRPr="006109B3">
        <w:rPr>
          <w:rFonts w:asciiTheme="minorHAnsi" w:hAnsiTheme="minorHAnsi"/>
        </w:rPr>
        <w:t>T</w:t>
      </w:r>
      <w:r w:rsidR="00085B81" w:rsidRPr="006109B3">
        <w:rPr>
          <w:rFonts w:asciiTheme="minorHAnsi" w:hAnsiTheme="minorHAnsi"/>
        </w:rPr>
        <w:t>ransport</w:t>
      </w:r>
      <w:r w:rsidR="00B5411A" w:rsidRPr="006109B3">
        <w:rPr>
          <w:rFonts w:asciiTheme="minorHAnsi" w:hAnsiTheme="minorHAnsi"/>
        </w:rPr>
        <w:t>”</w:t>
      </w:r>
    </w:p>
    <w:tbl>
      <w:tblPr>
        <w:tblW w:w="5000" w:type="pct"/>
        <w:tblCellMar>
          <w:left w:w="40" w:type="dxa"/>
          <w:right w:w="40" w:type="dxa"/>
        </w:tblCellMar>
        <w:tblLook w:val="0000" w:firstRow="0" w:lastRow="0" w:firstColumn="0" w:lastColumn="0" w:noHBand="0" w:noVBand="0"/>
        <w:tblCaption w:val="Tabela 2. Korelacja inwestycji regionalnych zawartych w Planie wykonawczym z kierunkami działań Strategii w obszarze „Przestrzeń i Transport”"/>
        <w:tblDescription w:val="Tabela 2. Korelacja inwestycji regionalnych zawartych w Planie wykonawczym z kierunkami działań Strategii w obszarze „Przestrzeń i Transport”"/>
      </w:tblPr>
      <w:tblGrid>
        <w:gridCol w:w="3010"/>
        <w:gridCol w:w="3367"/>
        <w:gridCol w:w="2679"/>
      </w:tblGrid>
      <w:tr w:rsidR="00647741" w:rsidRPr="006109B3" w:rsidTr="00666B4F">
        <w:trPr>
          <w:trHeight w:hRule="exact" w:val="2899"/>
          <w:tblHeader/>
        </w:trPr>
        <w:tc>
          <w:tcPr>
            <w:tcW w:w="1662" w:type="pct"/>
            <w:tcBorders>
              <w:top w:val="single" w:sz="6" w:space="0" w:color="auto"/>
              <w:left w:val="single" w:sz="6" w:space="0" w:color="auto"/>
              <w:bottom w:val="single" w:sz="6" w:space="0" w:color="auto"/>
              <w:right w:val="single" w:sz="6" w:space="0" w:color="auto"/>
            </w:tcBorders>
            <w:shd w:val="clear" w:color="auto" w:fill="auto"/>
            <w:vAlign w:val="center"/>
          </w:tcPr>
          <w:p w:rsidR="00647741" w:rsidRPr="006109B3" w:rsidRDefault="00F12CE9" w:rsidP="00F12CE9">
            <w:pPr>
              <w:widowControl w:val="0"/>
              <w:shd w:val="clear" w:color="auto" w:fill="FFFFFF"/>
              <w:autoSpaceDE w:val="0"/>
              <w:autoSpaceDN w:val="0"/>
              <w:adjustRightInd w:val="0"/>
              <w:spacing w:before="4" w:line="276" w:lineRule="auto"/>
              <w:ind w:left="54" w:right="57" w:firstLine="3"/>
              <w:rPr>
                <w:rFonts w:asciiTheme="minorHAnsi" w:hAnsiTheme="minorHAnsi" w:cs="Arial"/>
                <w:b/>
                <w:bCs/>
                <w:sz w:val="22"/>
                <w:szCs w:val="22"/>
              </w:rPr>
            </w:pPr>
            <w:r w:rsidRPr="006109B3">
              <w:rPr>
                <w:rFonts w:asciiTheme="minorHAnsi" w:hAnsiTheme="minorHAnsi" w:cs="Arial"/>
                <w:b/>
                <w:bCs/>
                <w:sz w:val="22"/>
                <w:szCs w:val="22"/>
              </w:rPr>
              <w:t xml:space="preserve">PRZESTRZEŃ i </w:t>
            </w:r>
            <w:r w:rsidR="00647741" w:rsidRPr="006109B3">
              <w:rPr>
                <w:rFonts w:asciiTheme="minorHAnsi" w:hAnsiTheme="minorHAnsi" w:cs="Arial"/>
                <w:b/>
                <w:bCs/>
                <w:sz w:val="22"/>
                <w:szCs w:val="22"/>
              </w:rPr>
              <w:t>TRANSPORT</w:t>
            </w:r>
          </w:p>
          <w:p w:rsidR="00647741" w:rsidRDefault="00647741" w:rsidP="00F12CE9">
            <w:pPr>
              <w:widowControl w:val="0"/>
              <w:shd w:val="clear" w:color="auto" w:fill="FFFFFF"/>
              <w:autoSpaceDE w:val="0"/>
              <w:autoSpaceDN w:val="0"/>
              <w:adjustRightInd w:val="0"/>
              <w:spacing w:before="4" w:line="276" w:lineRule="auto"/>
              <w:ind w:left="54" w:right="57" w:firstLine="3"/>
              <w:rPr>
                <w:rFonts w:asciiTheme="minorHAnsi" w:hAnsiTheme="minorHAnsi" w:cs="Arial"/>
                <w:b/>
                <w:bCs/>
                <w:sz w:val="22"/>
                <w:szCs w:val="22"/>
              </w:rPr>
            </w:pPr>
            <w:r w:rsidRPr="006109B3">
              <w:rPr>
                <w:rFonts w:asciiTheme="minorHAnsi" w:hAnsiTheme="minorHAnsi" w:cs="Arial"/>
                <w:b/>
                <w:bCs/>
                <w:sz w:val="22"/>
                <w:szCs w:val="22"/>
              </w:rPr>
              <w:t>Poprawa dostępności i spójności terytorialnej regionu oraz kształtowanie ładu przestrzennego</w:t>
            </w:r>
          </w:p>
          <w:p w:rsidR="0059008B" w:rsidRPr="006109B3" w:rsidRDefault="0059008B" w:rsidP="00F12CE9">
            <w:pPr>
              <w:widowControl w:val="0"/>
              <w:shd w:val="clear" w:color="auto" w:fill="FFFFFF"/>
              <w:autoSpaceDE w:val="0"/>
              <w:autoSpaceDN w:val="0"/>
              <w:adjustRightInd w:val="0"/>
              <w:spacing w:before="4" w:line="276" w:lineRule="auto"/>
              <w:ind w:left="54" w:right="57" w:firstLine="3"/>
              <w:rPr>
                <w:rFonts w:asciiTheme="minorHAnsi" w:hAnsiTheme="minorHAnsi" w:cs="Arial"/>
                <w:sz w:val="22"/>
                <w:szCs w:val="22"/>
              </w:rPr>
            </w:pPr>
          </w:p>
        </w:tc>
        <w:tc>
          <w:tcPr>
            <w:tcW w:w="1859" w:type="pct"/>
            <w:tcBorders>
              <w:top w:val="single" w:sz="6" w:space="0" w:color="auto"/>
              <w:left w:val="single" w:sz="6" w:space="0" w:color="auto"/>
              <w:bottom w:val="single" w:sz="6" w:space="0" w:color="auto"/>
              <w:right w:val="single" w:sz="6" w:space="0" w:color="auto"/>
            </w:tcBorders>
            <w:shd w:val="clear" w:color="auto" w:fill="auto"/>
            <w:vAlign w:val="center"/>
          </w:tcPr>
          <w:p w:rsidR="00647741" w:rsidRPr="006109B3" w:rsidRDefault="00647741" w:rsidP="00F12CE9">
            <w:pPr>
              <w:widowControl w:val="0"/>
              <w:shd w:val="clear" w:color="auto" w:fill="FFFFFF"/>
              <w:autoSpaceDE w:val="0"/>
              <w:autoSpaceDN w:val="0"/>
              <w:adjustRightInd w:val="0"/>
              <w:spacing w:before="4" w:line="276" w:lineRule="auto"/>
              <w:ind w:left="54" w:right="57" w:hanging="60"/>
              <w:rPr>
                <w:rFonts w:asciiTheme="minorHAnsi" w:hAnsiTheme="minorHAnsi" w:cs="Arial"/>
                <w:b/>
                <w:bCs/>
                <w:sz w:val="22"/>
                <w:szCs w:val="22"/>
              </w:rPr>
            </w:pPr>
            <w:r w:rsidRPr="006109B3">
              <w:rPr>
                <w:rFonts w:asciiTheme="minorHAnsi" w:hAnsiTheme="minorHAnsi" w:cs="Arial"/>
                <w:b/>
                <w:bCs/>
                <w:sz w:val="22"/>
                <w:szCs w:val="22"/>
              </w:rPr>
              <w:t>PRZESTRZEŃ i TRANSPORT</w:t>
            </w:r>
          </w:p>
          <w:p w:rsidR="00647741" w:rsidRPr="006109B3" w:rsidRDefault="00647741" w:rsidP="00F12CE9">
            <w:pPr>
              <w:widowControl w:val="0"/>
              <w:shd w:val="clear" w:color="auto" w:fill="FFFFFF"/>
              <w:autoSpaceDE w:val="0"/>
              <w:autoSpaceDN w:val="0"/>
              <w:adjustRightInd w:val="0"/>
              <w:spacing w:before="4" w:line="276" w:lineRule="auto"/>
              <w:ind w:left="-3" w:right="57"/>
              <w:rPr>
                <w:rFonts w:asciiTheme="minorHAnsi" w:hAnsiTheme="minorHAnsi" w:cs="Arial"/>
                <w:sz w:val="22"/>
                <w:szCs w:val="22"/>
              </w:rPr>
            </w:pPr>
            <w:r w:rsidRPr="006109B3">
              <w:rPr>
                <w:rFonts w:asciiTheme="minorHAnsi" w:hAnsiTheme="minorHAnsi" w:cs="Arial"/>
                <w:b/>
                <w:bCs/>
                <w:sz w:val="22"/>
                <w:szCs w:val="22"/>
              </w:rPr>
              <w:t>Poprawa dostępności i spójności terytorialnej regionu oraz kształtowanie ładu przestrzennego</w:t>
            </w:r>
          </w:p>
        </w:tc>
        <w:tc>
          <w:tcPr>
            <w:tcW w:w="1479" w:type="pct"/>
            <w:tcBorders>
              <w:top w:val="single" w:sz="6" w:space="0" w:color="auto"/>
              <w:left w:val="single" w:sz="6" w:space="0" w:color="auto"/>
              <w:bottom w:val="single" w:sz="6" w:space="0" w:color="auto"/>
              <w:right w:val="single" w:sz="6" w:space="0" w:color="auto"/>
            </w:tcBorders>
            <w:shd w:val="clear" w:color="auto" w:fill="auto"/>
            <w:vAlign w:val="center"/>
          </w:tcPr>
          <w:p w:rsidR="00647741" w:rsidRPr="006109B3" w:rsidRDefault="00647741" w:rsidP="00F12CE9">
            <w:pPr>
              <w:widowControl w:val="0"/>
              <w:shd w:val="clear" w:color="auto" w:fill="FFFFFF"/>
              <w:autoSpaceDE w:val="0"/>
              <w:autoSpaceDN w:val="0"/>
              <w:adjustRightInd w:val="0"/>
              <w:spacing w:before="4" w:line="276" w:lineRule="auto"/>
              <w:ind w:left="54" w:right="57" w:hanging="15"/>
              <w:rPr>
                <w:rFonts w:asciiTheme="minorHAnsi" w:hAnsiTheme="minorHAnsi" w:cs="Arial"/>
                <w:b/>
                <w:bCs/>
                <w:sz w:val="22"/>
                <w:szCs w:val="22"/>
              </w:rPr>
            </w:pPr>
            <w:r w:rsidRPr="006109B3">
              <w:rPr>
                <w:rFonts w:asciiTheme="minorHAnsi" w:hAnsiTheme="minorHAnsi" w:cs="Arial"/>
                <w:b/>
                <w:bCs/>
                <w:sz w:val="22"/>
                <w:szCs w:val="22"/>
              </w:rPr>
              <w:t>PRZESTRZEŃ i TRANSPORT</w:t>
            </w:r>
          </w:p>
          <w:p w:rsidR="00647741" w:rsidRPr="006109B3" w:rsidRDefault="00647741" w:rsidP="00F12CE9">
            <w:pPr>
              <w:widowControl w:val="0"/>
              <w:shd w:val="clear" w:color="auto" w:fill="FFFFFF"/>
              <w:autoSpaceDE w:val="0"/>
              <w:autoSpaceDN w:val="0"/>
              <w:adjustRightInd w:val="0"/>
              <w:spacing w:before="4" w:line="276" w:lineRule="auto"/>
              <w:ind w:left="46" w:right="57" w:hanging="15"/>
              <w:rPr>
                <w:rFonts w:asciiTheme="minorHAnsi" w:hAnsiTheme="minorHAnsi" w:cs="Arial"/>
                <w:sz w:val="22"/>
                <w:szCs w:val="22"/>
              </w:rPr>
            </w:pPr>
            <w:r w:rsidRPr="006109B3">
              <w:rPr>
                <w:rFonts w:asciiTheme="minorHAnsi" w:hAnsiTheme="minorHAnsi" w:cs="Arial"/>
                <w:b/>
                <w:bCs/>
                <w:sz w:val="22"/>
                <w:szCs w:val="22"/>
              </w:rPr>
              <w:t>Poprawa dostępności i spójności terytorialnej regionu oraz kształtowanie ładu przestrzennego</w:t>
            </w:r>
          </w:p>
        </w:tc>
      </w:tr>
      <w:tr w:rsidR="00316F0F" w:rsidRPr="006109B3" w:rsidTr="00666B4F">
        <w:trPr>
          <w:trHeight w:val="545"/>
          <w:tblHeader/>
        </w:trPr>
        <w:tc>
          <w:tcPr>
            <w:tcW w:w="1662" w:type="pct"/>
            <w:tcBorders>
              <w:top w:val="single" w:sz="6" w:space="0" w:color="auto"/>
              <w:left w:val="single" w:sz="6" w:space="0" w:color="auto"/>
              <w:bottom w:val="nil"/>
              <w:right w:val="single" w:sz="6" w:space="0" w:color="auto"/>
            </w:tcBorders>
            <w:shd w:val="clear" w:color="auto" w:fill="FFFFFF"/>
            <w:vAlign w:val="center"/>
          </w:tcPr>
          <w:p w:rsidR="00316F0F" w:rsidRPr="006109B3" w:rsidRDefault="00316F0F"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Kierunki działań</w:t>
            </w:r>
          </w:p>
        </w:tc>
        <w:tc>
          <w:tcPr>
            <w:tcW w:w="1859" w:type="pct"/>
            <w:tcBorders>
              <w:top w:val="single" w:sz="6" w:space="0" w:color="auto"/>
              <w:left w:val="single" w:sz="6" w:space="0" w:color="auto"/>
              <w:bottom w:val="nil"/>
              <w:right w:val="single" w:sz="6" w:space="0" w:color="auto"/>
            </w:tcBorders>
            <w:shd w:val="clear" w:color="auto" w:fill="FFFFFF"/>
            <w:vAlign w:val="center"/>
          </w:tcPr>
          <w:p w:rsidR="00316F0F" w:rsidRPr="006109B3" w:rsidRDefault="00316F0F" w:rsidP="00200CA5">
            <w:pPr>
              <w:widowControl w:val="0"/>
              <w:shd w:val="clear" w:color="auto" w:fill="FFFFFF"/>
              <w:autoSpaceDE w:val="0"/>
              <w:autoSpaceDN w:val="0"/>
              <w:adjustRightInd w:val="0"/>
              <w:spacing w:line="276" w:lineRule="auto"/>
              <w:ind w:left="1992" w:hanging="1992"/>
              <w:rPr>
                <w:rFonts w:asciiTheme="minorHAnsi" w:hAnsiTheme="minorHAnsi" w:cs="Arial"/>
                <w:sz w:val="22"/>
                <w:szCs w:val="22"/>
              </w:rPr>
            </w:pPr>
            <w:r w:rsidRPr="006109B3">
              <w:rPr>
                <w:rFonts w:asciiTheme="minorHAnsi" w:hAnsiTheme="minorHAnsi" w:cs="Arial"/>
                <w:b/>
                <w:bCs/>
                <w:sz w:val="22"/>
                <w:szCs w:val="22"/>
              </w:rPr>
              <w:t>Działania</w:t>
            </w:r>
          </w:p>
        </w:tc>
        <w:tc>
          <w:tcPr>
            <w:tcW w:w="1479" w:type="pct"/>
            <w:tcBorders>
              <w:top w:val="single" w:sz="6" w:space="0" w:color="auto"/>
              <w:left w:val="single" w:sz="6" w:space="0" w:color="auto"/>
              <w:right w:val="single" w:sz="6" w:space="0" w:color="auto"/>
            </w:tcBorders>
            <w:shd w:val="clear" w:color="auto" w:fill="FFFFFF"/>
            <w:vAlign w:val="center"/>
          </w:tcPr>
          <w:p w:rsidR="00316F0F" w:rsidRPr="006109B3" w:rsidRDefault="00316F0F" w:rsidP="00200CA5">
            <w:pPr>
              <w:widowControl w:val="0"/>
              <w:shd w:val="clear" w:color="auto" w:fill="FFFFFF"/>
              <w:autoSpaceDE w:val="0"/>
              <w:autoSpaceDN w:val="0"/>
              <w:adjustRightInd w:val="0"/>
              <w:spacing w:line="276" w:lineRule="auto"/>
              <w:ind w:left="-40" w:right="-40" w:hanging="40"/>
              <w:rPr>
                <w:rFonts w:asciiTheme="minorHAnsi" w:hAnsiTheme="minorHAnsi" w:cs="Arial"/>
                <w:sz w:val="22"/>
                <w:szCs w:val="22"/>
              </w:rPr>
            </w:pPr>
            <w:r w:rsidRPr="006109B3">
              <w:rPr>
                <w:rFonts w:asciiTheme="minorHAnsi" w:hAnsiTheme="minorHAnsi" w:cs="Arial"/>
                <w:b/>
                <w:bCs/>
                <w:sz w:val="22"/>
                <w:szCs w:val="22"/>
              </w:rPr>
              <w:t>I</w:t>
            </w:r>
            <w:r w:rsidR="007114EA" w:rsidRPr="006109B3">
              <w:rPr>
                <w:rFonts w:asciiTheme="minorHAnsi" w:hAnsiTheme="minorHAnsi" w:cs="Arial"/>
                <w:b/>
                <w:bCs/>
                <w:sz w:val="22"/>
                <w:szCs w:val="22"/>
              </w:rPr>
              <w:t>i</w:t>
            </w:r>
            <w:r w:rsidRPr="006109B3">
              <w:rPr>
                <w:rFonts w:asciiTheme="minorHAnsi" w:hAnsiTheme="minorHAnsi" w:cs="Arial"/>
                <w:b/>
                <w:bCs/>
                <w:sz w:val="22"/>
                <w:szCs w:val="22"/>
              </w:rPr>
              <w:t xml:space="preserve">nwestycje planowane </w:t>
            </w:r>
            <w:r w:rsidR="00E043E3" w:rsidRPr="006109B3">
              <w:rPr>
                <w:rFonts w:asciiTheme="minorHAnsi" w:hAnsiTheme="minorHAnsi" w:cs="Arial"/>
                <w:b/>
                <w:bCs/>
                <w:sz w:val="22"/>
                <w:szCs w:val="22"/>
              </w:rPr>
              <w:br/>
            </w:r>
            <w:r w:rsidRPr="006109B3">
              <w:rPr>
                <w:rFonts w:asciiTheme="minorHAnsi" w:hAnsiTheme="minorHAnsi" w:cs="Arial"/>
                <w:b/>
                <w:bCs/>
                <w:sz w:val="22"/>
                <w:szCs w:val="22"/>
              </w:rPr>
              <w:t>do realizacji</w:t>
            </w:r>
            <w:r w:rsidR="00E043E3" w:rsidRPr="006109B3">
              <w:rPr>
                <w:rFonts w:asciiTheme="minorHAnsi" w:hAnsiTheme="minorHAnsi" w:cs="Arial"/>
                <w:sz w:val="22"/>
                <w:szCs w:val="22"/>
              </w:rPr>
              <w:t xml:space="preserve"> </w:t>
            </w:r>
            <w:r w:rsidR="00E043E3" w:rsidRPr="006109B3">
              <w:rPr>
                <w:rFonts w:asciiTheme="minorHAnsi" w:hAnsiTheme="minorHAnsi" w:cs="Arial"/>
                <w:b/>
                <w:sz w:val="22"/>
                <w:szCs w:val="22"/>
              </w:rPr>
              <w:t>w latach 2014-2020</w:t>
            </w:r>
          </w:p>
        </w:tc>
      </w:tr>
      <w:tr w:rsidR="00647741" w:rsidRPr="006109B3" w:rsidTr="00666B4F">
        <w:trPr>
          <w:trHeight w:hRule="exact" w:val="1215"/>
        </w:trPr>
        <w:tc>
          <w:tcPr>
            <w:tcW w:w="1662" w:type="pct"/>
            <w:tcBorders>
              <w:top w:val="single" w:sz="6" w:space="0" w:color="auto"/>
              <w:left w:val="single" w:sz="6" w:space="0" w:color="auto"/>
              <w:bottom w:val="single" w:sz="4" w:space="0" w:color="auto"/>
              <w:right w:val="single" w:sz="6" w:space="0" w:color="auto"/>
            </w:tcBorders>
            <w:shd w:val="clear" w:color="auto" w:fill="FFFFFF"/>
            <w:vAlign w:val="center"/>
          </w:tcPr>
          <w:p w:rsidR="00647741" w:rsidRPr="006109B3" w:rsidRDefault="00647741" w:rsidP="00647741">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13. Zwiększenie</w:t>
            </w:r>
          </w:p>
          <w:p w:rsidR="00647741" w:rsidRPr="006109B3" w:rsidRDefault="00647741" w:rsidP="00647741">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dostępności</w:t>
            </w:r>
          </w:p>
          <w:p w:rsidR="00647741" w:rsidRPr="006109B3" w:rsidRDefault="00647741" w:rsidP="00647741">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komunikacyjnej</w:t>
            </w:r>
          </w:p>
          <w:p w:rsidR="00647741" w:rsidRPr="006109B3" w:rsidRDefault="00647741" w:rsidP="00647741">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wewnątrz regionu</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5"/>
                <w:sz w:val="22"/>
                <w:szCs w:val="22"/>
              </w:rPr>
              <w:t xml:space="preserve">13.1. Zwiększenie konkurencyjności transportu kolejowego względem </w:t>
            </w:r>
            <w:r w:rsidRPr="006109B3">
              <w:rPr>
                <w:rFonts w:asciiTheme="minorHAnsi" w:hAnsiTheme="minorHAnsi" w:cs="Arial"/>
                <w:spacing w:val="-4"/>
                <w:sz w:val="22"/>
                <w:szCs w:val="22"/>
              </w:rPr>
              <w:t>drogowego, w tym poprzez poprawę jakości infrastruktury, tabo</w:t>
            </w:r>
            <w:r w:rsidRPr="006109B3">
              <w:rPr>
                <w:rFonts w:asciiTheme="minorHAnsi" w:hAnsiTheme="minorHAnsi" w:cs="Arial"/>
                <w:sz w:val="22"/>
                <w:szCs w:val="22"/>
              </w:rPr>
              <w:t>ru i usług</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D.1; D.2; D.3; D.4; D.5; D.6; D.7; D.8; D.9; D.10; D.11; D.12; D.13; D.14; D.15; D.16; D.17</w:t>
            </w:r>
          </w:p>
        </w:tc>
      </w:tr>
      <w:tr w:rsidR="00647741" w:rsidRPr="006109B3" w:rsidTr="00666B4F">
        <w:trPr>
          <w:trHeight w:hRule="exact" w:val="1265"/>
        </w:trPr>
        <w:tc>
          <w:tcPr>
            <w:tcW w:w="1662" w:type="pct"/>
            <w:tcBorders>
              <w:top w:val="single" w:sz="4" w:space="0" w:color="auto"/>
              <w:left w:val="single" w:sz="6" w:space="0" w:color="auto"/>
              <w:bottom w:val="single" w:sz="4" w:space="0" w:color="auto"/>
              <w:right w:val="single" w:sz="6" w:space="0" w:color="auto"/>
            </w:tcBorders>
            <w:shd w:val="clear" w:color="auto" w:fill="FFFFFF"/>
            <w:vAlign w:val="center"/>
          </w:tcPr>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13. Zwiększenie</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dostępności</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komunikacyjnej</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wewnątrz regionu</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5"/>
                <w:sz w:val="22"/>
                <w:szCs w:val="22"/>
              </w:rPr>
              <w:t>13.2. Dostosowanie parametrów, standardów technicznych i przebie</w:t>
            </w:r>
            <w:r w:rsidRPr="006109B3">
              <w:rPr>
                <w:rFonts w:asciiTheme="minorHAnsi" w:hAnsiTheme="minorHAnsi" w:cs="Arial"/>
                <w:sz w:val="22"/>
                <w:szCs w:val="22"/>
              </w:rPr>
              <w:t>gu dróg do ich funkcji</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E.12; E.16</w:t>
            </w:r>
          </w:p>
        </w:tc>
      </w:tr>
      <w:tr w:rsidR="00647741" w:rsidRPr="006109B3" w:rsidTr="00666B4F">
        <w:trPr>
          <w:trHeight w:hRule="exact" w:val="1232"/>
        </w:trPr>
        <w:tc>
          <w:tcPr>
            <w:tcW w:w="1662" w:type="pct"/>
            <w:tcBorders>
              <w:top w:val="single" w:sz="4" w:space="0" w:color="auto"/>
              <w:left w:val="single" w:sz="6" w:space="0" w:color="auto"/>
              <w:bottom w:val="single" w:sz="4" w:space="0" w:color="auto"/>
              <w:right w:val="single" w:sz="6" w:space="0" w:color="auto"/>
            </w:tcBorders>
            <w:shd w:val="clear" w:color="auto" w:fill="FFFFFF"/>
            <w:vAlign w:val="center"/>
          </w:tcPr>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13. Zwiększenie</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dostępności</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komunikacyjnej</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wewnątrz regionu</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4"/>
                <w:sz w:val="22"/>
                <w:szCs w:val="22"/>
              </w:rPr>
              <w:t>13.3. Integracja systemów transportowych i rozwój transportu kombi</w:t>
            </w:r>
            <w:r w:rsidRPr="006109B3">
              <w:rPr>
                <w:rFonts w:asciiTheme="minorHAnsi" w:hAnsiTheme="minorHAnsi" w:cs="Arial"/>
                <w:sz w:val="22"/>
                <w:szCs w:val="22"/>
              </w:rPr>
              <w:t>nowanego towarów</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F.1; F.2</w:t>
            </w:r>
          </w:p>
        </w:tc>
      </w:tr>
      <w:tr w:rsidR="00647741" w:rsidRPr="006109B3" w:rsidTr="00666B4F">
        <w:trPr>
          <w:trHeight w:val="511"/>
        </w:trPr>
        <w:tc>
          <w:tcPr>
            <w:tcW w:w="1662" w:type="pct"/>
            <w:tcBorders>
              <w:top w:val="single" w:sz="4" w:space="0" w:color="auto"/>
              <w:left w:val="single" w:sz="6" w:space="0" w:color="auto"/>
              <w:bottom w:val="single" w:sz="4" w:space="0" w:color="auto"/>
              <w:right w:val="single" w:sz="6" w:space="0" w:color="auto"/>
            </w:tcBorders>
            <w:shd w:val="clear" w:color="auto" w:fill="FFFFFF"/>
            <w:vAlign w:val="center"/>
          </w:tcPr>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13. Zwiększenie</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dostępności</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komunikacyjnej</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wewnątrz regionu</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5"/>
                <w:sz w:val="22"/>
                <w:szCs w:val="22"/>
              </w:rPr>
              <w:t>13.4. Rozwój infrastruktury transportowej o znaczeniu ponadregional</w:t>
            </w:r>
            <w:r w:rsidRPr="006109B3">
              <w:rPr>
                <w:rFonts w:asciiTheme="minorHAnsi" w:hAnsiTheme="minorHAnsi" w:cs="Arial"/>
                <w:sz w:val="22"/>
                <w:szCs w:val="22"/>
              </w:rPr>
              <w:t>nym</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E.4; E.7; E.8 E.10 E.11;  E.13; F.10</w:t>
            </w:r>
          </w:p>
        </w:tc>
      </w:tr>
      <w:tr w:rsidR="00647741" w:rsidRPr="006109B3" w:rsidTr="00666B4F">
        <w:trPr>
          <w:trHeight w:hRule="exact" w:val="1245"/>
        </w:trPr>
        <w:tc>
          <w:tcPr>
            <w:tcW w:w="1662" w:type="pct"/>
            <w:tcBorders>
              <w:top w:val="single" w:sz="4" w:space="0" w:color="auto"/>
              <w:left w:val="single" w:sz="6" w:space="0" w:color="auto"/>
              <w:bottom w:val="single" w:sz="4" w:space="0" w:color="auto"/>
              <w:right w:val="single" w:sz="6" w:space="0" w:color="auto"/>
            </w:tcBorders>
            <w:shd w:val="clear" w:color="auto" w:fill="FFFFFF"/>
            <w:vAlign w:val="center"/>
          </w:tcPr>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13. Zwiększenie</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dostępności</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komunikacyjnej</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wewnątrz regionu</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5"/>
                <w:sz w:val="22"/>
                <w:szCs w:val="22"/>
              </w:rPr>
              <w:t>13.5. Rozwój transportu szynowego, w tym budowa nowych linii</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D.11; F.1; F.2</w:t>
            </w:r>
          </w:p>
        </w:tc>
      </w:tr>
      <w:tr w:rsidR="00647741" w:rsidRPr="006109B3" w:rsidTr="00666B4F">
        <w:trPr>
          <w:trHeight w:hRule="exact" w:val="1321"/>
        </w:trPr>
        <w:tc>
          <w:tcPr>
            <w:tcW w:w="1662" w:type="pct"/>
            <w:tcBorders>
              <w:top w:val="single" w:sz="4"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13. Zwiększenie</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dostępności</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komunikacyjnej</w:t>
            </w:r>
          </w:p>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wewnątrz regionu</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200CA5">
            <w:pPr>
              <w:widowControl w:val="0"/>
              <w:shd w:val="clear" w:color="auto" w:fill="FFFFFF"/>
              <w:autoSpaceDE w:val="0"/>
              <w:autoSpaceDN w:val="0"/>
              <w:adjustRightInd w:val="0"/>
              <w:spacing w:line="276" w:lineRule="auto"/>
              <w:ind w:right="-40"/>
              <w:rPr>
                <w:rFonts w:asciiTheme="minorHAnsi" w:hAnsiTheme="minorHAnsi" w:cs="Arial"/>
                <w:sz w:val="22"/>
                <w:szCs w:val="22"/>
              </w:rPr>
            </w:pPr>
            <w:r w:rsidRPr="006109B3">
              <w:rPr>
                <w:rFonts w:asciiTheme="minorHAnsi" w:hAnsiTheme="minorHAnsi" w:cs="Arial"/>
                <w:sz w:val="22"/>
                <w:szCs w:val="22"/>
              </w:rPr>
              <w:t>13.6. Udrożnienie warszawskiego węzła TEN-T</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E.1; E.2; E.3; E.5; E.6; E.9; E.14; E.15; E.17; E.18; E.19; E.20; E.21; E.22; F.10</w:t>
            </w:r>
          </w:p>
        </w:tc>
      </w:tr>
      <w:tr w:rsidR="00316F0F" w:rsidRPr="006109B3" w:rsidTr="00666B4F">
        <w:trPr>
          <w:trHeight w:hRule="exact" w:val="1688"/>
        </w:trPr>
        <w:tc>
          <w:tcPr>
            <w:tcW w:w="1662" w:type="pct"/>
            <w:tcBorders>
              <w:top w:val="single" w:sz="6" w:space="0" w:color="auto"/>
              <w:left w:val="single" w:sz="6" w:space="0" w:color="auto"/>
              <w:bottom w:val="single" w:sz="4" w:space="0" w:color="auto"/>
              <w:right w:val="single" w:sz="6" w:space="0" w:color="auto"/>
            </w:tcBorders>
            <w:shd w:val="clear" w:color="auto" w:fill="FFFFFF"/>
            <w:vAlign w:val="center"/>
          </w:tcPr>
          <w:p w:rsidR="00316F0F" w:rsidRPr="006109B3" w:rsidRDefault="00316F0F" w:rsidP="00200CA5">
            <w:pPr>
              <w:widowControl w:val="0"/>
              <w:shd w:val="clear" w:color="auto" w:fill="FFFFFF"/>
              <w:autoSpaceDE w:val="0"/>
              <w:autoSpaceDN w:val="0"/>
              <w:adjustRightInd w:val="0"/>
              <w:spacing w:line="276" w:lineRule="auto"/>
              <w:ind w:right="-75"/>
              <w:rPr>
                <w:rFonts w:asciiTheme="minorHAnsi" w:hAnsiTheme="minorHAnsi" w:cs="Arial"/>
                <w:sz w:val="22"/>
                <w:szCs w:val="22"/>
              </w:rPr>
            </w:pPr>
            <w:r w:rsidRPr="006109B3">
              <w:rPr>
                <w:rFonts w:asciiTheme="minorHAnsi" w:hAnsiTheme="minorHAnsi" w:cs="Arial"/>
                <w:b/>
                <w:bCs/>
                <w:sz w:val="22"/>
                <w:szCs w:val="22"/>
              </w:rPr>
              <w:t xml:space="preserve">14. Spójność </w:t>
            </w:r>
            <w:r w:rsidRPr="006109B3">
              <w:rPr>
                <w:rFonts w:asciiTheme="minorHAnsi" w:hAnsiTheme="minorHAnsi" w:cs="Arial"/>
                <w:b/>
                <w:bCs/>
                <w:spacing w:val="-5"/>
                <w:sz w:val="22"/>
                <w:szCs w:val="22"/>
              </w:rPr>
              <w:t xml:space="preserve">wewnątrzregionalna – </w:t>
            </w:r>
            <w:r w:rsidRPr="006109B3">
              <w:rPr>
                <w:rFonts w:asciiTheme="minorHAnsi" w:hAnsiTheme="minorHAnsi" w:cs="Arial"/>
                <w:b/>
                <w:bCs/>
                <w:sz w:val="22"/>
                <w:szCs w:val="22"/>
              </w:rPr>
              <w:t xml:space="preserve">koncentracja </w:t>
            </w:r>
            <w:r w:rsidR="0073415A" w:rsidRPr="006109B3">
              <w:rPr>
                <w:rFonts w:asciiTheme="minorHAnsi" w:hAnsiTheme="minorHAnsi" w:cs="Arial"/>
                <w:b/>
                <w:bCs/>
                <w:sz w:val="22"/>
                <w:szCs w:val="22"/>
              </w:rPr>
              <w:br/>
            </w:r>
            <w:r w:rsidRPr="006109B3">
              <w:rPr>
                <w:rFonts w:asciiTheme="minorHAnsi" w:hAnsiTheme="minorHAnsi" w:cs="Arial"/>
                <w:b/>
                <w:bCs/>
                <w:sz w:val="22"/>
                <w:szCs w:val="22"/>
              </w:rPr>
              <w:t>na najba</w:t>
            </w:r>
            <w:r w:rsidR="0027196A" w:rsidRPr="006109B3">
              <w:rPr>
                <w:rFonts w:asciiTheme="minorHAnsi" w:hAnsiTheme="minorHAnsi" w:cs="Arial"/>
                <w:b/>
                <w:bCs/>
                <w:sz w:val="22"/>
                <w:szCs w:val="22"/>
              </w:rPr>
              <w:t>rdziej zapóźnionych podregionach</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316F0F" w:rsidRPr="006109B3" w:rsidRDefault="00316F0F"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4"/>
                <w:sz w:val="22"/>
                <w:szCs w:val="22"/>
              </w:rPr>
              <w:t>14.1. Poprawa dostępności komunikacyjnej zapóźnionych podregionów do ośrodków regionalnych i subregionalnych</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316F0F" w:rsidRPr="006109B3" w:rsidRDefault="00737425"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nie dotyczy</w:t>
            </w:r>
          </w:p>
        </w:tc>
      </w:tr>
      <w:tr w:rsidR="00316F0F" w:rsidRPr="006109B3" w:rsidTr="00666B4F">
        <w:trPr>
          <w:trHeight w:hRule="exact" w:val="1818"/>
        </w:trPr>
        <w:tc>
          <w:tcPr>
            <w:tcW w:w="1662" w:type="pct"/>
            <w:tcBorders>
              <w:top w:val="single" w:sz="4" w:space="0" w:color="auto"/>
              <w:left w:val="single" w:sz="6" w:space="0" w:color="auto"/>
              <w:bottom w:val="single" w:sz="4" w:space="0" w:color="auto"/>
              <w:right w:val="single" w:sz="6" w:space="0" w:color="auto"/>
            </w:tcBorders>
            <w:shd w:val="clear" w:color="auto" w:fill="FFFFFF"/>
            <w:vAlign w:val="center"/>
          </w:tcPr>
          <w:p w:rsidR="00316F0F" w:rsidRPr="006109B3" w:rsidRDefault="00647741" w:rsidP="00200CA5">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lastRenderedPageBreak/>
              <w:t xml:space="preserve">14. Spójność wewnątrzregionalna – koncentracja </w:t>
            </w:r>
            <w:r w:rsidRPr="006109B3">
              <w:rPr>
                <w:rFonts w:asciiTheme="minorHAnsi" w:hAnsiTheme="minorHAnsi" w:cs="Arial"/>
                <w:b/>
                <w:bCs/>
                <w:sz w:val="22"/>
                <w:szCs w:val="22"/>
              </w:rPr>
              <w:br/>
              <w:t>na najbardziej zapóźnionych podregionach</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316F0F" w:rsidRPr="006109B3" w:rsidRDefault="00316F0F"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2"/>
                <w:sz w:val="22"/>
                <w:szCs w:val="22"/>
              </w:rPr>
              <w:t xml:space="preserve">14.2. Poprawa dostępności komunikacyjnej obszarów wiejskich do </w:t>
            </w:r>
            <w:r w:rsidRPr="006109B3">
              <w:rPr>
                <w:rFonts w:asciiTheme="minorHAnsi" w:hAnsiTheme="minorHAnsi" w:cs="Arial"/>
                <w:sz w:val="22"/>
                <w:szCs w:val="22"/>
              </w:rPr>
              <w:t>ośrodków lokalnych</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316F0F" w:rsidRPr="006109B3" w:rsidRDefault="00737425"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nie dotyczy</w:t>
            </w:r>
          </w:p>
        </w:tc>
      </w:tr>
      <w:tr w:rsidR="00C02612" w:rsidRPr="006109B3" w:rsidTr="00666B4F">
        <w:trPr>
          <w:trHeight w:hRule="exact" w:val="1602"/>
        </w:trPr>
        <w:tc>
          <w:tcPr>
            <w:tcW w:w="1662" w:type="pct"/>
            <w:tcBorders>
              <w:top w:val="single" w:sz="4" w:space="0" w:color="auto"/>
              <w:left w:val="single" w:sz="6" w:space="0" w:color="auto"/>
              <w:bottom w:val="single" w:sz="4" w:space="0" w:color="auto"/>
              <w:right w:val="single" w:sz="6" w:space="0" w:color="auto"/>
            </w:tcBorders>
            <w:shd w:val="clear" w:color="auto" w:fill="FFFFFF"/>
            <w:vAlign w:val="center"/>
          </w:tcPr>
          <w:p w:rsidR="00C02612" w:rsidRPr="006109B3" w:rsidRDefault="00647741"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15.</w:t>
            </w:r>
            <w:r w:rsidRPr="006109B3">
              <w:rPr>
                <w:rFonts w:asciiTheme="minorHAnsi" w:hAnsiTheme="minorHAnsi" w:cs="Arial"/>
                <w:sz w:val="22"/>
                <w:szCs w:val="22"/>
              </w:rPr>
              <w:t xml:space="preserve"> </w:t>
            </w:r>
            <w:r w:rsidRPr="006109B3">
              <w:rPr>
                <w:rFonts w:asciiTheme="minorHAnsi" w:hAnsiTheme="minorHAnsi" w:cs="Arial"/>
                <w:b/>
                <w:bCs/>
                <w:sz w:val="22"/>
                <w:szCs w:val="22"/>
              </w:rPr>
              <w:t>Rozwój form transportu</w:t>
            </w:r>
            <w:r w:rsidRPr="006109B3">
              <w:rPr>
                <w:rFonts w:asciiTheme="minorHAnsi" w:hAnsiTheme="minorHAnsi" w:cs="Arial"/>
                <w:sz w:val="22"/>
                <w:szCs w:val="22"/>
              </w:rPr>
              <w:t xml:space="preserve"> </w:t>
            </w:r>
            <w:r w:rsidRPr="006109B3">
              <w:rPr>
                <w:rFonts w:asciiTheme="minorHAnsi" w:hAnsiTheme="minorHAnsi" w:cs="Arial"/>
                <w:b/>
                <w:bCs/>
                <w:sz w:val="22"/>
                <w:szCs w:val="22"/>
              </w:rPr>
              <w:t>przyjaznych</w:t>
            </w:r>
            <w:r w:rsidRPr="006109B3">
              <w:rPr>
                <w:rFonts w:asciiTheme="minorHAnsi" w:hAnsiTheme="minorHAnsi" w:cs="Arial"/>
                <w:sz w:val="22"/>
                <w:szCs w:val="22"/>
              </w:rPr>
              <w:t xml:space="preserve"> </w:t>
            </w:r>
            <w:r w:rsidRPr="006109B3">
              <w:rPr>
                <w:rFonts w:asciiTheme="minorHAnsi" w:hAnsiTheme="minorHAnsi" w:cs="Arial"/>
                <w:b/>
                <w:bCs/>
                <w:sz w:val="22"/>
                <w:szCs w:val="22"/>
              </w:rPr>
              <w:t>dla środowiska</w:t>
            </w:r>
            <w:r w:rsidRPr="006109B3">
              <w:rPr>
                <w:rFonts w:asciiTheme="minorHAnsi" w:hAnsiTheme="minorHAnsi" w:cs="Arial"/>
                <w:sz w:val="22"/>
                <w:szCs w:val="22"/>
              </w:rPr>
              <w:t xml:space="preserve"> </w:t>
            </w:r>
            <w:r w:rsidRPr="006109B3">
              <w:rPr>
                <w:rFonts w:asciiTheme="minorHAnsi" w:hAnsiTheme="minorHAnsi" w:cs="Arial"/>
                <w:b/>
                <w:bCs/>
                <w:sz w:val="22"/>
                <w:szCs w:val="22"/>
              </w:rPr>
              <w:t>i mieszkańców</w:t>
            </w:r>
          </w:p>
        </w:tc>
        <w:tc>
          <w:tcPr>
            <w:tcW w:w="1859" w:type="pct"/>
            <w:tcBorders>
              <w:top w:val="single" w:sz="6" w:space="0" w:color="auto"/>
              <w:left w:val="single" w:sz="6" w:space="0" w:color="auto"/>
              <w:bottom w:val="single" w:sz="4" w:space="0" w:color="auto"/>
              <w:right w:val="single" w:sz="6" w:space="0" w:color="auto"/>
            </w:tcBorders>
            <w:shd w:val="clear" w:color="auto" w:fill="FFFFFF"/>
            <w:vAlign w:val="center"/>
          </w:tcPr>
          <w:p w:rsidR="00C02612" w:rsidRPr="006109B3" w:rsidRDefault="00C02612"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3"/>
                <w:sz w:val="22"/>
                <w:szCs w:val="22"/>
              </w:rPr>
              <w:t>15.1. Usprawnienie i rozbudowa multimodalnego transportu zbioro</w:t>
            </w:r>
            <w:r w:rsidRPr="006109B3">
              <w:rPr>
                <w:rFonts w:asciiTheme="minorHAnsi" w:hAnsiTheme="minorHAnsi" w:cs="Arial"/>
                <w:spacing w:val="-5"/>
                <w:sz w:val="22"/>
                <w:szCs w:val="22"/>
              </w:rPr>
              <w:t xml:space="preserve">wego oraz wspieranie proekologicznych rozwiązań w transporcie </w:t>
            </w:r>
            <w:r w:rsidRPr="006109B3">
              <w:rPr>
                <w:rFonts w:asciiTheme="minorHAnsi" w:hAnsiTheme="minorHAnsi" w:cs="Arial"/>
                <w:sz w:val="22"/>
                <w:szCs w:val="22"/>
              </w:rPr>
              <w:t>publicznym</w:t>
            </w:r>
          </w:p>
        </w:tc>
        <w:tc>
          <w:tcPr>
            <w:tcW w:w="1479" w:type="pct"/>
            <w:tcBorders>
              <w:top w:val="single" w:sz="6" w:space="0" w:color="auto"/>
              <w:left w:val="single" w:sz="6" w:space="0" w:color="auto"/>
              <w:bottom w:val="single" w:sz="4" w:space="0" w:color="auto"/>
              <w:right w:val="single" w:sz="6" w:space="0" w:color="auto"/>
            </w:tcBorders>
            <w:shd w:val="clear" w:color="auto" w:fill="FFFFFF"/>
            <w:vAlign w:val="center"/>
          </w:tcPr>
          <w:p w:rsidR="00C02612" w:rsidRPr="006109B3" w:rsidRDefault="00C02612"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D.5; D.6; D.11; D.17 F.1; F.2; F.3; F.4; F.5; F.6; F.7; F.8; F.9; F.10</w:t>
            </w:r>
          </w:p>
        </w:tc>
      </w:tr>
      <w:tr w:rsidR="00C02612" w:rsidRPr="006109B3" w:rsidTr="00666B4F">
        <w:trPr>
          <w:trHeight w:hRule="exact" w:val="1554"/>
        </w:trPr>
        <w:tc>
          <w:tcPr>
            <w:tcW w:w="1662" w:type="pct"/>
            <w:tcBorders>
              <w:top w:val="single" w:sz="4" w:space="0" w:color="auto"/>
              <w:left w:val="single" w:sz="6" w:space="0" w:color="auto"/>
              <w:bottom w:val="single" w:sz="4" w:space="0" w:color="auto"/>
              <w:right w:val="single" w:sz="6" w:space="0" w:color="auto"/>
            </w:tcBorders>
            <w:shd w:val="clear" w:color="auto" w:fill="FFFFFF"/>
            <w:vAlign w:val="center"/>
          </w:tcPr>
          <w:p w:rsidR="00C02612" w:rsidRPr="006109B3" w:rsidRDefault="00647741" w:rsidP="00200CA5">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15.</w:t>
            </w:r>
            <w:r w:rsidRPr="006109B3">
              <w:rPr>
                <w:rFonts w:asciiTheme="minorHAnsi" w:hAnsiTheme="minorHAnsi" w:cs="Arial"/>
                <w:sz w:val="22"/>
                <w:szCs w:val="22"/>
              </w:rPr>
              <w:t xml:space="preserve"> </w:t>
            </w:r>
            <w:r w:rsidRPr="006109B3">
              <w:rPr>
                <w:rFonts w:asciiTheme="minorHAnsi" w:hAnsiTheme="minorHAnsi" w:cs="Arial"/>
                <w:b/>
                <w:bCs/>
                <w:sz w:val="22"/>
                <w:szCs w:val="22"/>
              </w:rPr>
              <w:t>Rozwój form transportu</w:t>
            </w:r>
            <w:r w:rsidRPr="006109B3">
              <w:rPr>
                <w:rFonts w:asciiTheme="minorHAnsi" w:hAnsiTheme="minorHAnsi" w:cs="Arial"/>
                <w:sz w:val="22"/>
                <w:szCs w:val="22"/>
              </w:rPr>
              <w:t xml:space="preserve"> </w:t>
            </w:r>
            <w:r w:rsidRPr="006109B3">
              <w:rPr>
                <w:rFonts w:asciiTheme="minorHAnsi" w:hAnsiTheme="minorHAnsi" w:cs="Arial"/>
                <w:b/>
                <w:bCs/>
                <w:sz w:val="22"/>
                <w:szCs w:val="22"/>
              </w:rPr>
              <w:t>przyjaznych</w:t>
            </w:r>
            <w:r w:rsidRPr="006109B3">
              <w:rPr>
                <w:rFonts w:asciiTheme="minorHAnsi" w:hAnsiTheme="minorHAnsi" w:cs="Arial"/>
                <w:sz w:val="22"/>
                <w:szCs w:val="22"/>
              </w:rPr>
              <w:t xml:space="preserve"> </w:t>
            </w:r>
            <w:r w:rsidRPr="006109B3">
              <w:rPr>
                <w:rFonts w:asciiTheme="minorHAnsi" w:hAnsiTheme="minorHAnsi" w:cs="Arial"/>
                <w:b/>
                <w:bCs/>
                <w:sz w:val="22"/>
                <w:szCs w:val="22"/>
              </w:rPr>
              <w:t>dla środowiska</w:t>
            </w:r>
            <w:r w:rsidRPr="006109B3">
              <w:rPr>
                <w:rFonts w:asciiTheme="minorHAnsi" w:hAnsiTheme="minorHAnsi" w:cs="Arial"/>
                <w:sz w:val="22"/>
                <w:szCs w:val="22"/>
              </w:rPr>
              <w:t xml:space="preserve"> </w:t>
            </w:r>
            <w:r w:rsidRPr="006109B3">
              <w:rPr>
                <w:rFonts w:asciiTheme="minorHAnsi" w:hAnsiTheme="minorHAnsi" w:cs="Arial"/>
                <w:b/>
                <w:bCs/>
                <w:sz w:val="22"/>
                <w:szCs w:val="22"/>
              </w:rPr>
              <w:t>i mieszkańców</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C02612" w:rsidRPr="006109B3" w:rsidRDefault="00C02612"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4"/>
                <w:sz w:val="22"/>
                <w:szCs w:val="22"/>
              </w:rPr>
              <w:t>15.2. Zwiększenie udziału ruchu pieszego i rowerowego w ogóle po</w:t>
            </w:r>
            <w:r w:rsidRPr="006109B3">
              <w:rPr>
                <w:rFonts w:asciiTheme="minorHAnsi" w:hAnsiTheme="minorHAnsi" w:cs="Arial"/>
                <w:sz w:val="22"/>
                <w:szCs w:val="22"/>
              </w:rPr>
              <w:t>dróży</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C02612" w:rsidRPr="006109B3" w:rsidRDefault="00737425"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nie dotyczy</w:t>
            </w:r>
          </w:p>
        </w:tc>
      </w:tr>
      <w:tr w:rsidR="00C02612" w:rsidRPr="006109B3" w:rsidTr="00666B4F">
        <w:trPr>
          <w:trHeight w:val="944"/>
        </w:trPr>
        <w:tc>
          <w:tcPr>
            <w:tcW w:w="1662" w:type="pct"/>
            <w:tcBorders>
              <w:top w:val="single" w:sz="4" w:space="0" w:color="auto"/>
              <w:left w:val="single" w:sz="6" w:space="0" w:color="auto"/>
              <w:bottom w:val="single" w:sz="6" w:space="0" w:color="auto"/>
              <w:right w:val="single" w:sz="6" w:space="0" w:color="auto"/>
            </w:tcBorders>
            <w:shd w:val="clear" w:color="auto" w:fill="FFFFFF"/>
            <w:vAlign w:val="center"/>
          </w:tcPr>
          <w:p w:rsidR="00C02612" w:rsidRPr="006109B3" w:rsidRDefault="00647741" w:rsidP="00200CA5">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15.</w:t>
            </w:r>
            <w:r w:rsidRPr="006109B3">
              <w:rPr>
                <w:rFonts w:asciiTheme="minorHAnsi" w:hAnsiTheme="minorHAnsi" w:cs="Arial"/>
                <w:sz w:val="22"/>
                <w:szCs w:val="22"/>
              </w:rPr>
              <w:t xml:space="preserve"> </w:t>
            </w:r>
            <w:r w:rsidRPr="006109B3">
              <w:rPr>
                <w:rFonts w:asciiTheme="minorHAnsi" w:hAnsiTheme="minorHAnsi" w:cs="Arial"/>
                <w:b/>
                <w:bCs/>
                <w:sz w:val="22"/>
                <w:szCs w:val="22"/>
              </w:rPr>
              <w:t>Rozwój form transportu</w:t>
            </w:r>
            <w:r w:rsidRPr="006109B3">
              <w:rPr>
                <w:rFonts w:asciiTheme="minorHAnsi" w:hAnsiTheme="minorHAnsi" w:cs="Arial"/>
                <w:sz w:val="22"/>
                <w:szCs w:val="22"/>
              </w:rPr>
              <w:t xml:space="preserve"> </w:t>
            </w:r>
            <w:r w:rsidRPr="006109B3">
              <w:rPr>
                <w:rFonts w:asciiTheme="minorHAnsi" w:hAnsiTheme="minorHAnsi" w:cs="Arial"/>
                <w:b/>
                <w:bCs/>
                <w:sz w:val="22"/>
                <w:szCs w:val="22"/>
              </w:rPr>
              <w:t>przyjaznych</w:t>
            </w:r>
            <w:r w:rsidRPr="006109B3">
              <w:rPr>
                <w:rFonts w:asciiTheme="minorHAnsi" w:hAnsiTheme="minorHAnsi" w:cs="Arial"/>
                <w:sz w:val="22"/>
                <w:szCs w:val="22"/>
              </w:rPr>
              <w:t xml:space="preserve"> </w:t>
            </w:r>
            <w:r w:rsidRPr="006109B3">
              <w:rPr>
                <w:rFonts w:asciiTheme="minorHAnsi" w:hAnsiTheme="minorHAnsi" w:cs="Arial"/>
                <w:b/>
                <w:bCs/>
                <w:sz w:val="22"/>
                <w:szCs w:val="22"/>
              </w:rPr>
              <w:t>dla środowiska</w:t>
            </w:r>
            <w:r w:rsidRPr="006109B3">
              <w:rPr>
                <w:rFonts w:asciiTheme="minorHAnsi" w:hAnsiTheme="minorHAnsi" w:cs="Arial"/>
                <w:sz w:val="22"/>
                <w:szCs w:val="22"/>
              </w:rPr>
              <w:t xml:space="preserve"> </w:t>
            </w:r>
            <w:r w:rsidRPr="006109B3">
              <w:rPr>
                <w:rFonts w:asciiTheme="minorHAnsi" w:hAnsiTheme="minorHAnsi" w:cs="Arial"/>
                <w:b/>
                <w:bCs/>
                <w:sz w:val="22"/>
                <w:szCs w:val="22"/>
              </w:rPr>
              <w:t>i mieszkańców</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C02612" w:rsidRPr="006109B3" w:rsidRDefault="00C02612"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6"/>
                <w:sz w:val="22"/>
                <w:szCs w:val="22"/>
              </w:rPr>
              <w:t xml:space="preserve">15.3. Podniesienie poziomu bezpieczeństwa ruchu drogowego, w tym </w:t>
            </w:r>
            <w:r w:rsidRPr="006109B3">
              <w:rPr>
                <w:rFonts w:asciiTheme="minorHAnsi" w:hAnsiTheme="minorHAnsi" w:cs="Arial"/>
                <w:spacing w:val="-2"/>
                <w:sz w:val="22"/>
                <w:szCs w:val="22"/>
              </w:rPr>
              <w:t>poprzez strefowe uspokojenie ruchu na obszarach zabudowa</w:t>
            </w:r>
            <w:r w:rsidRPr="006109B3">
              <w:rPr>
                <w:rFonts w:asciiTheme="minorHAnsi" w:hAnsiTheme="minorHAnsi" w:cs="Arial"/>
                <w:sz w:val="22"/>
                <w:szCs w:val="22"/>
              </w:rPr>
              <w:t>nych</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C02612" w:rsidRPr="006109B3" w:rsidRDefault="00737425"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nie dotyczy</w:t>
            </w:r>
          </w:p>
        </w:tc>
      </w:tr>
      <w:tr w:rsidR="00316F0F" w:rsidRPr="006109B3" w:rsidTr="00666B4F">
        <w:trPr>
          <w:trHeight w:val="1173"/>
        </w:trPr>
        <w:tc>
          <w:tcPr>
            <w:tcW w:w="1662" w:type="pct"/>
            <w:tcBorders>
              <w:top w:val="single" w:sz="6" w:space="0" w:color="auto"/>
              <w:left w:val="single" w:sz="6" w:space="0" w:color="auto"/>
              <w:bottom w:val="single" w:sz="4" w:space="0" w:color="auto"/>
              <w:right w:val="single" w:sz="6" w:space="0" w:color="auto"/>
            </w:tcBorders>
            <w:shd w:val="clear" w:color="auto" w:fill="FFFFFF"/>
            <w:vAlign w:val="center"/>
          </w:tcPr>
          <w:p w:rsidR="00647741" w:rsidRPr="006109B3" w:rsidRDefault="00647741" w:rsidP="00647741">
            <w:pPr>
              <w:widowControl w:val="0"/>
              <w:shd w:val="clear" w:color="auto" w:fill="FFFFFF"/>
              <w:autoSpaceDE w:val="0"/>
              <w:autoSpaceDN w:val="0"/>
              <w:adjustRightInd w:val="0"/>
              <w:spacing w:line="276" w:lineRule="auto"/>
              <w:ind w:left="11"/>
              <w:rPr>
                <w:rFonts w:asciiTheme="minorHAnsi" w:hAnsiTheme="minorHAnsi" w:cs="Arial"/>
                <w:sz w:val="22"/>
                <w:szCs w:val="22"/>
              </w:rPr>
            </w:pPr>
            <w:r w:rsidRPr="006109B3">
              <w:rPr>
                <w:rFonts w:asciiTheme="minorHAnsi" w:hAnsiTheme="minorHAnsi" w:cs="Arial"/>
                <w:b/>
                <w:bCs/>
                <w:sz w:val="22"/>
                <w:szCs w:val="22"/>
              </w:rPr>
              <w:t xml:space="preserve">16. Zapobieganie nadmiernej </w:t>
            </w:r>
          </w:p>
          <w:p w:rsidR="00316F0F" w:rsidRPr="006109B3" w:rsidRDefault="00647741" w:rsidP="00647741">
            <w:pPr>
              <w:widowControl w:val="0"/>
              <w:shd w:val="clear" w:color="auto" w:fill="FFFFFF"/>
              <w:autoSpaceDE w:val="0"/>
              <w:autoSpaceDN w:val="0"/>
              <w:adjustRightInd w:val="0"/>
              <w:spacing w:line="276" w:lineRule="auto"/>
              <w:ind w:left="11"/>
              <w:rPr>
                <w:rFonts w:asciiTheme="minorHAnsi" w:hAnsiTheme="minorHAnsi" w:cs="Arial"/>
                <w:sz w:val="22"/>
                <w:szCs w:val="22"/>
              </w:rPr>
            </w:pPr>
            <w:r w:rsidRPr="006109B3">
              <w:rPr>
                <w:rFonts w:asciiTheme="minorHAnsi" w:hAnsiTheme="minorHAnsi" w:cs="Arial"/>
                <w:b/>
                <w:bCs/>
                <w:sz w:val="22"/>
                <w:szCs w:val="22"/>
              </w:rPr>
              <w:t xml:space="preserve">suburbanizacji </w:t>
            </w:r>
            <w:r w:rsidRPr="006109B3">
              <w:rPr>
                <w:rFonts w:asciiTheme="minorHAnsi" w:hAnsiTheme="minorHAnsi" w:cs="Arial"/>
                <w:b/>
                <w:bCs/>
                <w:sz w:val="22"/>
                <w:szCs w:val="22"/>
              </w:rPr>
              <w:br/>
              <w:t>i kreowanie ładu przestrzennego</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316F0F" w:rsidRPr="006109B3" w:rsidRDefault="00316F0F"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6"/>
                <w:sz w:val="22"/>
                <w:szCs w:val="22"/>
              </w:rPr>
              <w:t>16.1. Tworzenie spójnej, harmonijnej oraz uporządkowanej przestrzen</w:t>
            </w:r>
            <w:r w:rsidRPr="006109B3">
              <w:rPr>
                <w:rFonts w:asciiTheme="minorHAnsi" w:hAnsiTheme="minorHAnsi" w:cs="Arial"/>
                <w:sz w:val="22"/>
                <w:szCs w:val="22"/>
              </w:rPr>
              <w:t>nie i urbanistycznie sieci osadniczej</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316F0F" w:rsidRPr="006109B3" w:rsidRDefault="00737425"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nie dotyczy</w:t>
            </w:r>
          </w:p>
        </w:tc>
      </w:tr>
      <w:tr w:rsidR="00316F0F" w:rsidRPr="006109B3" w:rsidTr="00666B4F">
        <w:trPr>
          <w:trHeight w:val="608"/>
        </w:trPr>
        <w:tc>
          <w:tcPr>
            <w:tcW w:w="1662" w:type="pct"/>
            <w:tcBorders>
              <w:top w:val="single" w:sz="4" w:space="0" w:color="auto"/>
              <w:left w:val="single" w:sz="6" w:space="0" w:color="auto"/>
              <w:bottom w:val="single" w:sz="6" w:space="0" w:color="auto"/>
              <w:right w:val="single" w:sz="6" w:space="0" w:color="auto"/>
            </w:tcBorders>
            <w:shd w:val="clear" w:color="auto" w:fill="FFFFFF"/>
            <w:vAlign w:val="center"/>
          </w:tcPr>
          <w:p w:rsidR="00647741"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 xml:space="preserve">16. Zapobieganie nadmiernej </w:t>
            </w:r>
          </w:p>
          <w:p w:rsidR="00316F0F" w:rsidRPr="006109B3" w:rsidRDefault="00647741" w:rsidP="00647741">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 xml:space="preserve">suburbanizacji </w:t>
            </w:r>
            <w:r w:rsidRPr="006109B3">
              <w:rPr>
                <w:rFonts w:asciiTheme="minorHAnsi" w:hAnsiTheme="minorHAnsi" w:cs="Arial"/>
                <w:b/>
                <w:bCs/>
                <w:sz w:val="22"/>
                <w:szCs w:val="22"/>
              </w:rPr>
              <w:br/>
              <w:t>i kreowanie ładu przestrzennego</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316F0F" w:rsidRPr="006109B3" w:rsidRDefault="00316F0F"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7"/>
                <w:sz w:val="22"/>
                <w:szCs w:val="22"/>
              </w:rPr>
              <w:t>16.2. Koncentracja i zagęszczenie zabudowy w miastach z minimaliza</w:t>
            </w:r>
            <w:r w:rsidRPr="006109B3">
              <w:rPr>
                <w:rFonts w:asciiTheme="minorHAnsi" w:hAnsiTheme="minorHAnsi" w:cs="Arial"/>
                <w:sz w:val="22"/>
                <w:szCs w:val="22"/>
              </w:rPr>
              <w:t>cją presji urbanistycznej na pozostałe obszary</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316F0F" w:rsidRPr="006109B3" w:rsidRDefault="00737425"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nie dotyczy</w:t>
            </w:r>
          </w:p>
        </w:tc>
      </w:tr>
      <w:tr w:rsidR="00C02612" w:rsidRPr="006109B3" w:rsidTr="00666B4F">
        <w:trPr>
          <w:trHeight w:hRule="exact" w:val="1377"/>
        </w:trPr>
        <w:tc>
          <w:tcPr>
            <w:tcW w:w="1662" w:type="pct"/>
            <w:tcBorders>
              <w:top w:val="single" w:sz="6" w:space="0" w:color="auto"/>
              <w:left w:val="single" w:sz="6" w:space="0" w:color="auto"/>
              <w:bottom w:val="single" w:sz="4" w:space="0" w:color="auto"/>
              <w:right w:val="single" w:sz="6" w:space="0" w:color="auto"/>
            </w:tcBorders>
            <w:shd w:val="clear" w:color="auto" w:fill="FFFFFF"/>
            <w:vAlign w:val="center"/>
          </w:tcPr>
          <w:p w:rsidR="00C02612" w:rsidRPr="006109B3" w:rsidRDefault="00647741"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t>17. Udrożnienie systemu</w:t>
            </w:r>
            <w:r w:rsidRPr="006109B3">
              <w:rPr>
                <w:rFonts w:asciiTheme="minorHAnsi" w:hAnsiTheme="minorHAnsi" w:cs="Arial"/>
                <w:sz w:val="22"/>
                <w:szCs w:val="22"/>
              </w:rPr>
              <w:t xml:space="preserve"> </w:t>
            </w:r>
            <w:r w:rsidRPr="006109B3">
              <w:rPr>
                <w:rFonts w:asciiTheme="minorHAnsi" w:hAnsiTheme="minorHAnsi" w:cs="Arial"/>
                <w:b/>
                <w:bCs/>
                <w:sz w:val="22"/>
                <w:szCs w:val="22"/>
              </w:rPr>
              <w:t>tranzytowego</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C02612" w:rsidRPr="006109B3" w:rsidRDefault="00C02612"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6"/>
                <w:sz w:val="22"/>
                <w:szCs w:val="22"/>
              </w:rPr>
              <w:t xml:space="preserve">17.1. Rozbudowa i modernizacja infrastruktury dostosowanej do ruchu </w:t>
            </w:r>
            <w:r w:rsidRPr="006109B3">
              <w:rPr>
                <w:rFonts w:asciiTheme="minorHAnsi" w:hAnsiTheme="minorHAnsi" w:cs="Arial"/>
                <w:spacing w:val="-3"/>
                <w:sz w:val="22"/>
                <w:szCs w:val="22"/>
              </w:rPr>
              <w:t>tranzytowego (towarowe linie kolejowe, drogi krajowe), omijają</w:t>
            </w:r>
            <w:r w:rsidRPr="006109B3">
              <w:rPr>
                <w:rFonts w:asciiTheme="minorHAnsi" w:hAnsiTheme="minorHAnsi" w:cs="Arial"/>
                <w:sz w:val="22"/>
                <w:szCs w:val="22"/>
              </w:rPr>
              <w:t>cej miasta</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C02612" w:rsidRPr="006109B3" w:rsidRDefault="00737425"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nie dotyczy</w:t>
            </w:r>
          </w:p>
        </w:tc>
      </w:tr>
      <w:tr w:rsidR="00C02612" w:rsidRPr="006109B3" w:rsidTr="00666B4F">
        <w:trPr>
          <w:trHeight w:val="468"/>
        </w:trPr>
        <w:tc>
          <w:tcPr>
            <w:tcW w:w="1662" w:type="pct"/>
            <w:tcBorders>
              <w:top w:val="single" w:sz="4" w:space="0" w:color="auto"/>
              <w:left w:val="single" w:sz="6" w:space="0" w:color="auto"/>
              <w:bottom w:val="single" w:sz="6" w:space="0" w:color="auto"/>
              <w:right w:val="single" w:sz="6" w:space="0" w:color="auto"/>
            </w:tcBorders>
            <w:shd w:val="clear" w:color="auto" w:fill="FFFFFF"/>
            <w:vAlign w:val="center"/>
          </w:tcPr>
          <w:p w:rsidR="00C02612" w:rsidRPr="006109B3" w:rsidRDefault="00647741" w:rsidP="00200CA5">
            <w:pPr>
              <w:widowControl w:val="0"/>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bCs/>
                <w:sz w:val="22"/>
                <w:szCs w:val="22"/>
              </w:rPr>
              <w:lastRenderedPageBreak/>
              <w:t>17. Udrożnienie systemu</w:t>
            </w:r>
            <w:r w:rsidRPr="006109B3">
              <w:rPr>
                <w:rFonts w:asciiTheme="minorHAnsi" w:hAnsiTheme="minorHAnsi" w:cs="Arial"/>
                <w:sz w:val="22"/>
                <w:szCs w:val="22"/>
              </w:rPr>
              <w:t xml:space="preserve"> </w:t>
            </w:r>
            <w:r w:rsidRPr="006109B3">
              <w:rPr>
                <w:rFonts w:asciiTheme="minorHAnsi" w:hAnsiTheme="minorHAnsi" w:cs="Arial"/>
                <w:b/>
                <w:bCs/>
                <w:sz w:val="22"/>
                <w:szCs w:val="22"/>
              </w:rPr>
              <w:t>tranzytowego</w:t>
            </w:r>
          </w:p>
        </w:tc>
        <w:tc>
          <w:tcPr>
            <w:tcW w:w="1859" w:type="pct"/>
            <w:tcBorders>
              <w:top w:val="single" w:sz="6" w:space="0" w:color="auto"/>
              <w:left w:val="single" w:sz="6" w:space="0" w:color="auto"/>
              <w:bottom w:val="single" w:sz="6" w:space="0" w:color="auto"/>
              <w:right w:val="single" w:sz="6" w:space="0" w:color="auto"/>
            </w:tcBorders>
            <w:shd w:val="clear" w:color="auto" w:fill="FFFFFF"/>
            <w:vAlign w:val="center"/>
          </w:tcPr>
          <w:p w:rsidR="00C02612" w:rsidRPr="006109B3" w:rsidRDefault="00C02612"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pacing w:val="-4"/>
                <w:sz w:val="22"/>
                <w:szCs w:val="22"/>
              </w:rPr>
              <w:t xml:space="preserve">17.2. Działania organizacyjno-prawne ograniczające ruch tranzytowy </w:t>
            </w:r>
            <w:r w:rsidRPr="006109B3">
              <w:rPr>
                <w:rFonts w:asciiTheme="minorHAnsi" w:hAnsiTheme="minorHAnsi" w:cs="Arial"/>
                <w:sz w:val="22"/>
                <w:szCs w:val="22"/>
              </w:rPr>
              <w:t>w miastach</w:t>
            </w:r>
          </w:p>
        </w:tc>
        <w:tc>
          <w:tcPr>
            <w:tcW w:w="1479" w:type="pct"/>
            <w:tcBorders>
              <w:top w:val="single" w:sz="6" w:space="0" w:color="auto"/>
              <w:left w:val="single" w:sz="6" w:space="0" w:color="auto"/>
              <w:bottom w:val="single" w:sz="6" w:space="0" w:color="auto"/>
              <w:right w:val="single" w:sz="6" w:space="0" w:color="auto"/>
            </w:tcBorders>
            <w:shd w:val="clear" w:color="auto" w:fill="FFFFFF"/>
            <w:vAlign w:val="center"/>
          </w:tcPr>
          <w:p w:rsidR="00C02612" w:rsidRPr="006109B3" w:rsidRDefault="00737425" w:rsidP="00200CA5">
            <w:pPr>
              <w:widowControl w:val="0"/>
              <w:shd w:val="clear" w:color="auto" w:fill="FFFFFF"/>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nie dotyczy</w:t>
            </w:r>
          </w:p>
        </w:tc>
      </w:tr>
    </w:tbl>
    <w:p w:rsidR="00316F0F" w:rsidRPr="00694BC7" w:rsidRDefault="00316F0F" w:rsidP="00200CA5">
      <w:pPr>
        <w:spacing w:before="120" w:line="276" w:lineRule="auto"/>
        <w:rPr>
          <w:rFonts w:asciiTheme="minorHAnsi" w:hAnsiTheme="minorHAnsi" w:cs="Arial"/>
          <w:sz w:val="20"/>
          <w:szCs w:val="20"/>
        </w:rPr>
      </w:pPr>
      <w:r w:rsidRPr="00694BC7">
        <w:rPr>
          <w:rFonts w:asciiTheme="minorHAnsi" w:hAnsiTheme="minorHAnsi" w:cs="Arial"/>
          <w:sz w:val="20"/>
          <w:szCs w:val="20"/>
        </w:rPr>
        <w:t xml:space="preserve">Źródło: Opracowanie </w:t>
      </w:r>
      <w:r w:rsidR="00416BCB" w:rsidRPr="00694BC7">
        <w:rPr>
          <w:rFonts w:asciiTheme="minorHAnsi" w:hAnsiTheme="minorHAnsi" w:cs="Arial"/>
          <w:sz w:val="20"/>
          <w:szCs w:val="20"/>
        </w:rPr>
        <w:t>MBPR</w:t>
      </w:r>
      <w:r w:rsidRPr="00694BC7">
        <w:rPr>
          <w:rFonts w:asciiTheme="minorHAnsi" w:hAnsiTheme="minorHAnsi" w:cs="Arial"/>
          <w:sz w:val="20"/>
          <w:szCs w:val="20"/>
        </w:rPr>
        <w:t xml:space="preserve"> na podstawie Strategii Rozwoju Województwa Mazowieckiego do roku 2030 (tabela 24, str. 68) oraz Planu wykonawczego (załącznik nr 2).</w:t>
      </w:r>
    </w:p>
    <w:p w:rsidR="00316F0F" w:rsidRPr="006109B3" w:rsidRDefault="00316F0F" w:rsidP="00200CA5">
      <w:pPr>
        <w:spacing w:line="276" w:lineRule="auto"/>
        <w:rPr>
          <w:rFonts w:asciiTheme="minorHAnsi" w:hAnsiTheme="minorHAnsi" w:cs="Arial"/>
          <w:color w:val="00B050"/>
          <w:sz w:val="22"/>
          <w:szCs w:val="22"/>
        </w:rPr>
      </w:pPr>
    </w:p>
    <w:p w:rsidR="00104B81" w:rsidRPr="006109B3" w:rsidRDefault="00104B81"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Część p</w:t>
      </w:r>
      <w:r w:rsidR="00E043E3" w:rsidRPr="006109B3">
        <w:rPr>
          <w:rFonts w:asciiTheme="minorHAnsi" w:hAnsiTheme="minorHAnsi" w:cs="Arial"/>
          <w:sz w:val="22"/>
          <w:szCs w:val="22"/>
        </w:rPr>
        <w:t>lanowa</w:t>
      </w:r>
      <w:r w:rsidRPr="006109B3">
        <w:rPr>
          <w:rFonts w:asciiTheme="minorHAnsi" w:hAnsiTheme="minorHAnsi" w:cs="Arial"/>
          <w:sz w:val="22"/>
          <w:szCs w:val="22"/>
        </w:rPr>
        <w:t xml:space="preserve">nych w Planie </w:t>
      </w:r>
      <w:r w:rsidR="00E043E3" w:rsidRPr="006109B3">
        <w:rPr>
          <w:rFonts w:asciiTheme="minorHAnsi" w:hAnsiTheme="minorHAnsi" w:cs="Arial"/>
          <w:sz w:val="22"/>
          <w:szCs w:val="22"/>
        </w:rPr>
        <w:t xml:space="preserve">wykonawczym </w:t>
      </w:r>
      <w:r w:rsidRPr="006109B3">
        <w:rPr>
          <w:rFonts w:asciiTheme="minorHAnsi" w:hAnsiTheme="minorHAnsi" w:cs="Arial"/>
          <w:sz w:val="22"/>
          <w:szCs w:val="22"/>
        </w:rPr>
        <w:t xml:space="preserve">inwestycji regionalnych </w:t>
      </w:r>
      <w:r w:rsidR="00E043E3" w:rsidRPr="006109B3">
        <w:rPr>
          <w:rFonts w:asciiTheme="minorHAnsi" w:hAnsiTheme="minorHAnsi" w:cs="Arial"/>
          <w:sz w:val="22"/>
          <w:szCs w:val="22"/>
        </w:rPr>
        <w:t>wpisuje się w</w:t>
      </w:r>
      <w:r w:rsidRPr="006109B3">
        <w:rPr>
          <w:rFonts w:asciiTheme="minorHAnsi" w:hAnsiTheme="minorHAnsi" w:cs="Arial"/>
          <w:sz w:val="22"/>
          <w:szCs w:val="22"/>
        </w:rPr>
        <w:t xml:space="preserve"> zapisy kilku działań. </w:t>
      </w:r>
      <w:r w:rsidR="00A12B75" w:rsidRPr="006109B3">
        <w:rPr>
          <w:rFonts w:asciiTheme="minorHAnsi" w:hAnsiTheme="minorHAnsi" w:cs="Arial"/>
          <w:sz w:val="22"/>
          <w:szCs w:val="22"/>
        </w:rPr>
        <w:t>W najszerszym zakresie realizowane będą</w:t>
      </w:r>
      <w:r w:rsidRPr="006109B3">
        <w:rPr>
          <w:rFonts w:asciiTheme="minorHAnsi" w:hAnsiTheme="minorHAnsi" w:cs="Arial"/>
          <w:sz w:val="22"/>
          <w:szCs w:val="22"/>
        </w:rPr>
        <w:t xml:space="preserve"> </w:t>
      </w:r>
      <w:r w:rsidR="00A12B75" w:rsidRPr="006109B3">
        <w:rPr>
          <w:rFonts w:asciiTheme="minorHAnsi" w:hAnsiTheme="minorHAnsi" w:cs="Arial"/>
          <w:sz w:val="22"/>
          <w:szCs w:val="22"/>
        </w:rPr>
        <w:t>działania</w:t>
      </w:r>
      <w:r w:rsidRPr="006109B3">
        <w:rPr>
          <w:rFonts w:asciiTheme="minorHAnsi" w:hAnsiTheme="minorHAnsi" w:cs="Arial"/>
          <w:sz w:val="22"/>
          <w:szCs w:val="22"/>
        </w:rPr>
        <w:t xml:space="preserve"> 13.1; 13.6; 15.1, które związane </w:t>
      </w:r>
      <w:r w:rsidR="00A12B75" w:rsidRPr="006109B3">
        <w:rPr>
          <w:rFonts w:asciiTheme="minorHAnsi" w:hAnsiTheme="minorHAnsi" w:cs="Arial"/>
          <w:sz w:val="22"/>
          <w:szCs w:val="22"/>
        </w:rPr>
        <w:t xml:space="preserve">są </w:t>
      </w:r>
      <w:r w:rsidRPr="006109B3">
        <w:rPr>
          <w:rFonts w:asciiTheme="minorHAnsi" w:hAnsiTheme="minorHAnsi" w:cs="Arial"/>
          <w:sz w:val="22"/>
          <w:szCs w:val="22"/>
        </w:rPr>
        <w:t xml:space="preserve">z zagadnieniami </w:t>
      </w:r>
      <w:r w:rsidR="00E33F23" w:rsidRPr="006109B3">
        <w:rPr>
          <w:rFonts w:asciiTheme="minorHAnsi" w:hAnsiTheme="minorHAnsi" w:cs="Arial"/>
          <w:sz w:val="22"/>
          <w:szCs w:val="22"/>
        </w:rPr>
        <w:t>związanymi ze z</w:t>
      </w:r>
      <w:r w:rsidR="00E33F23" w:rsidRPr="006109B3">
        <w:rPr>
          <w:rFonts w:asciiTheme="minorHAnsi" w:hAnsiTheme="minorHAnsi" w:cs="Arial"/>
          <w:spacing w:val="-5"/>
          <w:sz w:val="22"/>
          <w:szCs w:val="22"/>
        </w:rPr>
        <w:t xml:space="preserve">większeniem konkurencyjności transportu kolejowego względem </w:t>
      </w:r>
      <w:r w:rsidR="00E33F23" w:rsidRPr="006109B3">
        <w:rPr>
          <w:rFonts w:asciiTheme="minorHAnsi" w:hAnsiTheme="minorHAnsi" w:cs="Arial"/>
          <w:spacing w:val="-4"/>
          <w:sz w:val="22"/>
          <w:szCs w:val="22"/>
        </w:rPr>
        <w:t>drogowego (działanie 13.1), u</w:t>
      </w:r>
      <w:r w:rsidR="00E33F23" w:rsidRPr="006109B3">
        <w:rPr>
          <w:rFonts w:asciiTheme="minorHAnsi" w:hAnsiTheme="minorHAnsi" w:cs="Arial"/>
          <w:spacing w:val="-3"/>
          <w:sz w:val="22"/>
          <w:szCs w:val="22"/>
        </w:rPr>
        <w:t>sprawnieniem i rozbudową multimodalnego transportu zbioro</w:t>
      </w:r>
      <w:r w:rsidR="00E33F23" w:rsidRPr="006109B3">
        <w:rPr>
          <w:rFonts w:asciiTheme="minorHAnsi" w:hAnsiTheme="minorHAnsi" w:cs="Arial"/>
          <w:spacing w:val="-5"/>
          <w:sz w:val="22"/>
          <w:szCs w:val="22"/>
        </w:rPr>
        <w:t xml:space="preserve">wego </w:t>
      </w:r>
      <w:r w:rsidR="00E33F23" w:rsidRPr="006109B3">
        <w:rPr>
          <w:rFonts w:asciiTheme="minorHAnsi" w:hAnsiTheme="minorHAnsi" w:cs="Arial"/>
          <w:spacing w:val="-4"/>
          <w:sz w:val="22"/>
          <w:szCs w:val="22"/>
        </w:rPr>
        <w:t xml:space="preserve">(działanie </w:t>
      </w:r>
      <w:r w:rsidR="00FA65E0" w:rsidRPr="006109B3">
        <w:rPr>
          <w:rFonts w:asciiTheme="minorHAnsi" w:hAnsiTheme="minorHAnsi" w:cs="Arial"/>
          <w:spacing w:val="-4"/>
          <w:sz w:val="22"/>
          <w:szCs w:val="22"/>
        </w:rPr>
        <w:t>13.6</w:t>
      </w:r>
      <w:r w:rsidR="00E33F23" w:rsidRPr="006109B3">
        <w:rPr>
          <w:rFonts w:asciiTheme="minorHAnsi" w:hAnsiTheme="minorHAnsi" w:cs="Arial"/>
          <w:spacing w:val="-4"/>
          <w:sz w:val="22"/>
          <w:szCs w:val="22"/>
        </w:rPr>
        <w:t xml:space="preserve">) oraz </w:t>
      </w:r>
      <w:r w:rsidRPr="006109B3">
        <w:rPr>
          <w:rFonts w:asciiTheme="minorHAnsi" w:hAnsiTheme="minorHAnsi" w:cs="Arial"/>
          <w:sz w:val="22"/>
          <w:szCs w:val="22"/>
        </w:rPr>
        <w:t>ogniskującymi się w</w:t>
      </w:r>
      <w:r w:rsidR="00A12B75" w:rsidRPr="006109B3">
        <w:rPr>
          <w:rFonts w:asciiTheme="minorHAnsi" w:hAnsiTheme="minorHAnsi" w:cs="Arial"/>
          <w:sz w:val="22"/>
          <w:szCs w:val="22"/>
        </w:rPr>
        <w:t xml:space="preserve"> warszawskim węźle transportowy</w:t>
      </w:r>
      <w:r w:rsidR="00FA65E0" w:rsidRPr="006109B3">
        <w:rPr>
          <w:rFonts w:asciiTheme="minorHAnsi" w:hAnsiTheme="minorHAnsi" w:cs="Arial"/>
          <w:sz w:val="22"/>
          <w:szCs w:val="22"/>
        </w:rPr>
        <w:t>m</w:t>
      </w:r>
      <w:r w:rsidR="00FA65E0" w:rsidRPr="006109B3">
        <w:rPr>
          <w:rFonts w:asciiTheme="minorHAnsi" w:hAnsiTheme="minorHAnsi" w:cs="Arial"/>
          <w:spacing w:val="-4"/>
          <w:sz w:val="22"/>
          <w:szCs w:val="22"/>
        </w:rPr>
        <w:t>.</w:t>
      </w:r>
    </w:p>
    <w:p w:rsidR="00104B81" w:rsidRPr="006109B3" w:rsidRDefault="00104B81" w:rsidP="00200CA5">
      <w:pPr>
        <w:autoSpaceDE w:val="0"/>
        <w:autoSpaceDN w:val="0"/>
        <w:adjustRightInd w:val="0"/>
        <w:spacing w:line="276" w:lineRule="auto"/>
        <w:ind w:firstLine="357"/>
        <w:rPr>
          <w:rFonts w:asciiTheme="minorHAnsi" w:hAnsiTheme="minorHAnsi" w:cs="Arial"/>
          <w:sz w:val="22"/>
          <w:szCs w:val="22"/>
        </w:rPr>
      </w:pPr>
      <w:r w:rsidRPr="006109B3">
        <w:rPr>
          <w:rFonts w:asciiTheme="minorHAnsi" w:hAnsiTheme="minorHAnsi" w:cs="Arial"/>
          <w:sz w:val="22"/>
          <w:szCs w:val="22"/>
        </w:rPr>
        <w:t>Plan wykonawczy, dla sformułowania którego Strategia stanowiła punkt wyjścia:</w:t>
      </w:r>
    </w:p>
    <w:p w:rsidR="00104B81" w:rsidRPr="006109B3" w:rsidRDefault="00104B81" w:rsidP="00275858">
      <w:pPr>
        <w:numPr>
          <w:ilvl w:val="0"/>
          <w:numId w:val="5"/>
        </w:numPr>
        <w:autoSpaceDE w:val="0"/>
        <w:autoSpaceDN w:val="0"/>
        <w:adjustRightInd w:val="0"/>
        <w:spacing w:line="276" w:lineRule="auto"/>
        <w:ind w:left="357" w:hanging="357"/>
        <w:rPr>
          <w:rFonts w:asciiTheme="minorHAnsi" w:hAnsiTheme="minorHAnsi" w:cs="Arial"/>
          <w:sz w:val="22"/>
          <w:szCs w:val="22"/>
        </w:rPr>
      </w:pPr>
      <w:r w:rsidRPr="006109B3">
        <w:rPr>
          <w:rFonts w:asciiTheme="minorHAnsi" w:hAnsiTheme="minorHAnsi" w:cs="Arial"/>
          <w:sz w:val="22"/>
          <w:szCs w:val="22"/>
        </w:rPr>
        <w:t xml:space="preserve">służyć będzie </w:t>
      </w:r>
      <w:hyperlink r:id="rId17" w:tooltip="Wyrazy bliskoznaczne do słowa racjonalizacja" w:history="1">
        <w:r w:rsidRPr="006109B3">
          <w:rPr>
            <w:rFonts w:asciiTheme="minorHAnsi" w:hAnsiTheme="minorHAnsi" w:cs="Arial"/>
            <w:sz w:val="22"/>
            <w:szCs w:val="22"/>
          </w:rPr>
          <w:t>racjonalizacji</w:t>
        </w:r>
      </w:hyperlink>
      <w:r w:rsidRPr="006109B3">
        <w:rPr>
          <w:rFonts w:asciiTheme="minorHAnsi" w:hAnsiTheme="minorHAnsi" w:cs="Arial"/>
          <w:sz w:val="22"/>
          <w:szCs w:val="22"/>
        </w:rPr>
        <w:t xml:space="preserve"> całego postępowania w zakresie: przygotowania, wdrażania, monitorowania oraz rozliczania inwestycji transportowych w perspektywie finansowej 2014-2020,</w:t>
      </w:r>
    </w:p>
    <w:p w:rsidR="00104B81" w:rsidRPr="006109B3" w:rsidRDefault="00104B81" w:rsidP="00275858">
      <w:pPr>
        <w:numPr>
          <w:ilvl w:val="0"/>
          <w:numId w:val="5"/>
        </w:numPr>
        <w:autoSpaceDE w:val="0"/>
        <w:autoSpaceDN w:val="0"/>
        <w:adjustRightInd w:val="0"/>
        <w:spacing w:line="276" w:lineRule="auto"/>
        <w:ind w:left="357" w:hanging="357"/>
        <w:rPr>
          <w:rFonts w:asciiTheme="minorHAnsi" w:hAnsiTheme="minorHAnsi" w:cs="Arial"/>
          <w:sz w:val="22"/>
          <w:szCs w:val="22"/>
        </w:rPr>
      </w:pPr>
      <w:r w:rsidRPr="006109B3">
        <w:rPr>
          <w:rFonts w:asciiTheme="minorHAnsi" w:hAnsiTheme="minorHAnsi" w:cs="Arial"/>
          <w:sz w:val="22"/>
          <w:szCs w:val="22"/>
        </w:rPr>
        <w:t>umożliwi efektywne wydatkowanie środków budżetowych (wojewódzkich, krajowych i europejskich), przeznaczonych na realizację inwestycji.</w:t>
      </w:r>
    </w:p>
    <w:p w:rsidR="00180A35" w:rsidRPr="006109B3" w:rsidRDefault="0018598D" w:rsidP="00426620">
      <w:pPr>
        <w:pStyle w:val="Nagwek3"/>
        <w:rPr>
          <w:rFonts w:asciiTheme="minorHAnsi" w:hAnsiTheme="minorHAnsi"/>
        </w:rPr>
      </w:pPr>
      <w:bookmarkStart w:id="40" w:name="_Toc326064284"/>
      <w:bookmarkStart w:id="41" w:name="_Toc356476659"/>
      <w:bookmarkStart w:id="42" w:name="_Toc459812310"/>
      <w:r w:rsidRPr="006109B3">
        <w:rPr>
          <w:rFonts w:asciiTheme="minorHAnsi" w:hAnsiTheme="minorHAnsi"/>
        </w:rPr>
        <w:t xml:space="preserve">2.3. </w:t>
      </w:r>
      <w:r w:rsidR="00180A35" w:rsidRPr="006109B3">
        <w:rPr>
          <w:rFonts w:asciiTheme="minorHAnsi" w:hAnsiTheme="minorHAnsi"/>
        </w:rPr>
        <w:t xml:space="preserve">Powiązania projektu </w:t>
      </w:r>
      <w:r w:rsidR="00180A35" w:rsidRPr="006109B3">
        <w:rPr>
          <w:rFonts w:asciiTheme="minorHAnsi" w:hAnsiTheme="minorHAnsi"/>
          <w:iCs/>
        </w:rPr>
        <w:t>P</w:t>
      </w:r>
      <w:r w:rsidR="003C059D" w:rsidRPr="006109B3">
        <w:rPr>
          <w:rFonts w:asciiTheme="minorHAnsi" w:hAnsiTheme="minorHAnsi"/>
          <w:iCs/>
        </w:rPr>
        <w:t xml:space="preserve">lanu wykonawczego </w:t>
      </w:r>
      <w:r w:rsidR="00180A35" w:rsidRPr="006109B3">
        <w:rPr>
          <w:rFonts w:asciiTheme="minorHAnsi" w:hAnsiTheme="minorHAnsi"/>
        </w:rPr>
        <w:t>z innymi dokumentami</w:t>
      </w:r>
      <w:bookmarkEnd w:id="40"/>
      <w:bookmarkEnd w:id="41"/>
      <w:bookmarkEnd w:id="42"/>
    </w:p>
    <w:p w:rsidR="00437F84" w:rsidRPr="006109B3" w:rsidRDefault="00470515" w:rsidP="00437F84">
      <w:pPr>
        <w:autoSpaceDE w:val="0"/>
        <w:autoSpaceDN w:val="0"/>
        <w:adjustRightInd w:val="0"/>
        <w:spacing w:line="276" w:lineRule="auto"/>
        <w:ind w:firstLine="406"/>
        <w:rPr>
          <w:rFonts w:asciiTheme="minorHAnsi" w:hAnsiTheme="minorHAnsi" w:cs="Arial"/>
          <w:sz w:val="22"/>
          <w:szCs w:val="22"/>
        </w:rPr>
      </w:pPr>
      <w:r w:rsidRPr="006109B3">
        <w:rPr>
          <w:rFonts w:asciiTheme="minorHAnsi" w:hAnsiTheme="minorHAnsi" w:cs="Arial"/>
          <w:sz w:val="22"/>
          <w:szCs w:val="22"/>
        </w:rPr>
        <w:t>Ujęte</w:t>
      </w:r>
      <w:r w:rsidR="003C059D" w:rsidRPr="006109B3">
        <w:rPr>
          <w:rFonts w:asciiTheme="minorHAnsi" w:hAnsiTheme="minorHAnsi" w:cs="Arial"/>
          <w:sz w:val="22"/>
          <w:szCs w:val="22"/>
        </w:rPr>
        <w:t xml:space="preserve"> w projekcie </w:t>
      </w:r>
      <w:r w:rsidR="003C059D" w:rsidRPr="006109B3">
        <w:rPr>
          <w:rFonts w:asciiTheme="minorHAnsi" w:hAnsiTheme="minorHAnsi" w:cs="Arial"/>
          <w:iCs/>
          <w:sz w:val="22"/>
          <w:szCs w:val="22"/>
        </w:rPr>
        <w:t>Planu</w:t>
      </w:r>
      <w:r w:rsidR="000D7263" w:rsidRPr="006109B3">
        <w:rPr>
          <w:rFonts w:asciiTheme="minorHAnsi" w:hAnsiTheme="minorHAnsi" w:cs="Arial"/>
          <w:iCs/>
          <w:sz w:val="22"/>
          <w:szCs w:val="22"/>
        </w:rPr>
        <w:t xml:space="preserve"> wykonawczego</w:t>
      </w:r>
      <w:r w:rsidR="003C059D" w:rsidRPr="006109B3">
        <w:rPr>
          <w:rFonts w:asciiTheme="minorHAnsi" w:hAnsiTheme="minorHAnsi" w:cs="Arial"/>
          <w:iCs/>
          <w:sz w:val="22"/>
          <w:szCs w:val="22"/>
        </w:rPr>
        <w:t xml:space="preserve"> inwestycje</w:t>
      </w:r>
      <w:r w:rsidR="000D7263" w:rsidRPr="006109B3">
        <w:rPr>
          <w:rFonts w:asciiTheme="minorHAnsi" w:hAnsiTheme="minorHAnsi" w:cs="Arial"/>
          <w:iCs/>
          <w:sz w:val="22"/>
          <w:szCs w:val="22"/>
        </w:rPr>
        <w:t xml:space="preserve"> ści</w:t>
      </w:r>
      <w:r w:rsidR="00416BCB" w:rsidRPr="006109B3">
        <w:rPr>
          <w:rFonts w:asciiTheme="minorHAnsi" w:hAnsiTheme="minorHAnsi" w:cs="Arial"/>
          <w:iCs/>
          <w:sz w:val="22"/>
          <w:szCs w:val="22"/>
        </w:rPr>
        <w:t>śl</w:t>
      </w:r>
      <w:r w:rsidR="000D7263" w:rsidRPr="006109B3">
        <w:rPr>
          <w:rFonts w:asciiTheme="minorHAnsi" w:hAnsiTheme="minorHAnsi" w:cs="Arial"/>
          <w:iCs/>
          <w:sz w:val="22"/>
          <w:szCs w:val="22"/>
        </w:rPr>
        <w:t>e</w:t>
      </w:r>
      <w:r w:rsidR="003C059D" w:rsidRPr="006109B3">
        <w:rPr>
          <w:rFonts w:asciiTheme="minorHAnsi" w:hAnsiTheme="minorHAnsi" w:cs="Arial"/>
          <w:iCs/>
          <w:sz w:val="22"/>
          <w:szCs w:val="22"/>
        </w:rPr>
        <w:t xml:space="preserve"> </w:t>
      </w:r>
      <w:r w:rsidR="00A21135" w:rsidRPr="006109B3">
        <w:rPr>
          <w:rFonts w:asciiTheme="minorHAnsi" w:hAnsiTheme="minorHAnsi" w:cs="Arial"/>
          <w:sz w:val="22"/>
          <w:szCs w:val="22"/>
        </w:rPr>
        <w:t xml:space="preserve">korelują z kierunkami działań i działaniami </w:t>
      </w:r>
      <w:r w:rsidR="009337D7" w:rsidRPr="006109B3">
        <w:rPr>
          <w:rFonts w:asciiTheme="minorHAnsi" w:hAnsiTheme="minorHAnsi" w:cs="Arial"/>
          <w:iCs/>
          <w:sz w:val="22"/>
          <w:szCs w:val="22"/>
        </w:rPr>
        <w:t>przyjęt</w:t>
      </w:r>
      <w:r w:rsidR="000D7263" w:rsidRPr="006109B3">
        <w:rPr>
          <w:rFonts w:asciiTheme="minorHAnsi" w:hAnsiTheme="minorHAnsi" w:cs="Arial"/>
          <w:iCs/>
          <w:sz w:val="22"/>
          <w:szCs w:val="22"/>
        </w:rPr>
        <w:t>ymi w Strategii</w:t>
      </w:r>
      <w:r w:rsidR="00416BCB" w:rsidRPr="006109B3">
        <w:rPr>
          <w:rFonts w:asciiTheme="minorHAnsi" w:hAnsiTheme="minorHAnsi" w:cs="Arial"/>
          <w:iCs/>
          <w:sz w:val="22"/>
          <w:szCs w:val="22"/>
        </w:rPr>
        <w:t xml:space="preserve"> (szczegółowa analiza przeprowadzona została w odniesieniu do </w:t>
      </w:r>
      <w:r w:rsidR="00416BCB" w:rsidRPr="006109B3">
        <w:rPr>
          <w:rFonts w:asciiTheme="minorHAnsi" w:hAnsiTheme="minorHAnsi" w:cs="Arial"/>
          <w:sz w:val="22"/>
          <w:szCs w:val="22"/>
        </w:rPr>
        <w:t xml:space="preserve">inwestycji regionalnych w </w:t>
      </w:r>
      <w:r w:rsidR="00416BCB" w:rsidRPr="006109B3">
        <w:rPr>
          <w:rFonts w:asciiTheme="minorHAnsi" w:hAnsiTheme="minorHAnsi" w:cs="Arial"/>
          <w:iCs/>
          <w:sz w:val="22"/>
          <w:szCs w:val="22"/>
        </w:rPr>
        <w:t xml:space="preserve">tabeli </w:t>
      </w:r>
      <w:r w:rsidR="00CC49B9" w:rsidRPr="006109B3">
        <w:rPr>
          <w:rFonts w:asciiTheme="minorHAnsi" w:hAnsiTheme="minorHAnsi" w:cs="Arial"/>
          <w:iCs/>
          <w:sz w:val="22"/>
          <w:szCs w:val="22"/>
        </w:rPr>
        <w:t>2</w:t>
      </w:r>
      <w:r w:rsidR="00416BCB" w:rsidRPr="006109B3">
        <w:rPr>
          <w:rFonts w:asciiTheme="minorHAnsi" w:hAnsiTheme="minorHAnsi" w:cs="Arial"/>
          <w:iCs/>
          <w:sz w:val="22"/>
          <w:szCs w:val="22"/>
        </w:rPr>
        <w:t>)</w:t>
      </w:r>
      <w:r w:rsidR="000D7263" w:rsidRPr="006109B3">
        <w:rPr>
          <w:rFonts w:asciiTheme="minorHAnsi" w:hAnsiTheme="minorHAnsi" w:cs="Arial"/>
          <w:iCs/>
          <w:sz w:val="22"/>
          <w:szCs w:val="22"/>
        </w:rPr>
        <w:t xml:space="preserve">, </w:t>
      </w:r>
      <w:r w:rsidR="003C059D" w:rsidRPr="006109B3">
        <w:rPr>
          <w:rFonts w:asciiTheme="minorHAnsi" w:hAnsiTheme="minorHAnsi" w:cs="Arial"/>
          <w:iCs/>
          <w:sz w:val="22"/>
          <w:szCs w:val="22"/>
        </w:rPr>
        <w:t xml:space="preserve">ale służą </w:t>
      </w:r>
      <w:r w:rsidR="00C54F7A" w:rsidRPr="006109B3">
        <w:rPr>
          <w:rFonts w:asciiTheme="minorHAnsi" w:hAnsiTheme="minorHAnsi" w:cs="Arial"/>
          <w:iCs/>
          <w:sz w:val="22"/>
          <w:szCs w:val="22"/>
        </w:rPr>
        <w:t xml:space="preserve">też </w:t>
      </w:r>
      <w:r w:rsidR="003C059D" w:rsidRPr="006109B3">
        <w:rPr>
          <w:rFonts w:asciiTheme="minorHAnsi" w:hAnsiTheme="minorHAnsi" w:cs="Arial"/>
          <w:iCs/>
          <w:sz w:val="22"/>
          <w:szCs w:val="22"/>
        </w:rPr>
        <w:t>realiz</w:t>
      </w:r>
      <w:r w:rsidR="000D7263" w:rsidRPr="006109B3">
        <w:rPr>
          <w:rFonts w:asciiTheme="minorHAnsi" w:hAnsiTheme="minorHAnsi" w:cs="Arial"/>
          <w:iCs/>
          <w:sz w:val="22"/>
          <w:szCs w:val="22"/>
        </w:rPr>
        <w:t>acji celów/</w:t>
      </w:r>
      <w:r w:rsidR="00416BCB" w:rsidRPr="006109B3">
        <w:rPr>
          <w:rFonts w:asciiTheme="minorHAnsi" w:hAnsiTheme="minorHAnsi" w:cs="Arial"/>
          <w:iCs/>
          <w:sz w:val="22"/>
          <w:szCs w:val="22"/>
        </w:rPr>
        <w:t>priorytetów</w:t>
      </w:r>
      <w:r w:rsidR="000D7263" w:rsidRPr="006109B3">
        <w:rPr>
          <w:rFonts w:asciiTheme="minorHAnsi" w:hAnsiTheme="minorHAnsi" w:cs="Arial"/>
          <w:iCs/>
          <w:sz w:val="22"/>
          <w:szCs w:val="22"/>
        </w:rPr>
        <w:t xml:space="preserve"> </w:t>
      </w:r>
      <w:r w:rsidR="00180A35" w:rsidRPr="006109B3">
        <w:rPr>
          <w:rFonts w:asciiTheme="minorHAnsi" w:hAnsiTheme="minorHAnsi" w:cs="Arial"/>
          <w:iCs/>
          <w:sz w:val="22"/>
          <w:szCs w:val="22"/>
        </w:rPr>
        <w:t>wyznaczony</w:t>
      </w:r>
      <w:r w:rsidR="000D7263" w:rsidRPr="006109B3">
        <w:rPr>
          <w:rFonts w:asciiTheme="minorHAnsi" w:hAnsiTheme="minorHAnsi" w:cs="Arial"/>
          <w:iCs/>
          <w:sz w:val="22"/>
          <w:szCs w:val="22"/>
        </w:rPr>
        <w:t>ch</w:t>
      </w:r>
      <w:r w:rsidR="00180A35" w:rsidRPr="006109B3">
        <w:rPr>
          <w:rFonts w:asciiTheme="minorHAnsi" w:hAnsiTheme="minorHAnsi" w:cs="Arial"/>
          <w:iCs/>
          <w:sz w:val="22"/>
          <w:szCs w:val="22"/>
        </w:rPr>
        <w:t xml:space="preserve"> </w:t>
      </w:r>
      <w:r w:rsidR="00EB0BF0" w:rsidRPr="006109B3">
        <w:rPr>
          <w:rFonts w:asciiTheme="minorHAnsi" w:hAnsiTheme="minorHAnsi" w:cs="Arial"/>
          <w:iCs/>
          <w:sz w:val="22"/>
          <w:szCs w:val="22"/>
        </w:rPr>
        <w:t xml:space="preserve">w opracowanych </w:t>
      </w:r>
      <w:r w:rsidR="00180A35" w:rsidRPr="006109B3">
        <w:rPr>
          <w:rFonts w:asciiTheme="minorHAnsi" w:hAnsiTheme="minorHAnsi" w:cs="Arial"/>
          <w:iCs/>
          <w:sz w:val="22"/>
          <w:szCs w:val="22"/>
        </w:rPr>
        <w:t>dokument</w:t>
      </w:r>
      <w:r w:rsidR="00EB0BF0" w:rsidRPr="006109B3">
        <w:rPr>
          <w:rFonts w:asciiTheme="minorHAnsi" w:hAnsiTheme="minorHAnsi" w:cs="Arial"/>
          <w:iCs/>
          <w:sz w:val="22"/>
          <w:szCs w:val="22"/>
        </w:rPr>
        <w:t>ach</w:t>
      </w:r>
      <w:r w:rsidR="00180A35" w:rsidRPr="006109B3">
        <w:rPr>
          <w:rFonts w:asciiTheme="minorHAnsi" w:hAnsiTheme="minorHAnsi" w:cs="Arial"/>
          <w:iCs/>
          <w:sz w:val="22"/>
          <w:szCs w:val="22"/>
        </w:rPr>
        <w:t xml:space="preserve"> o charakterze strategicznym</w:t>
      </w:r>
      <w:r w:rsidR="00EB0BF0" w:rsidRPr="006109B3">
        <w:rPr>
          <w:rFonts w:asciiTheme="minorHAnsi" w:hAnsiTheme="minorHAnsi" w:cs="Arial"/>
          <w:iCs/>
          <w:sz w:val="22"/>
          <w:szCs w:val="22"/>
        </w:rPr>
        <w:t xml:space="preserve"> Unii Europejskiej oraz </w:t>
      </w:r>
      <w:r w:rsidR="00C54F7A" w:rsidRPr="006109B3">
        <w:rPr>
          <w:rFonts w:asciiTheme="minorHAnsi" w:hAnsiTheme="minorHAnsi" w:cs="Arial"/>
          <w:iCs/>
          <w:sz w:val="22"/>
          <w:szCs w:val="22"/>
        </w:rPr>
        <w:t xml:space="preserve">dokumentach </w:t>
      </w:r>
      <w:r w:rsidR="00EB0BF0" w:rsidRPr="006109B3">
        <w:rPr>
          <w:rFonts w:asciiTheme="minorHAnsi" w:hAnsiTheme="minorHAnsi" w:cs="Arial"/>
          <w:iCs/>
          <w:sz w:val="22"/>
          <w:szCs w:val="22"/>
        </w:rPr>
        <w:t>krajowych</w:t>
      </w:r>
      <w:r w:rsidR="00180A35" w:rsidRPr="006109B3">
        <w:rPr>
          <w:rFonts w:asciiTheme="minorHAnsi" w:hAnsiTheme="minorHAnsi" w:cs="Arial"/>
          <w:iCs/>
          <w:sz w:val="22"/>
          <w:szCs w:val="22"/>
        </w:rPr>
        <w:t xml:space="preserve">, które odnoszą się do potrzeby rozwoju </w:t>
      </w:r>
      <w:r w:rsidR="00A579AF" w:rsidRPr="006109B3">
        <w:rPr>
          <w:rFonts w:asciiTheme="minorHAnsi" w:hAnsiTheme="minorHAnsi" w:cs="Arial"/>
          <w:iCs/>
          <w:sz w:val="22"/>
          <w:szCs w:val="22"/>
        </w:rPr>
        <w:t>transportu</w:t>
      </w:r>
      <w:r w:rsidR="00180A35" w:rsidRPr="006109B3">
        <w:rPr>
          <w:rFonts w:asciiTheme="minorHAnsi" w:hAnsiTheme="minorHAnsi" w:cs="Arial"/>
          <w:sz w:val="22"/>
          <w:szCs w:val="22"/>
        </w:rPr>
        <w:t xml:space="preserve">. </w:t>
      </w:r>
      <w:r w:rsidR="00C638D4" w:rsidRPr="006109B3">
        <w:rPr>
          <w:rFonts w:asciiTheme="minorHAnsi" w:hAnsiTheme="minorHAnsi" w:cs="Arial"/>
          <w:sz w:val="22"/>
          <w:szCs w:val="22"/>
        </w:rPr>
        <w:t>A</w:t>
      </w:r>
      <w:r w:rsidR="00180A35" w:rsidRPr="006109B3">
        <w:rPr>
          <w:rFonts w:asciiTheme="minorHAnsi" w:hAnsiTheme="minorHAnsi" w:cs="Arial"/>
          <w:sz w:val="22"/>
          <w:szCs w:val="22"/>
        </w:rPr>
        <w:t>naliz</w:t>
      </w:r>
      <w:r w:rsidR="00411D49" w:rsidRPr="006109B3">
        <w:rPr>
          <w:rFonts w:asciiTheme="minorHAnsi" w:hAnsiTheme="minorHAnsi" w:cs="Arial"/>
          <w:sz w:val="22"/>
          <w:szCs w:val="22"/>
        </w:rPr>
        <w:t>a</w:t>
      </w:r>
      <w:r w:rsidR="00180A35" w:rsidRPr="006109B3">
        <w:rPr>
          <w:rFonts w:asciiTheme="minorHAnsi" w:hAnsiTheme="minorHAnsi" w:cs="Arial"/>
          <w:sz w:val="22"/>
          <w:szCs w:val="22"/>
        </w:rPr>
        <w:t xml:space="preserve"> wskazanych </w:t>
      </w:r>
      <w:r w:rsidR="00416BCB" w:rsidRPr="006109B3">
        <w:rPr>
          <w:rFonts w:asciiTheme="minorHAnsi" w:hAnsiTheme="minorHAnsi" w:cs="Arial"/>
          <w:sz w:val="22"/>
          <w:szCs w:val="22"/>
        </w:rPr>
        <w:t>w</w:t>
      </w:r>
      <w:r w:rsidR="00180A35" w:rsidRPr="006109B3">
        <w:rPr>
          <w:rFonts w:asciiTheme="minorHAnsi" w:hAnsiTheme="minorHAnsi" w:cs="Arial"/>
          <w:sz w:val="22"/>
          <w:szCs w:val="22"/>
        </w:rPr>
        <w:t xml:space="preserve"> P</w:t>
      </w:r>
      <w:r w:rsidR="00A579AF" w:rsidRPr="006109B3">
        <w:rPr>
          <w:rFonts w:asciiTheme="minorHAnsi" w:hAnsiTheme="minorHAnsi" w:cs="Arial"/>
          <w:sz w:val="22"/>
          <w:szCs w:val="22"/>
        </w:rPr>
        <w:t xml:space="preserve">lanie wykonawczym </w:t>
      </w:r>
      <w:r w:rsidR="00EB0BF0" w:rsidRPr="006109B3">
        <w:rPr>
          <w:rFonts w:asciiTheme="minorHAnsi" w:hAnsiTheme="minorHAnsi" w:cs="Arial"/>
          <w:sz w:val="22"/>
          <w:szCs w:val="22"/>
        </w:rPr>
        <w:t xml:space="preserve">dokumentów </w:t>
      </w:r>
      <w:r w:rsidR="00411D49" w:rsidRPr="006109B3">
        <w:rPr>
          <w:rFonts w:asciiTheme="minorHAnsi" w:hAnsiTheme="minorHAnsi" w:cs="Arial"/>
          <w:sz w:val="22"/>
          <w:szCs w:val="22"/>
        </w:rPr>
        <w:t>uzupełniona została w Prognozie o</w:t>
      </w:r>
      <w:r w:rsidR="00416BCB" w:rsidRPr="006109B3">
        <w:rPr>
          <w:rFonts w:asciiTheme="minorHAnsi" w:hAnsiTheme="minorHAnsi" w:cs="Arial"/>
          <w:sz w:val="22"/>
          <w:szCs w:val="22"/>
        </w:rPr>
        <w:t xml:space="preserve"> ich ogólną charakterystykę, informację dotyczącą przyjęcia dokumentu oraz </w:t>
      </w:r>
      <w:r w:rsidR="00C54F7A" w:rsidRPr="006109B3">
        <w:rPr>
          <w:rFonts w:asciiTheme="minorHAnsi" w:hAnsiTheme="minorHAnsi" w:cs="Arial"/>
          <w:sz w:val="22"/>
          <w:szCs w:val="22"/>
        </w:rPr>
        <w:t xml:space="preserve">sformułowane priorytety/cele w obszarze </w:t>
      </w:r>
      <w:r w:rsidR="00210F60" w:rsidRPr="006109B3">
        <w:rPr>
          <w:rFonts w:asciiTheme="minorHAnsi" w:hAnsiTheme="minorHAnsi" w:cs="Arial"/>
          <w:sz w:val="22"/>
          <w:szCs w:val="22"/>
        </w:rPr>
        <w:t>„P</w:t>
      </w:r>
      <w:r w:rsidR="00C54F7A" w:rsidRPr="006109B3">
        <w:rPr>
          <w:rFonts w:asciiTheme="minorHAnsi" w:hAnsiTheme="minorHAnsi" w:cs="Arial"/>
          <w:sz w:val="22"/>
          <w:szCs w:val="22"/>
        </w:rPr>
        <w:t xml:space="preserve">rzestrzeń i </w:t>
      </w:r>
      <w:r w:rsidR="00210F60" w:rsidRPr="006109B3">
        <w:rPr>
          <w:rFonts w:asciiTheme="minorHAnsi" w:hAnsiTheme="minorHAnsi" w:cs="Arial"/>
          <w:sz w:val="22"/>
          <w:szCs w:val="22"/>
        </w:rPr>
        <w:t>T</w:t>
      </w:r>
      <w:r w:rsidR="00C54F7A" w:rsidRPr="006109B3">
        <w:rPr>
          <w:rFonts w:asciiTheme="minorHAnsi" w:hAnsiTheme="minorHAnsi" w:cs="Arial"/>
          <w:sz w:val="22"/>
          <w:szCs w:val="22"/>
        </w:rPr>
        <w:t>ransport</w:t>
      </w:r>
      <w:r w:rsidR="00210F60" w:rsidRPr="006109B3">
        <w:rPr>
          <w:rFonts w:asciiTheme="minorHAnsi" w:hAnsiTheme="minorHAnsi" w:cs="Arial"/>
          <w:sz w:val="22"/>
          <w:szCs w:val="22"/>
        </w:rPr>
        <w:t>”</w:t>
      </w:r>
      <w:r w:rsidR="00550BC4" w:rsidRPr="006109B3">
        <w:rPr>
          <w:rFonts w:asciiTheme="minorHAnsi" w:hAnsiTheme="minorHAnsi" w:cs="Arial"/>
          <w:sz w:val="22"/>
          <w:szCs w:val="22"/>
        </w:rPr>
        <w:t>, które</w:t>
      </w:r>
      <w:r w:rsidR="00C9409B" w:rsidRPr="006109B3">
        <w:rPr>
          <w:rFonts w:asciiTheme="minorHAnsi" w:hAnsiTheme="minorHAnsi" w:cs="Arial"/>
          <w:sz w:val="22"/>
          <w:szCs w:val="22"/>
        </w:rPr>
        <w:t xml:space="preserve"> uwzględniają współczesne spojrzenie na kształtowanie się powiązań transportowych i rozwój transportu zgodnie z</w:t>
      </w:r>
      <w:r w:rsidR="00437F84" w:rsidRPr="006109B3">
        <w:rPr>
          <w:rFonts w:asciiTheme="minorHAnsi" w:hAnsiTheme="minorHAnsi" w:cs="Arial"/>
          <w:sz w:val="22"/>
          <w:szCs w:val="22"/>
        </w:rPr>
        <w:t xml:space="preserve"> zasadą zrównoważonego rozwoju.</w:t>
      </w:r>
    </w:p>
    <w:p w:rsidR="004E4163" w:rsidRPr="006109B3" w:rsidRDefault="00550BC4" w:rsidP="002D50E1">
      <w:pPr>
        <w:pStyle w:val="Nagwek3"/>
        <w:rPr>
          <w:rFonts w:asciiTheme="minorHAnsi" w:hAnsiTheme="minorHAnsi"/>
        </w:rPr>
      </w:pPr>
      <w:bookmarkStart w:id="43" w:name="_Tabela_3._Priorytety/cele"/>
      <w:bookmarkEnd w:id="43"/>
      <w:r w:rsidRPr="006109B3">
        <w:rPr>
          <w:rFonts w:asciiTheme="minorHAnsi" w:hAnsiTheme="minorHAnsi"/>
        </w:rPr>
        <w:lastRenderedPageBreak/>
        <w:t xml:space="preserve">Tabela </w:t>
      </w:r>
      <w:r w:rsidR="00CC49B9" w:rsidRPr="006109B3">
        <w:rPr>
          <w:rFonts w:asciiTheme="minorHAnsi" w:hAnsiTheme="minorHAnsi"/>
        </w:rPr>
        <w:t>3</w:t>
      </w:r>
      <w:r w:rsidRPr="006109B3">
        <w:rPr>
          <w:rFonts w:asciiTheme="minorHAnsi" w:hAnsiTheme="minorHAnsi"/>
        </w:rPr>
        <w:t xml:space="preserve">. Priorytety/cele w dokumentach </w:t>
      </w:r>
      <w:r w:rsidR="007C0A81" w:rsidRPr="006109B3">
        <w:rPr>
          <w:rFonts w:asciiTheme="minorHAnsi" w:hAnsiTheme="minorHAnsi"/>
        </w:rPr>
        <w:t>europejskich,</w:t>
      </w:r>
      <w:r w:rsidRPr="006109B3">
        <w:rPr>
          <w:rFonts w:asciiTheme="minorHAnsi" w:hAnsiTheme="minorHAnsi"/>
        </w:rPr>
        <w:t xml:space="preserve"> krajowych</w:t>
      </w:r>
      <w:r w:rsidR="00BE314D" w:rsidRPr="006109B3">
        <w:rPr>
          <w:rFonts w:asciiTheme="minorHAnsi" w:hAnsiTheme="minorHAnsi"/>
        </w:rPr>
        <w:t xml:space="preserve"> </w:t>
      </w:r>
      <w:r w:rsidR="007C0A81" w:rsidRPr="006109B3">
        <w:rPr>
          <w:rFonts w:asciiTheme="minorHAnsi" w:hAnsiTheme="minorHAnsi"/>
        </w:rPr>
        <w:t xml:space="preserve">i regionalnych </w:t>
      </w:r>
      <w:r w:rsidR="00BE314D" w:rsidRPr="006109B3">
        <w:rPr>
          <w:rFonts w:asciiTheme="minorHAnsi" w:hAnsiTheme="minorHAnsi"/>
        </w:rPr>
        <w:t xml:space="preserve">w obszarze </w:t>
      </w:r>
      <w:r w:rsidR="00210F60" w:rsidRPr="006109B3">
        <w:rPr>
          <w:rFonts w:asciiTheme="minorHAnsi" w:hAnsiTheme="minorHAnsi"/>
        </w:rPr>
        <w:t>„P</w:t>
      </w:r>
      <w:r w:rsidR="00BE314D" w:rsidRPr="006109B3">
        <w:rPr>
          <w:rFonts w:asciiTheme="minorHAnsi" w:hAnsiTheme="minorHAnsi"/>
        </w:rPr>
        <w:t xml:space="preserve">rzestrzeń i </w:t>
      </w:r>
      <w:r w:rsidR="00210F60" w:rsidRPr="006109B3">
        <w:rPr>
          <w:rFonts w:asciiTheme="minorHAnsi" w:hAnsiTheme="minorHAnsi"/>
        </w:rPr>
        <w:t>T</w:t>
      </w:r>
      <w:r w:rsidR="00BE314D" w:rsidRPr="006109B3">
        <w:rPr>
          <w:rFonts w:asciiTheme="minorHAnsi" w:hAnsiTheme="minorHAnsi"/>
        </w:rPr>
        <w:t>ransport</w:t>
      </w:r>
      <w:r w:rsidR="00210F60" w:rsidRPr="006109B3">
        <w:rPr>
          <w:rFonts w:asciiTheme="minorHAnsi" w:hAnsiTheme="minorHAnsi"/>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 Priorytety/cele w dokumentach europejskich, krajowych i regionalnych w obszarze „Przestrzeń i Transport”"/>
        <w:tblDescription w:val="Tabela 3. Priorytety/cele w dokumentach europejskich, krajowych i regionalnych w obszarze „Przestrzeń i Transport”"/>
      </w:tblPr>
      <w:tblGrid>
        <w:gridCol w:w="2114"/>
        <w:gridCol w:w="3974"/>
        <w:gridCol w:w="2866"/>
      </w:tblGrid>
      <w:tr w:rsidR="00392098" w:rsidRPr="006109B3" w:rsidTr="00EC4C37">
        <w:trPr>
          <w:tblHeader/>
        </w:trPr>
        <w:tc>
          <w:tcPr>
            <w:tcW w:w="2127" w:type="dxa"/>
            <w:shd w:val="clear" w:color="auto" w:fill="auto"/>
            <w:vAlign w:val="center"/>
          </w:tcPr>
          <w:p w:rsidR="00BE314D" w:rsidRPr="006109B3" w:rsidRDefault="00BE314D" w:rsidP="00F12CE9">
            <w:pPr>
              <w:spacing w:line="276" w:lineRule="auto"/>
              <w:rPr>
                <w:rFonts w:asciiTheme="minorHAnsi" w:hAnsiTheme="minorHAnsi" w:cs="Arial"/>
                <w:b/>
                <w:sz w:val="22"/>
                <w:szCs w:val="22"/>
              </w:rPr>
            </w:pPr>
            <w:r w:rsidRPr="006109B3">
              <w:rPr>
                <w:rFonts w:asciiTheme="minorHAnsi" w:hAnsiTheme="minorHAnsi" w:cs="Arial"/>
                <w:b/>
                <w:sz w:val="22"/>
                <w:szCs w:val="22"/>
              </w:rPr>
              <w:t>Nazwa dokumentu</w:t>
            </w:r>
            <w:r w:rsidR="00647DFD" w:rsidRPr="006109B3">
              <w:rPr>
                <w:rFonts w:asciiTheme="minorHAnsi" w:hAnsiTheme="minorHAnsi" w:cs="Arial"/>
                <w:b/>
                <w:sz w:val="22"/>
                <w:szCs w:val="22"/>
              </w:rPr>
              <w:t xml:space="preserve"> </w:t>
            </w:r>
            <w:r w:rsidR="00647DFD" w:rsidRPr="006109B3">
              <w:rPr>
                <w:rFonts w:asciiTheme="minorHAnsi" w:hAnsiTheme="minorHAnsi" w:cs="Arial"/>
                <w:sz w:val="22"/>
                <w:szCs w:val="22"/>
              </w:rPr>
              <w:t>(data przyjęcia)</w:t>
            </w:r>
          </w:p>
        </w:tc>
        <w:tc>
          <w:tcPr>
            <w:tcW w:w="4110" w:type="dxa"/>
            <w:shd w:val="clear" w:color="auto" w:fill="auto"/>
            <w:vAlign w:val="center"/>
          </w:tcPr>
          <w:p w:rsidR="00BE314D" w:rsidRPr="006109B3" w:rsidRDefault="00BE314D" w:rsidP="00200CA5">
            <w:pPr>
              <w:pStyle w:val="Default"/>
              <w:spacing w:line="276" w:lineRule="auto"/>
              <w:rPr>
                <w:rFonts w:asciiTheme="minorHAnsi" w:eastAsia="Times New Roman" w:hAnsiTheme="minorHAnsi" w:cs="Arial"/>
                <w:b/>
                <w:color w:val="auto"/>
                <w:sz w:val="22"/>
                <w:szCs w:val="22"/>
              </w:rPr>
            </w:pPr>
            <w:r w:rsidRPr="006109B3">
              <w:rPr>
                <w:rFonts w:asciiTheme="minorHAnsi" w:eastAsia="Times New Roman" w:hAnsiTheme="minorHAnsi" w:cs="Arial"/>
                <w:b/>
                <w:color w:val="auto"/>
                <w:sz w:val="22"/>
                <w:szCs w:val="22"/>
              </w:rPr>
              <w:t>Charakterystyka dokumentu</w:t>
            </w:r>
          </w:p>
        </w:tc>
        <w:tc>
          <w:tcPr>
            <w:tcW w:w="2867" w:type="dxa"/>
            <w:shd w:val="clear" w:color="auto" w:fill="auto"/>
            <w:vAlign w:val="center"/>
          </w:tcPr>
          <w:p w:rsidR="00BE314D" w:rsidRPr="006109B3" w:rsidRDefault="00BE314D" w:rsidP="00200CA5">
            <w:pPr>
              <w:pStyle w:val="Default"/>
              <w:spacing w:line="276" w:lineRule="auto"/>
              <w:rPr>
                <w:rFonts w:asciiTheme="minorHAnsi" w:eastAsia="Times New Roman" w:hAnsiTheme="minorHAnsi" w:cs="Arial"/>
                <w:b/>
                <w:color w:val="auto"/>
                <w:sz w:val="22"/>
                <w:szCs w:val="22"/>
              </w:rPr>
            </w:pPr>
            <w:r w:rsidRPr="006109B3">
              <w:rPr>
                <w:rFonts w:asciiTheme="minorHAnsi" w:eastAsia="Times New Roman" w:hAnsiTheme="minorHAnsi" w:cs="Arial"/>
                <w:b/>
                <w:bCs/>
                <w:iCs/>
                <w:color w:val="auto"/>
                <w:sz w:val="22"/>
                <w:szCs w:val="22"/>
              </w:rPr>
              <w:t>Priorytety/ Cele</w:t>
            </w:r>
          </w:p>
        </w:tc>
      </w:tr>
      <w:tr w:rsidR="00BB776F" w:rsidRPr="006109B3" w:rsidTr="00EC4C37">
        <w:tc>
          <w:tcPr>
            <w:tcW w:w="2127" w:type="dxa"/>
            <w:shd w:val="clear" w:color="auto" w:fill="D9D9D9"/>
            <w:vAlign w:val="center"/>
          </w:tcPr>
          <w:p w:rsidR="00BB776F" w:rsidRPr="006109B3" w:rsidRDefault="00BB776F" w:rsidP="00200CA5">
            <w:pPr>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b/>
                <w:sz w:val="22"/>
                <w:szCs w:val="22"/>
              </w:rPr>
              <w:t>Dokumenty europejskie</w:t>
            </w:r>
          </w:p>
        </w:tc>
        <w:tc>
          <w:tcPr>
            <w:tcW w:w="4110" w:type="dxa"/>
            <w:shd w:val="clear" w:color="auto" w:fill="D9D9D9"/>
            <w:vAlign w:val="center"/>
          </w:tcPr>
          <w:p w:rsidR="00BB776F" w:rsidRPr="006109B3" w:rsidRDefault="00BB776F" w:rsidP="00200CA5">
            <w:pPr>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b/>
                <w:sz w:val="22"/>
                <w:szCs w:val="22"/>
              </w:rPr>
              <w:t>Dokumenty europejskie</w:t>
            </w:r>
          </w:p>
        </w:tc>
        <w:tc>
          <w:tcPr>
            <w:tcW w:w="2867" w:type="dxa"/>
            <w:shd w:val="clear" w:color="auto" w:fill="D9D9D9"/>
            <w:vAlign w:val="center"/>
          </w:tcPr>
          <w:p w:rsidR="00BB776F" w:rsidRPr="006109B3" w:rsidRDefault="00BB776F" w:rsidP="00200CA5">
            <w:pPr>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b/>
                <w:sz w:val="22"/>
                <w:szCs w:val="22"/>
              </w:rPr>
              <w:t>Dokumenty europejskie</w:t>
            </w:r>
          </w:p>
        </w:tc>
      </w:tr>
      <w:tr w:rsidR="007C0A81" w:rsidRPr="006109B3" w:rsidTr="00EC4C37">
        <w:tc>
          <w:tcPr>
            <w:tcW w:w="2127" w:type="dxa"/>
            <w:shd w:val="clear" w:color="auto" w:fill="auto"/>
          </w:tcPr>
          <w:p w:rsidR="00BE314D" w:rsidRPr="006109B3" w:rsidRDefault="00BE314D" w:rsidP="00200CA5">
            <w:pPr>
              <w:spacing w:before="120" w:after="120" w:line="276" w:lineRule="auto"/>
              <w:rPr>
                <w:rFonts w:asciiTheme="minorHAnsi" w:hAnsiTheme="minorHAnsi" w:cs="Arial"/>
                <w:b/>
                <w:sz w:val="22"/>
                <w:szCs w:val="22"/>
              </w:rPr>
            </w:pPr>
            <w:r w:rsidRPr="006109B3">
              <w:rPr>
                <w:rFonts w:asciiTheme="minorHAnsi" w:hAnsiTheme="minorHAnsi" w:cs="Arial"/>
                <w:b/>
                <w:sz w:val="22"/>
                <w:szCs w:val="22"/>
              </w:rPr>
              <w:t xml:space="preserve">Strategia Europa 2020 </w:t>
            </w:r>
          </w:p>
          <w:p w:rsidR="00BE314D" w:rsidRPr="006109B3" w:rsidRDefault="00BE314D" w:rsidP="00200CA5">
            <w:pPr>
              <w:spacing w:before="120" w:line="276" w:lineRule="auto"/>
              <w:rPr>
                <w:rFonts w:asciiTheme="minorHAnsi" w:hAnsiTheme="minorHAnsi" w:cs="Arial"/>
                <w:sz w:val="22"/>
                <w:szCs w:val="22"/>
              </w:rPr>
            </w:pPr>
            <w:r w:rsidRPr="006109B3">
              <w:rPr>
                <w:rFonts w:asciiTheme="minorHAnsi" w:hAnsiTheme="minorHAnsi" w:cs="Arial"/>
                <w:sz w:val="22"/>
                <w:szCs w:val="22"/>
              </w:rPr>
              <w:t>Strategia na rzecz inteligentnego i zrównoważonego rozwoju sprzyjającego włączeniu społecznemu Europa 2020;</w:t>
            </w:r>
          </w:p>
          <w:p w:rsidR="00BE314D" w:rsidRPr="006109B3" w:rsidRDefault="00BE314D" w:rsidP="00200CA5">
            <w:pPr>
              <w:spacing w:after="120" w:line="276" w:lineRule="auto"/>
              <w:rPr>
                <w:rFonts w:asciiTheme="minorHAnsi" w:hAnsiTheme="minorHAnsi" w:cs="Arial"/>
                <w:b/>
                <w:sz w:val="22"/>
                <w:szCs w:val="22"/>
              </w:rPr>
            </w:pPr>
            <w:r w:rsidRPr="006109B3">
              <w:rPr>
                <w:rFonts w:asciiTheme="minorHAnsi" w:hAnsiTheme="minorHAnsi" w:cs="Arial"/>
                <w:sz w:val="22"/>
                <w:szCs w:val="22"/>
              </w:rPr>
              <w:t>Komunikat Komisji Europejskiej, Bruksela, 03.03.2010r., KOM (2010)2020, zatwierdzony 17</w:t>
            </w:r>
            <w:r w:rsidR="00662479">
              <w:rPr>
                <w:rFonts w:asciiTheme="minorHAnsi" w:hAnsiTheme="minorHAnsi" w:cs="Arial"/>
                <w:sz w:val="22"/>
                <w:szCs w:val="22"/>
              </w:rPr>
              <w:t xml:space="preserve"> </w:t>
            </w:r>
            <w:r w:rsidRPr="006109B3">
              <w:rPr>
                <w:rFonts w:asciiTheme="minorHAnsi" w:hAnsiTheme="minorHAnsi" w:cs="Arial"/>
                <w:sz w:val="22"/>
                <w:szCs w:val="22"/>
              </w:rPr>
              <w:t>czerwca 2010r.</w:t>
            </w:r>
          </w:p>
        </w:tc>
        <w:tc>
          <w:tcPr>
            <w:tcW w:w="4110" w:type="dxa"/>
            <w:shd w:val="clear" w:color="auto" w:fill="auto"/>
          </w:tcPr>
          <w:p w:rsidR="00BE314D" w:rsidRPr="006109B3" w:rsidRDefault="00BE314D" w:rsidP="00200CA5">
            <w:pPr>
              <w:spacing w:before="120" w:line="276" w:lineRule="auto"/>
              <w:rPr>
                <w:rFonts w:asciiTheme="minorHAnsi" w:hAnsiTheme="minorHAnsi" w:cs="Arial"/>
                <w:sz w:val="22"/>
                <w:szCs w:val="22"/>
              </w:rPr>
            </w:pPr>
            <w:r w:rsidRPr="006109B3">
              <w:rPr>
                <w:rFonts w:asciiTheme="minorHAnsi" w:hAnsiTheme="minorHAnsi" w:cs="Arial"/>
                <w:sz w:val="22"/>
                <w:szCs w:val="22"/>
              </w:rPr>
              <w:t>Dokument stanowi długookresową strategię rozwoju UE na lata 2010 – 2020 oraz wizję społecznej gospodarki rynkowej dla Europy XXI wieku. Jest to horyzontalny program rozwoju społeczno-gospodarczego Unii Europejskiej, który zastąpił realizowaną od 2000r. Strategię Lizbońską.</w:t>
            </w:r>
          </w:p>
          <w:p w:rsidR="00BE314D" w:rsidRPr="006109B3" w:rsidRDefault="00BE314D" w:rsidP="00200CA5">
            <w:pPr>
              <w:spacing w:after="120" w:line="276" w:lineRule="auto"/>
              <w:rPr>
                <w:rFonts w:asciiTheme="minorHAnsi" w:hAnsiTheme="minorHAnsi" w:cs="Arial"/>
                <w:sz w:val="22"/>
                <w:szCs w:val="22"/>
              </w:rPr>
            </w:pPr>
            <w:r w:rsidRPr="006109B3">
              <w:rPr>
                <w:rFonts w:asciiTheme="minorHAnsi" w:hAnsiTheme="minorHAnsi" w:cs="Arial"/>
                <w:sz w:val="22"/>
                <w:szCs w:val="22"/>
              </w:rPr>
              <w:t xml:space="preserve">Podstawę strategii stanowią trzy, uzupełniające się wzajemnie priorytety: rozwój inteligentny (rozwój gospodarki opartej na wiedzy i innowacji), rozwój zrównoważony (wspieranie gospodarki efektywnie korzystającej z zasobów, bardziej przyjaznej środowisku i bardziej konkurencyjnej) oraz rozwój sprzyjający włączeniu społecznemu (wspieranie gospodarki o wysokim poziomie zatrudnienia, zapewniającej spójność społeczną i terytorialną). </w:t>
            </w:r>
          </w:p>
        </w:tc>
        <w:tc>
          <w:tcPr>
            <w:tcW w:w="2867" w:type="dxa"/>
            <w:shd w:val="clear" w:color="auto" w:fill="auto"/>
          </w:tcPr>
          <w:p w:rsidR="00BE314D" w:rsidRPr="006109B3" w:rsidRDefault="00BE314D" w:rsidP="00200CA5">
            <w:pPr>
              <w:pStyle w:val="Default"/>
              <w:spacing w:before="120" w:after="120" w:line="276" w:lineRule="auto"/>
              <w:rPr>
                <w:rFonts w:asciiTheme="minorHAnsi" w:eastAsia="Times New Roman" w:hAnsiTheme="minorHAnsi" w:cs="Arial"/>
                <w:bCs/>
                <w:color w:val="auto"/>
                <w:sz w:val="22"/>
                <w:szCs w:val="22"/>
              </w:rPr>
            </w:pPr>
            <w:r w:rsidRPr="006109B3">
              <w:rPr>
                <w:rFonts w:asciiTheme="minorHAnsi" w:eastAsia="Times New Roman" w:hAnsiTheme="minorHAnsi" w:cs="Arial"/>
                <w:b/>
                <w:bCs/>
                <w:color w:val="auto"/>
                <w:sz w:val="22"/>
                <w:szCs w:val="22"/>
              </w:rPr>
              <w:t>Priorytet II</w:t>
            </w:r>
            <w:r w:rsidRPr="006109B3">
              <w:rPr>
                <w:rFonts w:asciiTheme="minorHAnsi" w:eastAsia="Times New Roman" w:hAnsiTheme="minorHAnsi" w:cs="Arial"/>
                <w:bCs/>
                <w:color w:val="auto"/>
                <w:sz w:val="22"/>
                <w:szCs w:val="22"/>
              </w:rPr>
              <w:t xml:space="preserve"> </w:t>
            </w:r>
          </w:p>
          <w:p w:rsidR="00BE314D" w:rsidRPr="006109B3" w:rsidRDefault="00BE314D" w:rsidP="00200CA5">
            <w:pPr>
              <w:pStyle w:val="Default"/>
              <w:spacing w:before="120" w:after="120" w:line="276" w:lineRule="auto"/>
              <w:rPr>
                <w:rFonts w:asciiTheme="minorHAnsi" w:eastAsia="Times New Roman" w:hAnsiTheme="minorHAnsi" w:cs="Arial"/>
                <w:color w:val="auto"/>
                <w:sz w:val="22"/>
                <w:szCs w:val="22"/>
              </w:rPr>
            </w:pPr>
            <w:r w:rsidRPr="006109B3">
              <w:rPr>
                <w:rFonts w:asciiTheme="minorHAnsi" w:eastAsia="Times New Roman" w:hAnsiTheme="minorHAnsi" w:cs="Arial"/>
                <w:bCs/>
                <w:color w:val="auto"/>
                <w:sz w:val="22"/>
                <w:szCs w:val="22"/>
              </w:rPr>
              <w:t>Zrównoważony rozwój –wspieranie gospodarki efektywniej korzystającej z zasobów, bardziej przyjaznej środowisku i bardziej konkurencyjnej</w:t>
            </w:r>
            <w:r w:rsidR="005C301B" w:rsidRPr="006109B3">
              <w:rPr>
                <w:rFonts w:asciiTheme="minorHAnsi" w:eastAsia="Times New Roman" w:hAnsiTheme="minorHAnsi" w:cs="Arial"/>
                <w:bCs/>
                <w:color w:val="auto"/>
                <w:sz w:val="22"/>
                <w:szCs w:val="22"/>
              </w:rPr>
              <w:t>.</w:t>
            </w:r>
            <w:r w:rsidRPr="006109B3">
              <w:rPr>
                <w:rFonts w:asciiTheme="minorHAnsi" w:eastAsia="Times New Roman" w:hAnsiTheme="minorHAnsi" w:cs="Arial"/>
                <w:bCs/>
                <w:color w:val="auto"/>
                <w:sz w:val="22"/>
                <w:szCs w:val="22"/>
              </w:rPr>
              <w:t xml:space="preserve"> </w:t>
            </w:r>
          </w:p>
        </w:tc>
      </w:tr>
      <w:tr w:rsidR="00647DFD" w:rsidRPr="006109B3" w:rsidTr="00EC4C37">
        <w:tc>
          <w:tcPr>
            <w:tcW w:w="2127" w:type="dxa"/>
            <w:shd w:val="clear" w:color="auto" w:fill="auto"/>
          </w:tcPr>
          <w:p w:rsidR="00BE314D" w:rsidRPr="006109B3" w:rsidRDefault="00BE314D" w:rsidP="00200CA5">
            <w:pPr>
              <w:spacing w:before="120" w:after="120" w:line="276" w:lineRule="auto"/>
              <w:ind w:right="-109"/>
              <w:rPr>
                <w:rFonts w:asciiTheme="minorHAnsi" w:hAnsiTheme="minorHAnsi" w:cs="Arial"/>
                <w:sz w:val="22"/>
                <w:szCs w:val="22"/>
              </w:rPr>
            </w:pPr>
            <w:r w:rsidRPr="006109B3">
              <w:rPr>
                <w:rFonts w:asciiTheme="minorHAnsi" w:hAnsiTheme="minorHAnsi" w:cs="Arial"/>
                <w:b/>
                <w:sz w:val="22"/>
                <w:szCs w:val="22"/>
              </w:rPr>
              <w:t>Wspólne Ramy Strategiczne</w:t>
            </w:r>
            <w:r w:rsidRPr="006109B3">
              <w:rPr>
                <w:rFonts w:asciiTheme="minorHAnsi" w:hAnsiTheme="minorHAnsi" w:cs="Arial"/>
                <w:sz w:val="22"/>
                <w:szCs w:val="22"/>
              </w:rPr>
              <w:t xml:space="preserve"> </w:t>
            </w:r>
          </w:p>
          <w:p w:rsidR="00BE314D" w:rsidRPr="006109B3" w:rsidRDefault="00BE314D" w:rsidP="00200CA5">
            <w:pPr>
              <w:spacing w:before="120" w:after="120" w:line="276" w:lineRule="auto"/>
              <w:ind w:right="-109"/>
              <w:rPr>
                <w:rFonts w:asciiTheme="minorHAnsi" w:hAnsiTheme="minorHAnsi" w:cs="Arial"/>
                <w:b/>
                <w:sz w:val="22"/>
                <w:szCs w:val="22"/>
              </w:rPr>
            </w:pPr>
            <w:r w:rsidRPr="006109B3">
              <w:rPr>
                <w:rFonts w:asciiTheme="minorHAnsi" w:hAnsiTheme="minorHAnsi" w:cs="Arial"/>
                <w:sz w:val="22"/>
                <w:szCs w:val="22"/>
              </w:rPr>
              <w:t xml:space="preserve">Sformułowane na podstawie wniosków dotyczących rozporządzeń przyjętych przez Komisję Europejską </w:t>
            </w:r>
            <w:r w:rsidR="007C0A81" w:rsidRPr="006109B3">
              <w:rPr>
                <w:rFonts w:asciiTheme="minorHAnsi" w:hAnsiTheme="minorHAnsi" w:cs="Arial"/>
                <w:sz w:val="22"/>
                <w:szCs w:val="22"/>
              </w:rPr>
              <w:br/>
            </w:r>
            <w:r w:rsidRPr="006109B3">
              <w:rPr>
                <w:rFonts w:asciiTheme="minorHAnsi" w:hAnsiTheme="minorHAnsi" w:cs="Arial"/>
                <w:sz w:val="22"/>
                <w:szCs w:val="22"/>
              </w:rPr>
              <w:t xml:space="preserve">w </w:t>
            </w:r>
            <w:r w:rsidR="007C0A81" w:rsidRPr="006109B3">
              <w:rPr>
                <w:rFonts w:asciiTheme="minorHAnsi" w:hAnsiTheme="minorHAnsi" w:cs="Arial"/>
                <w:sz w:val="22"/>
                <w:szCs w:val="22"/>
              </w:rPr>
              <w:t>2011 roku (</w:t>
            </w:r>
            <w:r w:rsidRPr="006109B3">
              <w:rPr>
                <w:rFonts w:asciiTheme="minorHAnsi" w:hAnsiTheme="minorHAnsi" w:cs="Arial"/>
                <w:sz w:val="22"/>
                <w:szCs w:val="22"/>
              </w:rPr>
              <w:t>6</w:t>
            </w:r>
            <w:r w:rsidR="00662479">
              <w:rPr>
                <w:rFonts w:asciiTheme="minorHAnsi" w:hAnsiTheme="minorHAnsi" w:cs="Arial"/>
                <w:sz w:val="22"/>
                <w:szCs w:val="22"/>
              </w:rPr>
              <w:t xml:space="preserve"> </w:t>
            </w:r>
            <w:r w:rsidRPr="006109B3">
              <w:rPr>
                <w:rFonts w:asciiTheme="minorHAnsi" w:hAnsiTheme="minorHAnsi" w:cs="Arial"/>
                <w:sz w:val="22"/>
                <w:szCs w:val="22"/>
              </w:rPr>
              <w:t xml:space="preserve">października, </w:t>
            </w:r>
            <w:r w:rsidR="007C0A81" w:rsidRPr="006109B3">
              <w:rPr>
                <w:rFonts w:asciiTheme="minorHAnsi" w:hAnsiTheme="minorHAnsi" w:cs="Arial"/>
                <w:sz w:val="22"/>
                <w:szCs w:val="22"/>
              </w:rPr>
              <w:br/>
            </w:r>
            <w:r w:rsidRPr="006109B3">
              <w:rPr>
                <w:rFonts w:asciiTheme="minorHAnsi" w:hAnsiTheme="minorHAnsi" w:cs="Arial"/>
                <w:sz w:val="22"/>
                <w:szCs w:val="22"/>
              </w:rPr>
              <w:t>12 października</w:t>
            </w:r>
            <w:r w:rsidR="007C0A81" w:rsidRPr="006109B3">
              <w:rPr>
                <w:rFonts w:asciiTheme="minorHAnsi" w:hAnsiTheme="minorHAnsi" w:cs="Arial"/>
                <w:sz w:val="22"/>
                <w:szCs w:val="22"/>
              </w:rPr>
              <w:t>,</w:t>
            </w:r>
            <w:r w:rsidR="007C0A81" w:rsidRPr="006109B3">
              <w:rPr>
                <w:rFonts w:asciiTheme="minorHAnsi" w:hAnsiTheme="minorHAnsi" w:cs="Arial"/>
                <w:sz w:val="22"/>
                <w:szCs w:val="22"/>
              </w:rPr>
              <w:br/>
            </w:r>
            <w:r w:rsidRPr="006109B3">
              <w:rPr>
                <w:rFonts w:asciiTheme="minorHAnsi" w:hAnsiTheme="minorHAnsi" w:cs="Arial"/>
                <w:sz w:val="22"/>
                <w:szCs w:val="22"/>
              </w:rPr>
              <w:t>2 grudnia</w:t>
            </w:r>
            <w:r w:rsidR="007C0A81" w:rsidRPr="006109B3">
              <w:rPr>
                <w:rFonts w:asciiTheme="minorHAnsi" w:hAnsiTheme="minorHAnsi" w:cs="Arial"/>
                <w:sz w:val="22"/>
                <w:szCs w:val="22"/>
              </w:rPr>
              <w:t>)</w:t>
            </w:r>
          </w:p>
        </w:tc>
        <w:tc>
          <w:tcPr>
            <w:tcW w:w="4110" w:type="dxa"/>
            <w:shd w:val="clear" w:color="auto" w:fill="auto"/>
          </w:tcPr>
          <w:p w:rsidR="00BE314D" w:rsidRPr="006109B3" w:rsidRDefault="007C0A81" w:rsidP="00200CA5">
            <w:pPr>
              <w:pStyle w:val="Default"/>
              <w:spacing w:before="120" w:line="276" w:lineRule="auto"/>
              <w:rPr>
                <w:rFonts w:asciiTheme="minorHAnsi" w:eastAsia="Times New Roman" w:hAnsiTheme="minorHAnsi" w:cs="Arial"/>
                <w:color w:val="auto"/>
                <w:sz w:val="22"/>
                <w:szCs w:val="22"/>
              </w:rPr>
            </w:pPr>
            <w:r w:rsidRPr="006109B3">
              <w:rPr>
                <w:rFonts w:asciiTheme="minorHAnsi" w:eastAsia="Times New Roman" w:hAnsiTheme="minorHAnsi" w:cs="Arial"/>
                <w:color w:val="auto"/>
                <w:sz w:val="22"/>
                <w:szCs w:val="22"/>
              </w:rPr>
              <w:t xml:space="preserve">Dokument </w:t>
            </w:r>
            <w:r w:rsidR="00BE314D" w:rsidRPr="006109B3">
              <w:rPr>
                <w:rFonts w:asciiTheme="minorHAnsi" w:eastAsia="Times New Roman" w:hAnsiTheme="minorHAnsi" w:cs="Arial"/>
                <w:color w:val="auto"/>
                <w:sz w:val="22"/>
                <w:szCs w:val="22"/>
              </w:rPr>
              <w:t>zawiera zbiór zaleceń dla państw członkowskich UE, odnoszących się do ogólnych wytycznych i zasad oraz konkretnych mechanizmów działa</w:t>
            </w:r>
            <w:r w:rsidRPr="006109B3">
              <w:rPr>
                <w:rFonts w:asciiTheme="minorHAnsi" w:eastAsia="Times New Roman" w:hAnsiTheme="minorHAnsi" w:cs="Arial"/>
                <w:color w:val="auto"/>
                <w:sz w:val="22"/>
                <w:szCs w:val="22"/>
              </w:rPr>
              <w:t>ń</w:t>
            </w:r>
            <w:r w:rsidR="00BE314D" w:rsidRPr="006109B3">
              <w:rPr>
                <w:rFonts w:asciiTheme="minorHAnsi" w:eastAsia="Times New Roman" w:hAnsiTheme="minorHAnsi" w:cs="Arial"/>
                <w:color w:val="auto"/>
                <w:sz w:val="22"/>
                <w:szCs w:val="22"/>
              </w:rPr>
              <w:t xml:space="preserve"> i instrumentów </w:t>
            </w:r>
            <w:r w:rsidRPr="006109B3">
              <w:rPr>
                <w:rFonts w:asciiTheme="minorHAnsi" w:eastAsia="Times New Roman" w:hAnsiTheme="minorHAnsi" w:cs="Arial"/>
                <w:color w:val="auto"/>
                <w:sz w:val="22"/>
                <w:szCs w:val="22"/>
              </w:rPr>
              <w:t xml:space="preserve">ich </w:t>
            </w:r>
            <w:r w:rsidR="00BE314D" w:rsidRPr="006109B3">
              <w:rPr>
                <w:rFonts w:asciiTheme="minorHAnsi" w:eastAsia="Times New Roman" w:hAnsiTheme="minorHAnsi" w:cs="Arial"/>
                <w:color w:val="auto"/>
                <w:sz w:val="22"/>
                <w:szCs w:val="22"/>
              </w:rPr>
              <w:t>finansowania</w:t>
            </w:r>
            <w:r w:rsidRPr="006109B3">
              <w:rPr>
                <w:rFonts w:asciiTheme="minorHAnsi" w:eastAsia="Times New Roman" w:hAnsiTheme="minorHAnsi" w:cs="Arial"/>
                <w:color w:val="auto"/>
                <w:sz w:val="22"/>
                <w:szCs w:val="22"/>
              </w:rPr>
              <w:t>.</w:t>
            </w:r>
            <w:r w:rsidR="00BE314D" w:rsidRPr="006109B3">
              <w:rPr>
                <w:rFonts w:asciiTheme="minorHAnsi" w:eastAsia="Times New Roman" w:hAnsiTheme="minorHAnsi" w:cs="Arial"/>
                <w:color w:val="auto"/>
                <w:sz w:val="22"/>
                <w:szCs w:val="22"/>
              </w:rPr>
              <w:t xml:space="preserve"> </w:t>
            </w:r>
            <w:r w:rsidRPr="006109B3">
              <w:rPr>
                <w:rFonts w:asciiTheme="minorHAnsi" w:eastAsia="Times New Roman" w:hAnsiTheme="minorHAnsi" w:cs="Arial"/>
                <w:color w:val="auto"/>
                <w:sz w:val="22"/>
                <w:szCs w:val="22"/>
              </w:rPr>
              <w:t>P</w:t>
            </w:r>
            <w:r w:rsidR="00BE314D" w:rsidRPr="006109B3">
              <w:rPr>
                <w:rFonts w:asciiTheme="minorHAnsi" w:eastAsia="Times New Roman" w:hAnsiTheme="minorHAnsi" w:cs="Arial"/>
                <w:color w:val="auto"/>
                <w:sz w:val="22"/>
                <w:szCs w:val="22"/>
              </w:rPr>
              <w:t>owstał w celu skoordynowania pięciu (ujętych w poszczególnych rozporządzeniach) funduszy unijnych perspektywy 2014 – 2020 tak by były one jak najbardziej do</w:t>
            </w:r>
            <w:r w:rsidRPr="006109B3">
              <w:rPr>
                <w:rFonts w:asciiTheme="minorHAnsi" w:eastAsia="Times New Roman" w:hAnsiTheme="minorHAnsi" w:cs="Arial"/>
                <w:color w:val="auto"/>
                <w:sz w:val="22"/>
                <w:szCs w:val="22"/>
              </w:rPr>
              <w:t>sto</w:t>
            </w:r>
            <w:r w:rsidR="00BE314D" w:rsidRPr="006109B3">
              <w:rPr>
                <w:rFonts w:asciiTheme="minorHAnsi" w:eastAsia="Times New Roman" w:hAnsiTheme="minorHAnsi" w:cs="Arial"/>
                <w:color w:val="auto"/>
                <w:sz w:val="22"/>
                <w:szCs w:val="22"/>
              </w:rPr>
              <w:t xml:space="preserve">sowane do systemu zarządzania UE.  </w:t>
            </w:r>
            <w:r w:rsidRPr="006109B3">
              <w:rPr>
                <w:rFonts w:asciiTheme="minorHAnsi" w:eastAsia="Times New Roman" w:hAnsiTheme="minorHAnsi" w:cs="Arial"/>
                <w:color w:val="auto"/>
                <w:sz w:val="22"/>
                <w:szCs w:val="22"/>
              </w:rPr>
              <w:t xml:space="preserve">Wykorzystanie wspólnego zestawu celów tematycznych </w:t>
            </w:r>
            <w:r w:rsidR="00BE314D" w:rsidRPr="006109B3">
              <w:rPr>
                <w:rFonts w:asciiTheme="minorHAnsi" w:eastAsia="Times New Roman" w:hAnsiTheme="minorHAnsi" w:cs="Arial"/>
                <w:color w:val="auto"/>
                <w:sz w:val="22"/>
                <w:szCs w:val="22"/>
              </w:rPr>
              <w:t xml:space="preserve">ma na celu osiągnięcie koncentracji zasobów na celach </w:t>
            </w:r>
            <w:r w:rsidRPr="006109B3">
              <w:rPr>
                <w:rFonts w:asciiTheme="minorHAnsi" w:eastAsia="Times New Roman" w:hAnsiTheme="minorHAnsi" w:cs="Arial"/>
                <w:color w:val="auto"/>
                <w:sz w:val="22"/>
                <w:szCs w:val="22"/>
              </w:rPr>
              <w:t>S</w:t>
            </w:r>
            <w:r w:rsidR="00BE314D" w:rsidRPr="006109B3">
              <w:rPr>
                <w:rFonts w:asciiTheme="minorHAnsi" w:eastAsia="Times New Roman" w:hAnsiTheme="minorHAnsi" w:cs="Arial"/>
                <w:color w:val="auto"/>
                <w:sz w:val="22"/>
                <w:szCs w:val="22"/>
              </w:rPr>
              <w:t>trategii Europa 2020, do realizacji których przyczynią się fundusze.</w:t>
            </w:r>
          </w:p>
        </w:tc>
        <w:tc>
          <w:tcPr>
            <w:tcW w:w="2867" w:type="dxa"/>
            <w:shd w:val="clear" w:color="auto" w:fill="auto"/>
          </w:tcPr>
          <w:p w:rsidR="00BE314D" w:rsidRPr="006109B3" w:rsidRDefault="00BE314D" w:rsidP="00200CA5">
            <w:pPr>
              <w:pStyle w:val="Default"/>
              <w:spacing w:before="120" w:after="120" w:line="276" w:lineRule="auto"/>
              <w:rPr>
                <w:rFonts w:asciiTheme="minorHAnsi" w:eastAsia="Times New Roman" w:hAnsiTheme="minorHAnsi" w:cs="Arial"/>
                <w:bCs/>
                <w:color w:val="auto"/>
                <w:sz w:val="22"/>
                <w:szCs w:val="22"/>
              </w:rPr>
            </w:pPr>
            <w:r w:rsidRPr="006109B3">
              <w:rPr>
                <w:rFonts w:asciiTheme="minorHAnsi" w:eastAsia="Times New Roman" w:hAnsiTheme="minorHAnsi" w:cs="Arial"/>
                <w:b/>
                <w:bCs/>
                <w:color w:val="auto"/>
                <w:sz w:val="22"/>
                <w:szCs w:val="22"/>
              </w:rPr>
              <w:t>Cel tematyczny 7</w:t>
            </w:r>
            <w:r w:rsidRPr="006109B3">
              <w:rPr>
                <w:rFonts w:asciiTheme="minorHAnsi" w:eastAsia="Times New Roman" w:hAnsiTheme="minorHAnsi" w:cs="Arial"/>
                <w:bCs/>
                <w:color w:val="auto"/>
                <w:sz w:val="22"/>
                <w:szCs w:val="22"/>
              </w:rPr>
              <w:t xml:space="preserve"> </w:t>
            </w:r>
          </w:p>
          <w:p w:rsidR="00BE314D" w:rsidRPr="006109B3" w:rsidRDefault="00BE314D" w:rsidP="00200CA5">
            <w:pPr>
              <w:pStyle w:val="Default"/>
              <w:spacing w:before="120" w:after="120" w:line="276" w:lineRule="auto"/>
              <w:rPr>
                <w:rFonts w:asciiTheme="minorHAnsi" w:eastAsia="Times New Roman" w:hAnsiTheme="minorHAnsi" w:cs="Arial"/>
                <w:bCs/>
                <w:color w:val="auto"/>
                <w:sz w:val="22"/>
                <w:szCs w:val="22"/>
              </w:rPr>
            </w:pPr>
            <w:r w:rsidRPr="006109B3">
              <w:rPr>
                <w:rFonts w:asciiTheme="minorHAnsi" w:eastAsia="Times New Roman" w:hAnsiTheme="minorHAnsi" w:cs="Arial"/>
                <w:bCs/>
                <w:color w:val="auto"/>
                <w:sz w:val="22"/>
                <w:szCs w:val="22"/>
              </w:rPr>
              <w:t>Promowanie zrównoważonego transportu i usuwanie niedoborów przepustowości w działaniu najważniejszych infrastruktur sieciowych</w:t>
            </w:r>
            <w:r w:rsidR="005C301B" w:rsidRPr="006109B3">
              <w:rPr>
                <w:rFonts w:asciiTheme="minorHAnsi" w:eastAsia="Times New Roman" w:hAnsiTheme="minorHAnsi" w:cs="Arial"/>
                <w:bCs/>
                <w:color w:val="auto"/>
                <w:sz w:val="22"/>
                <w:szCs w:val="22"/>
              </w:rPr>
              <w:t>.</w:t>
            </w:r>
            <w:r w:rsidRPr="006109B3">
              <w:rPr>
                <w:rFonts w:asciiTheme="minorHAnsi" w:eastAsia="Times New Roman" w:hAnsiTheme="minorHAnsi" w:cs="Arial"/>
                <w:bCs/>
                <w:color w:val="auto"/>
                <w:sz w:val="22"/>
                <w:szCs w:val="22"/>
              </w:rPr>
              <w:t xml:space="preserve"> </w:t>
            </w:r>
          </w:p>
        </w:tc>
      </w:tr>
      <w:tr w:rsidR="00C04A92" w:rsidRPr="006109B3" w:rsidTr="00EC4C37">
        <w:trPr>
          <w:trHeight w:val="6272"/>
        </w:trPr>
        <w:tc>
          <w:tcPr>
            <w:tcW w:w="2127" w:type="dxa"/>
            <w:shd w:val="clear" w:color="auto" w:fill="auto"/>
          </w:tcPr>
          <w:p w:rsidR="00C04A92" w:rsidRPr="006109B3" w:rsidRDefault="00BE314D" w:rsidP="00200CA5">
            <w:pPr>
              <w:spacing w:before="120" w:line="276" w:lineRule="auto"/>
              <w:rPr>
                <w:rFonts w:asciiTheme="minorHAnsi" w:hAnsiTheme="minorHAnsi" w:cs="Arial"/>
                <w:b/>
                <w:sz w:val="22"/>
                <w:szCs w:val="22"/>
              </w:rPr>
            </w:pPr>
            <w:r w:rsidRPr="006109B3">
              <w:rPr>
                <w:rFonts w:asciiTheme="minorHAnsi" w:hAnsiTheme="minorHAnsi" w:cs="Arial"/>
                <w:b/>
                <w:sz w:val="22"/>
                <w:szCs w:val="22"/>
              </w:rPr>
              <w:lastRenderedPageBreak/>
              <w:t xml:space="preserve">Biała Księga. </w:t>
            </w:r>
            <w:r w:rsidR="00C04A92" w:rsidRPr="006109B3">
              <w:rPr>
                <w:rFonts w:asciiTheme="minorHAnsi" w:hAnsiTheme="minorHAnsi" w:cs="Arial"/>
                <w:b/>
                <w:sz w:val="22"/>
                <w:szCs w:val="22"/>
              </w:rPr>
              <w:br/>
            </w:r>
            <w:r w:rsidRPr="006109B3">
              <w:rPr>
                <w:rFonts w:asciiTheme="minorHAnsi" w:hAnsiTheme="minorHAnsi" w:cs="Arial"/>
                <w:b/>
                <w:sz w:val="22"/>
                <w:szCs w:val="22"/>
              </w:rPr>
              <w:t>Plan utworzenia jednolitego europejskiego obszaru transportu (Transport 2050)</w:t>
            </w:r>
          </w:p>
          <w:p w:rsidR="00BE314D" w:rsidRPr="006109B3" w:rsidRDefault="00BE314D" w:rsidP="00200CA5">
            <w:pPr>
              <w:spacing w:after="120" w:line="276" w:lineRule="auto"/>
              <w:rPr>
                <w:rFonts w:asciiTheme="minorHAnsi" w:hAnsiTheme="minorHAnsi" w:cs="Arial"/>
                <w:b/>
                <w:sz w:val="22"/>
                <w:szCs w:val="22"/>
              </w:rPr>
            </w:pPr>
            <w:r w:rsidRPr="006109B3">
              <w:rPr>
                <w:rFonts w:asciiTheme="minorHAnsi" w:hAnsiTheme="minorHAnsi" w:cs="Arial"/>
                <w:sz w:val="22"/>
                <w:szCs w:val="22"/>
              </w:rPr>
              <w:t>zatwierdzona 28</w:t>
            </w:r>
            <w:r w:rsidR="00662479">
              <w:rPr>
                <w:rFonts w:asciiTheme="minorHAnsi" w:hAnsiTheme="minorHAnsi" w:cs="Arial"/>
                <w:sz w:val="22"/>
                <w:szCs w:val="22"/>
              </w:rPr>
              <w:t xml:space="preserve"> </w:t>
            </w:r>
            <w:r w:rsidRPr="006109B3">
              <w:rPr>
                <w:rFonts w:asciiTheme="minorHAnsi" w:hAnsiTheme="minorHAnsi" w:cs="Arial"/>
                <w:sz w:val="22"/>
                <w:szCs w:val="22"/>
              </w:rPr>
              <w:t>marca 2011 roku</w:t>
            </w:r>
          </w:p>
        </w:tc>
        <w:tc>
          <w:tcPr>
            <w:tcW w:w="4110" w:type="dxa"/>
            <w:shd w:val="clear" w:color="auto" w:fill="auto"/>
          </w:tcPr>
          <w:p w:rsidR="00BE314D" w:rsidRPr="006109B3" w:rsidRDefault="00BE314D" w:rsidP="00200CA5">
            <w:pPr>
              <w:spacing w:before="120" w:line="276" w:lineRule="auto"/>
              <w:rPr>
                <w:rFonts w:asciiTheme="minorHAnsi" w:hAnsiTheme="minorHAnsi" w:cs="Arial"/>
                <w:sz w:val="22"/>
                <w:szCs w:val="22"/>
              </w:rPr>
            </w:pPr>
            <w:r w:rsidRPr="006109B3">
              <w:rPr>
                <w:rFonts w:asciiTheme="minorHAnsi" w:hAnsiTheme="minorHAnsi" w:cs="Arial"/>
                <w:sz w:val="22"/>
                <w:szCs w:val="22"/>
              </w:rPr>
              <w:t>Biała Księga zawiera wizję utworzenia jednolitego, konkurencyjnego i zasobooszczędnego europejskiego systemu transportu.</w:t>
            </w:r>
          </w:p>
          <w:p w:rsidR="00BE314D" w:rsidRPr="006109B3" w:rsidRDefault="00BE314D" w:rsidP="00200CA5">
            <w:pPr>
              <w:spacing w:line="276" w:lineRule="auto"/>
              <w:rPr>
                <w:rFonts w:asciiTheme="minorHAnsi" w:hAnsiTheme="minorHAnsi" w:cs="Arial"/>
                <w:sz w:val="22"/>
                <w:szCs w:val="22"/>
              </w:rPr>
            </w:pPr>
            <w:r w:rsidRPr="006109B3">
              <w:rPr>
                <w:rFonts w:asciiTheme="minorHAnsi" w:hAnsiTheme="minorHAnsi" w:cs="Arial"/>
                <w:sz w:val="22"/>
                <w:szCs w:val="22"/>
              </w:rPr>
              <w:t>W dokumencie podkreślono konieczność realizacji inwestycji z sektora infrastruktury transportowej w sposób maksymalizujący pozytywny wpływ na wzrost gospodarczy i minimalizujący ne</w:t>
            </w:r>
            <w:r w:rsidR="00C04A92" w:rsidRPr="006109B3">
              <w:rPr>
                <w:rFonts w:asciiTheme="minorHAnsi" w:hAnsiTheme="minorHAnsi" w:cs="Arial"/>
                <w:sz w:val="22"/>
                <w:szCs w:val="22"/>
              </w:rPr>
              <w:t xml:space="preserve">gatywne skutki dla środowiska. </w:t>
            </w:r>
          </w:p>
        </w:tc>
        <w:tc>
          <w:tcPr>
            <w:tcW w:w="2867" w:type="dxa"/>
            <w:shd w:val="clear" w:color="auto" w:fill="auto"/>
          </w:tcPr>
          <w:p w:rsidR="00BE314D" w:rsidRPr="006109B3" w:rsidRDefault="00BE314D" w:rsidP="00200CA5">
            <w:pPr>
              <w:spacing w:before="120" w:after="120" w:line="276" w:lineRule="auto"/>
              <w:rPr>
                <w:rFonts w:asciiTheme="minorHAnsi" w:hAnsiTheme="minorHAnsi" w:cs="Arial"/>
                <w:b/>
                <w:sz w:val="22"/>
                <w:szCs w:val="22"/>
              </w:rPr>
            </w:pPr>
            <w:r w:rsidRPr="006109B3">
              <w:rPr>
                <w:rFonts w:asciiTheme="minorHAnsi" w:hAnsiTheme="minorHAnsi" w:cs="Arial"/>
                <w:b/>
                <w:sz w:val="22"/>
                <w:szCs w:val="22"/>
              </w:rPr>
              <w:t>Cele rozwojowe</w:t>
            </w:r>
          </w:p>
          <w:p w:rsidR="00BE314D" w:rsidRPr="006109B3" w:rsidRDefault="00BE314D" w:rsidP="00200CA5">
            <w:pPr>
              <w:spacing w:before="120" w:line="276" w:lineRule="auto"/>
              <w:rPr>
                <w:rFonts w:asciiTheme="minorHAnsi" w:hAnsiTheme="minorHAnsi" w:cs="Arial"/>
                <w:sz w:val="22"/>
                <w:szCs w:val="22"/>
              </w:rPr>
            </w:pPr>
            <w:r w:rsidRPr="006109B3">
              <w:rPr>
                <w:rFonts w:asciiTheme="minorHAnsi" w:hAnsiTheme="minorHAnsi" w:cs="Arial"/>
                <w:sz w:val="22"/>
                <w:szCs w:val="22"/>
              </w:rPr>
              <w:t>Optymalizacja działania multimodalnych łańcuchów logistycznych oraz większe wykorzystanie bardziej energooszczędnych środków transportu m.in.</w:t>
            </w:r>
          </w:p>
          <w:p w:rsidR="00BE314D" w:rsidRPr="006109B3" w:rsidRDefault="00BE314D" w:rsidP="00200CA5">
            <w:pPr>
              <w:pStyle w:val="Akapitzlist"/>
              <w:spacing w:after="0"/>
              <w:ind w:left="34"/>
              <w:contextualSpacing/>
              <w:rPr>
                <w:rFonts w:asciiTheme="minorHAnsi" w:hAnsiTheme="minorHAnsi" w:cs="Arial"/>
              </w:rPr>
            </w:pPr>
            <w:r w:rsidRPr="006109B3">
              <w:rPr>
                <w:rFonts w:asciiTheme="minorHAnsi" w:hAnsiTheme="minorHAnsi" w:cs="Arial"/>
                <w:b/>
              </w:rPr>
              <w:t>Cel 3</w:t>
            </w:r>
            <w:r w:rsidRPr="006109B3">
              <w:rPr>
                <w:rFonts w:asciiTheme="minorHAnsi" w:hAnsiTheme="minorHAnsi" w:cs="Arial"/>
              </w:rPr>
              <w:t xml:space="preserve">; dążenie do przeniesienia drogowego transportu towarów na kolej lub transport wodny, co ułatwi rozwój efektywnych ekologicznych korytarzy transportowych, </w:t>
            </w:r>
          </w:p>
          <w:p w:rsidR="00BE314D" w:rsidRPr="006109B3" w:rsidRDefault="00BE314D" w:rsidP="00200CA5">
            <w:pPr>
              <w:pStyle w:val="Akapitzlist"/>
              <w:spacing w:after="0"/>
              <w:ind w:left="34" w:right="-76"/>
              <w:contextualSpacing/>
              <w:rPr>
                <w:rFonts w:asciiTheme="minorHAnsi" w:hAnsiTheme="minorHAnsi" w:cs="Arial"/>
              </w:rPr>
            </w:pPr>
            <w:r w:rsidRPr="006109B3">
              <w:rPr>
                <w:rFonts w:asciiTheme="minorHAnsi" w:hAnsiTheme="minorHAnsi" w:cs="Arial"/>
                <w:b/>
              </w:rPr>
              <w:t>Cel 4</w:t>
            </w:r>
            <w:r w:rsidRPr="006109B3">
              <w:rPr>
                <w:rFonts w:asciiTheme="minorHAnsi" w:hAnsiTheme="minorHAnsi" w:cs="Arial"/>
              </w:rPr>
              <w:t>;</w:t>
            </w:r>
            <w:r w:rsidRPr="006109B3">
              <w:rPr>
                <w:rFonts w:asciiTheme="minorHAnsi" w:hAnsiTheme="minorHAnsi" w:cs="Arial"/>
                <w:b/>
              </w:rPr>
              <w:t xml:space="preserve"> </w:t>
            </w:r>
            <w:r w:rsidRPr="006109B3">
              <w:rPr>
                <w:rFonts w:asciiTheme="minorHAnsi" w:hAnsiTheme="minorHAnsi" w:cs="Arial"/>
              </w:rPr>
              <w:t>rozrost sieci szybkiej kolei oraz zachowanie gęstej sieci kolejowej na terenie UE,</w:t>
            </w:r>
          </w:p>
          <w:p w:rsidR="00BE314D" w:rsidRPr="006109B3" w:rsidRDefault="00BE314D" w:rsidP="00200CA5">
            <w:pPr>
              <w:pStyle w:val="Akapitzlist"/>
              <w:spacing w:after="0"/>
              <w:ind w:left="34"/>
              <w:contextualSpacing/>
              <w:rPr>
                <w:rFonts w:asciiTheme="minorHAnsi" w:hAnsiTheme="minorHAnsi" w:cs="Arial"/>
              </w:rPr>
            </w:pPr>
            <w:r w:rsidRPr="006109B3">
              <w:rPr>
                <w:rFonts w:asciiTheme="minorHAnsi" w:hAnsiTheme="minorHAnsi" w:cs="Arial"/>
                <w:b/>
              </w:rPr>
              <w:t>Cel 5</w:t>
            </w:r>
            <w:r w:rsidRPr="006109B3">
              <w:rPr>
                <w:rFonts w:asciiTheme="minorHAnsi" w:hAnsiTheme="minorHAnsi" w:cs="Arial"/>
              </w:rPr>
              <w:t>;</w:t>
            </w:r>
            <w:r w:rsidRPr="006109B3">
              <w:rPr>
                <w:rFonts w:asciiTheme="minorHAnsi" w:hAnsiTheme="minorHAnsi" w:cs="Arial"/>
                <w:b/>
              </w:rPr>
              <w:t xml:space="preserve"> </w:t>
            </w:r>
            <w:r w:rsidRPr="006109B3">
              <w:rPr>
                <w:rFonts w:asciiTheme="minorHAnsi" w:hAnsiTheme="minorHAnsi" w:cs="Arial"/>
              </w:rPr>
              <w:t xml:space="preserve">stworzenie ogólno- unijnej multimodalnej sieci bazowej TEN-T, </w:t>
            </w:r>
          </w:p>
          <w:p w:rsidR="00BE314D" w:rsidRPr="006109B3" w:rsidRDefault="00BE314D" w:rsidP="00200CA5">
            <w:pPr>
              <w:pStyle w:val="Akapitzlist"/>
              <w:spacing w:after="0"/>
              <w:ind w:left="34"/>
              <w:contextualSpacing/>
              <w:rPr>
                <w:rFonts w:asciiTheme="minorHAnsi" w:hAnsiTheme="minorHAnsi" w:cs="Arial"/>
              </w:rPr>
            </w:pPr>
            <w:r w:rsidRPr="006109B3">
              <w:rPr>
                <w:rFonts w:asciiTheme="minorHAnsi" w:hAnsiTheme="minorHAnsi" w:cs="Arial"/>
                <w:b/>
              </w:rPr>
              <w:t>Cel 6</w:t>
            </w:r>
            <w:r w:rsidRPr="006109B3">
              <w:rPr>
                <w:rFonts w:asciiTheme="minorHAnsi" w:hAnsiTheme="minorHAnsi" w:cs="Arial"/>
              </w:rPr>
              <w:t>;</w:t>
            </w:r>
            <w:r w:rsidRPr="006109B3">
              <w:rPr>
                <w:rFonts w:asciiTheme="minorHAnsi" w:hAnsiTheme="minorHAnsi" w:cs="Arial"/>
                <w:b/>
              </w:rPr>
              <w:t xml:space="preserve"> </w:t>
            </w:r>
            <w:r w:rsidRPr="006109B3">
              <w:rPr>
                <w:rFonts w:asciiTheme="minorHAnsi" w:hAnsiTheme="minorHAnsi" w:cs="Arial"/>
              </w:rPr>
              <w:t>do 2050r. połączenie wszystkich lotnisk należących do sieci bazowej z siecią kolejową.</w:t>
            </w:r>
          </w:p>
        </w:tc>
      </w:tr>
      <w:tr w:rsidR="00BB776F" w:rsidRPr="006109B3" w:rsidTr="00EC4C37">
        <w:tc>
          <w:tcPr>
            <w:tcW w:w="2127" w:type="dxa"/>
            <w:shd w:val="clear" w:color="auto" w:fill="D9D9D9"/>
            <w:vAlign w:val="center"/>
          </w:tcPr>
          <w:p w:rsidR="00BB776F" w:rsidRPr="006109B3" w:rsidRDefault="00BB776F" w:rsidP="00200CA5">
            <w:pPr>
              <w:autoSpaceDE w:val="0"/>
              <w:autoSpaceDN w:val="0"/>
              <w:adjustRightInd w:val="0"/>
              <w:spacing w:before="40" w:after="40" w:line="276" w:lineRule="auto"/>
              <w:rPr>
                <w:rFonts w:asciiTheme="minorHAnsi" w:hAnsiTheme="minorHAnsi" w:cs="Arial"/>
                <w:b/>
                <w:sz w:val="22"/>
                <w:szCs w:val="22"/>
              </w:rPr>
            </w:pPr>
            <w:r w:rsidRPr="006109B3">
              <w:rPr>
                <w:rFonts w:asciiTheme="minorHAnsi" w:hAnsiTheme="minorHAnsi" w:cs="Arial"/>
                <w:b/>
                <w:sz w:val="22"/>
                <w:szCs w:val="22"/>
              </w:rPr>
              <w:t xml:space="preserve">Dokumenty krajowe </w:t>
            </w:r>
          </w:p>
        </w:tc>
        <w:tc>
          <w:tcPr>
            <w:tcW w:w="4110" w:type="dxa"/>
            <w:shd w:val="clear" w:color="auto" w:fill="D9D9D9"/>
            <w:vAlign w:val="center"/>
          </w:tcPr>
          <w:p w:rsidR="00BB776F" w:rsidRPr="006109B3" w:rsidRDefault="00BB776F" w:rsidP="00200CA5">
            <w:pPr>
              <w:autoSpaceDE w:val="0"/>
              <w:autoSpaceDN w:val="0"/>
              <w:adjustRightInd w:val="0"/>
              <w:spacing w:before="40" w:after="40" w:line="276" w:lineRule="auto"/>
              <w:rPr>
                <w:rFonts w:asciiTheme="minorHAnsi" w:hAnsiTheme="minorHAnsi" w:cs="Arial"/>
                <w:b/>
                <w:sz w:val="22"/>
                <w:szCs w:val="22"/>
              </w:rPr>
            </w:pPr>
            <w:r w:rsidRPr="006109B3">
              <w:rPr>
                <w:rFonts w:asciiTheme="minorHAnsi" w:hAnsiTheme="minorHAnsi" w:cs="Arial"/>
                <w:b/>
                <w:sz w:val="22"/>
                <w:szCs w:val="22"/>
              </w:rPr>
              <w:t>Dokumenty krajowe</w:t>
            </w:r>
          </w:p>
        </w:tc>
        <w:tc>
          <w:tcPr>
            <w:tcW w:w="2867" w:type="dxa"/>
            <w:shd w:val="clear" w:color="auto" w:fill="D9D9D9"/>
            <w:vAlign w:val="center"/>
          </w:tcPr>
          <w:p w:rsidR="00BB776F" w:rsidRPr="006109B3" w:rsidRDefault="00BB776F" w:rsidP="00200CA5">
            <w:pPr>
              <w:autoSpaceDE w:val="0"/>
              <w:autoSpaceDN w:val="0"/>
              <w:adjustRightInd w:val="0"/>
              <w:spacing w:before="40" w:after="40" w:line="276" w:lineRule="auto"/>
              <w:rPr>
                <w:rFonts w:asciiTheme="minorHAnsi" w:hAnsiTheme="minorHAnsi" w:cs="Arial"/>
                <w:b/>
                <w:sz w:val="22"/>
                <w:szCs w:val="22"/>
              </w:rPr>
            </w:pPr>
            <w:r w:rsidRPr="006109B3">
              <w:rPr>
                <w:rFonts w:asciiTheme="minorHAnsi" w:hAnsiTheme="minorHAnsi" w:cs="Arial"/>
                <w:b/>
                <w:sz w:val="22"/>
                <w:szCs w:val="22"/>
              </w:rPr>
              <w:t>Dokumenty krajowe</w:t>
            </w:r>
          </w:p>
        </w:tc>
      </w:tr>
      <w:tr w:rsidR="00392098" w:rsidRPr="006109B3" w:rsidTr="00EC4C37">
        <w:trPr>
          <w:trHeight w:val="702"/>
        </w:trPr>
        <w:tc>
          <w:tcPr>
            <w:tcW w:w="2127" w:type="dxa"/>
            <w:shd w:val="clear" w:color="auto" w:fill="auto"/>
          </w:tcPr>
          <w:p w:rsidR="00C04A92" w:rsidRPr="006109B3" w:rsidRDefault="00C04A92" w:rsidP="00200CA5">
            <w:pPr>
              <w:spacing w:before="120" w:after="120" w:line="276" w:lineRule="auto"/>
              <w:rPr>
                <w:rFonts w:asciiTheme="minorHAnsi" w:hAnsiTheme="minorHAnsi" w:cs="Arial"/>
                <w:b/>
                <w:sz w:val="22"/>
                <w:szCs w:val="22"/>
              </w:rPr>
            </w:pPr>
            <w:r w:rsidRPr="006109B3">
              <w:rPr>
                <w:rFonts w:asciiTheme="minorHAnsi" w:hAnsiTheme="minorHAnsi" w:cs="Arial"/>
                <w:b/>
                <w:sz w:val="22"/>
                <w:szCs w:val="22"/>
              </w:rPr>
              <w:t>Koncepcja Przestrzennego Zagospodarowania Kraju 2030</w:t>
            </w:r>
          </w:p>
          <w:p w:rsidR="00C04A92" w:rsidRPr="006109B3" w:rsidRDefault="00C04A92" w:rsidP="00200CA5">
            <w:pPr>
              <w:spacing w:after="120" w:line="276" w:lineRule="auto"/>
              <w:ind w:right="-108"/>
              <w:rPr>
                <w:rFonts w:asciiTheme="minorHAnsi" w:hAnsiTheme="minorHAnsi" w:cs="Arial"/>
                <w:sz w:val="22"/>
                <w:szCs w:val="22"/>
              </w:rPr>
            </w:pPr>
            <w:r w:rsidRPr="006109B3">
              <w:rPr>
                <w:rFonts w:asciiTheme="minorHAnsi" w:hAnsiTheme="minorHAnsi" w:cs="Arial"/>
                <w:sz w:val="22"/>
                <w:szCs w:val="22"/>
              </w:rPr>
              <w:t>(Uchwała Rady Ministrów Nr. 239 Rady Ministrów z dnia 13 grudnia 2011r.)</w:t>
            </w:r>
          </w:p>
        </w:tc>
        <w:tc>
          <w:tcPr>
            <w:tcW w:w="4110" w:type="dxa"/>
            <w:shd w:val="clear" w:color="auto" w:fill="auto"/>
          </w:tcPr>
          <w:p w:rsidR="00C04A92" w:rsidRPr="006109B3" w:rsidRDefault="00C04A92" w:rsidP="00200CA5">
            <w:pPr>
              <w:spacing w:before="120" w:line="276" w:lineRule="auto"/>
              <w:rPr>
                <w:rFonts w:asciiTheme="minorHAnsi" w:hAnsiTheme="minorHAnsi" w:cs="Arial"/>
                <w:sz w:val="22"/>
                <w:szCs w:val="22"/>
              </w:rPr>
            </w:pPr>
            <w:r w:rsidRPr="006109B3">
              <w:rPr>
                <w:rFonts w:asciiTheme="minorHAnsi" w:hAnsiTheme="minorHAnsi" w:cs="Arial"/>
                <w:sz w:val="22"/>
                <w:szCs w:val="22"/>
              </w:rPr>
              <w:t xml:space="preserve">Dokument strategiczny dotyczący przestrzeni kraju. Określa wizję przestrzennego zagospodarowania kraju, cele i kierunki zagospodarowania kraju w perspektywie najbliższych 20 lat, a także mechanizmy koordynacji i wdrażania polityk rozwojowych mających istotny wpływ terytorialny. Głównym celem polityki zagospodarowania kraju jest wykorzystanie potencjału całego terytorium do osiągnięcia celów rozwojowych zgodnych z założeniem terytorialnego równoważenia rozwoju. </w:t>
            </w:r>
          </w:p>
        </w:tc>
        <w:tc>
          <w:tcPr>
            <w:tcW w:w="2867" w:type="dxa"/>
            <w:shd w:val="clear" w:color="auto" w:fill="auto"/>
          </w:tcPr>
          <w:p w:rsidR="00C04A92" w:rsidRPr="006109B3" w:rsidRDefault="00C04A92" w:rsidP="00200CA5">
            <w:pPr>
              <w:pStyle w:val="Default"/>
              <w:spacing w:before="120" w:line="276" w:lineRule="auto"/>
              <w:rPr>
                <w:rFonts w:asciiTheme="minorHAnsi" w:eastAsia="Times New Roman" w:hAnsiTheme="minorHAnsi" w:cs="Arial"/>
                <w:color w:val="auto"/>
                <w:sz w:val="22"/>
                <w:szCs w:val="22"/>
              </w:rPr>
            </w:pPr>
            <w:r w:rsidRPr="006109B3">
              <w:rPr>
                <w:rFonts w:asciiTheme="minorHAnsi" w:eastAsia="Times New Roman" w:hAnsiTheme="minorHAnsi" w:cs="Arial"/>
                <w:b/>
                <w:color w:val="auto"/>
                <w:sz w:val="22"/>
                <w:szCs w:val="22"/>
              </w:rPr>
              <w:t>Cel rozwojowy 3.</w:t>
            </w:r>
            <w:r w:rsidRPr="006109B3">
              <w:rPr>
                <w:rFonts w:asciiTheme="minorHAnsi" w:eastAsia="Times New Roman" w:hAnsiTheme="minorHAnsi" w:cs="Arial"/>
                <w:color w:val="auto"/>
                <w:sz w:val="22"/>
                <w:szCs w:val="22"/>
              </w:rPr>
              <w:t xml:space="preserve"> </w:t>
            </w:r>
          </w:p>
          <w:p w:rsidR="00C04A92" w:rsidRPr="006109B3" w:rsidRDefault="00C04A92" w:rsidP="00200CA5">
            <w:pPr>
              <w:pStyle w:val="Default"/>
              <w:spacing w:before="120" w:line="276" w:lineRule="auto"/>
              <w:rPr>
                <w:rFonts w:asciiTheme="minorHAnsi" w:eastAsia="Times New Roman" w:hAnsiTheme="minorHAnsi" w:cs="Arial"/>
                <w:color w:val="auto"/>
                <w:sz w:val="22"/>
                <w:szCs w:val="22"/>
              </w:rPr>
            </w:pPr>
            <w:r w:rsidRPr="006109B3">
              <w:rPr>
                <w:rFonts w:asciiTheme="minorHAnsi" w:eastAsia="Times New Roman" w:hAnsiTheme="minorHAnsi" w:cs="Arial"/>
                <w:color w:val="auto"/>
                <w:sz w:val="22"/>
                <w:szCs w:val="22"/>
              </w:rPr>
              <w:t>Poprawa dostępności terytorialnej kraju w różnych skalach przestrzennych poprzez rozwijanie infrastruktury transportowej i telekomunikacyjnej</w:t>
            </w:r>
            <w:r w:rsidR="005C301B" w:rsidRPr="006109B3">
              <w:rPr>
                <w:rFonts w:asciiTheme="minorHAnsi" w:eastAsia="Times New Roman" w:hAnsiTheme="minorHAnsi" w:cs="Arial"/>
                <w:color w:val="auto"/>
                <w:sz w:val="22"/>
                <w:szCs w:val="22"/>
              </w:rPr>
              <w:t>.</w:t>
            </w:r>
            <w:r w:rsidRPr="006109B3">
              <w:rPr>
                <w:rFonts w:asciiTheme="minorHAnsi" w:eastAsia="Times New Roman" w:hAnsiTheme="minorHAnsi" w:cs="Arial"/>
                <w:color w:val="auto"/>
                <w:sz w:val="22"/>
                <w:szCs w:val="22"/>
              </w:rPr>
              <w:t xml:space="preserve"> </w:t>
            </w:r>
          </w:p>
        </w:tc>
      </w:tr>
      <w:tr w:rsidR="00C04A92" w:rsidRPr="006109B3" w:rsidTr="00EC4C37">
        <w:tc>
          <w:tcPr>
            <w:tcW w:w="2127" w:type="dxa"/>
            <w:shd w:val="clear" w:color="auto" w:fill="auto"/>
          </w:tcPr>
          <w:p w:rsidR="00C04A92" w:rsidRPr="006109B3" w:rsidRDefault="00C04A92" w:rsidP="00200CA5">
            <w:pPr>
              <w:spacing w:before="120" w:after="120" w:line="276" w:lineRule="auto"/>
              <w:rPr>
                <w:rFonts w:asciiTheme="minorHAnsi" w:hAnsiTheme="minorHAnsi" w:cs="Arial"/>
                <w:b/>
                <w:sz w:val="22"/>
                <w:szCs w:val="22"/>
              </w:rPr>
            </w:pPr>
            <w:r w:rsidRPr="006109B3">
              <w:rPr>
                <w:rFonts w:asciiTheme="minorHAnsi" w:hAnsiTheme="minorHAnsi" w:cs="Arial"/>
                <w:b/>
                <w:sz w:val="22"/>
                <w:szCs w:val="22"/>
              </w:rPr>
              <w:t xml:space="preserve">Strategia Rozwoju Kraju 2020 – Aktywne </w:t>
            </w:r>
            <w:r w:rsidRPr="006109B3">
              <w:rPr>
                <w:rFonts w:asciiTheme="minorHAnsi" w:hAnsiTheme="minorHAnsi" w:cs="Arial"/>
                <w:b/>
                <w:sz w:val="22"/>
                <w:szCs w:val="22"/>
              </w:rPr>
              <w:lastRenderedPageBreak/>
              <w:t>społeczeństwo, konkurencyjna gospodarka, sprawne państwo</w:t>
            </w:r>
          </w:p>
          <w:p w:rsidR="00C04A92" w:rsidRPr="006109B3" w:rsidRDefault="00C04A92" w:rsidP="00200CA5">
            <w:pPr>
              <w:spacing w:before="120" w:after="120" w:line="276" w:lineRule="auto"/>
              <w:rPr>
                <w:rFonts w:asciiTheme="minorHAnsi" w:hAnsiTheme="minorHAnsi" w:cs="Arial"/>
                <w:sz w:val="22"/>
                <w:szCs w:val="22"/>
              </w:rPr>
            </w:pPr>
            <w:r w:rsidRPr="006109B3">
              <w:rPr>
                <w:rFonts w:asciiTheme="minorHAnsi" w:hAnsiTheme="minorHAnsi" w:cs="Arial"/>
                <w:sz w:val="22"/>
                <w:szCs w:val="22"/>
              </w:rPr>
              <w:t>(Uchwała Rady Ministrów z dnia 25 września 2012 r.)</w:t>
            </w:r>
          </w:p>
        </w:tc>
        <w:tc>
          <w:tcPr>
            <w:tcW w:w="4110" w:type="dxa"/>
            <w:shd w:val="clear" w:color="auto" w:fill="auto"/>
          </w:tcPr>
          <w:p w:rsidR="00C04A92" w:rsidRPr="006109B3" w:rsidRDefault="00C04A92" w:rsidP="00200CA5">
            <w:pPr>
              <w:pStyle w:val="Default"/>
              <w:spacing w:before="120" w:after="120" w:line="276" w:lineRule="auto"/>
              <w:rPr>
                <w:rFonts w:asciiTheme="minorHAnsi" w:eastAsia="Times New Roman" w:hAnsiTheme="minorHAnsi" w:cs="Arial"/>
                <w:color w:val="auto"/>
                <w:sz w:val="22"/>
                <w:szCs w:val="22"/>
              </w:rPr>
            </w:pPr>
            <w:r w:rsidRPr="006109B3">
              <w:rPr>
                <w:rFonts w:asciiTheme="minorHAnsi" w:eastAsia="Times New Roman" w:hAnsiTheme="minorHAnsi" w:cs="Arial"/>
                <w:color w:val="auto"/>
                <w:sz w:val="22"/>
                <w:szCs w:val="22"/>
              </w:rPr>
              <w:lastRenderedPageBreak/>
              <w:t xml:space="preserve">Dokument przedstawia wizję rozwoju kraju do 2020 roku, który powinien skutecznie wykorzystywać posiadane </w:t>
            </w:r>
            <w:r w:rsidRPr="006109B3">
              <w:rPr>
                <w:rFonts w:asciiTheme="minorHAnsi" w:eastAsia="Times New Roman" w:hAnsiTheme="minorHAnsi" w:cs="Arial"/>
                <w:color w:val="auto"/>
                <w:sz w:val="22"/>
                <w:szCs w:val="22"/>
              </w:rPr>
              <w:lastRenderedPageBreak/>
              <w:t xml:space="preserve">potencjały rozwojowe w celu szybkiego rozwoju i poprawy warunków życia ludności. Efektem będzie zrównoważony rozwój transportu oraz rozwój środków transportu bardziej przyjaznych środowisku. </w:t>
            </w:r>
            <w:r w:rsidR="00BF712A" w:rsidRPr="006109B3">
              <w:rPr>
                <w:rFonts w:asciiTheme="minorHAnsi" w:eastAsia="Times New Roman" w:hAnsiTheme="minorHAnsi" w:cs="Arial"/>
                <w:color w:val="auto"/>
                <w:sz w:val="22"/>
                <w:szCs w:val="22"/>
              </w:rPr>
              <w:t xml:space="preserve">W horyzoncie roku 2020 </w:t>
            </w:r>
            <w:r w:rsidRPr="006109B3">
              <w:rPr>
                <w:rFonts w:asciiTheme="minorHAnsi" w:eastAsia="Times New Roman" w:hAnsiTheme="minorHAnsi" w:cs="Arial"/>
                <w:color w:val="auto"/>
                <w:sz w:val="22"/>
                <w:szCs w:val="22"/>
              </w:rPr>
              <w:t>zrównoważony system transportu będzie wzmacniał proces terytorialnego równoważenia rozwoju kraju, a w efekcie będzie sprzyjał spójności społecznej, gospodarczej i przestrzennej kraju.</w:t>
            </w:r>
          </w:p>
        </w:tc>
        <w:tc>
          <w:tcPr>
            <w:tcW w:w="2867" w:type="dxa"/>
            <w:shd w:val="clear" w:color="auto" w:fill="auto"/>
          </w:tcPr>
          <w:p w:rsidR="00C04A92" w:rsidRPr="006109B3" w:rsidRDefault="00C04A92" w:rsidP="00200CA5">
            <w:pPr>
              <w:pStyle w:val="Default"/>
              <w:spacing w:before="120" w:line="276" w:lineRule="auto"/>
              <w:rPr>
                <w:rFonts w:asciiTheme="minorHAnsi" w:eastAsia="Times New Roman" w:hAnsiTheme="minorHAnsi" w:cs="Arial"/>
                <w:b/>
                <w:color w:val="auto"/>
                <w:sz w:val="22"/>
                <w:szCs w:val="22"/>
              </w:rPr>
            </w:pPr>
            <w:r w:rsidRPr="006109B3">
              <w:rPr>
                <w:rFonts w:asciiTheme="minorHAnsi" w:eastAsia="Times New Roman" w:hAnsiTheme="minorHAnsi" w:cs="Arial"/>
                <w:b/>
                <w:color w:val="auto"/>
                <w:sz w:val="22"/>
                <w:szCs w:val="22"/>
              </w:rPr>
              <w:lastRenderedPageBreak/>
              <w:t>Cele rozwojowe</w:t>
            </w:r>
          </w:p>
          <w:p w:rsidR="00C04A92" w:rsidRPr="006109B3" w:rsidRDefault="00C04A92" w:rsidP="00200CA5">
            <w:pPr>
              <w:pStyle w:val="Default"/>
              <w:spacing w:before="120" w:line="276" w:lineRule="auto"/>
              <w:rPr>
                <w:rFonts w:asciiTheme="minorHAnsi" w:eastAsia="Times New Roman" w:hAnsiTheme="minorHAnsi" w:cs="Arial"/>
                <w:color w:val="auto"/>
                <w:sz w:val="22"/>
                <w:szCs w:val="22"/>
              </w:rPr>
            </w:pPr>
            <w:r w:rsidRPr="006109B3">
              <w:rPr>
                <w:rFonts w:asciiTheme="minorHAnsi" w:eastAsia="Times New Roman" w:hAnsiTheme="minorHAnsi" w:cs="Arial"/>
                <w:color w:val="auto"/>
                <w:sz w:val="22"/>
                <w:szCs w:val="22"/>
              </w:rPr>
              <w:lastRenderedPageBreak/>
              <w:t>W zakresie konkurencyjnej gospodarki (</w:t>
            </w:r>
            <w:r w:rsidRPr="006109B3">
              <w:rPr>
                <w:rFonts w:asciiTheme="minorHAnsi" w:eastAsia="Times New Roman" w:hAnsiTheme="minorHAnsi" w:cs="Arial"/>
                <w:b/>
                <w:color w:val="auto"/>
                <w:sz w:val="22"/>
                <w:szCs w:val="22"/>
              </w:rPr>
              <w:t>II</w:t>
            </w:r>
            <w:r w:rsidRPr="006109B3">
              <w:rPr>
                <w:rFonts w:asciiTheme="minorHAnsi" w:eastAsia="Times New Roman" w:hAnsiTheme="minorHAnsi" w:cs="Arial"/>
                <w:color w:val="auto"/>
                <w:sz w:val="22"/>
                <w:szCs w:val="22"/>
              </w:rPr>
              <w:t>) oraz spójności społecznej i terytorialnej (</w:t>
            </w:r>
            <w:r w:rsidRPr="006109B3">
              <w:rPr>
                <w:rFonts w:asciiTheme="minorHAnsi" w:eastAsia="Times New Roman" w:hAnsiTheme="minorHAnsi" w:cs="Arial"/>
                <w:b/>
                <w:color w:val="auto"/>
                <w:sz w:val="22"/>
                <w:szCs w:val="22"/>
              </w:rPr>
              <w:t>III</w:t>
            </w:r>
            <w:r w:rsidR="00737425" w:rsidRPr="006109B3">
              <w:rPr>
                <w:rFonts w:asciiTheme="minorHAnsi" w:eastAsia="Times New Roman" w:hAnsiTheme="minorHAnsi" w:cs="Arial"/>
                <w:color w:val="auto"/>
                <w:sz w:val="22"/>
                <w:szCs w:val="22"/>
              </w:rPr>
              <w:t>):</w:t>
            </w:r>
          </w:p>
          <w:p w:rsidR="00C04A92" w:rsidRPr="006109B3" w:rsidRDefault="00C04A92" w:rsidP="00200CA5">
            <w:pPr>
              <w:pStyle w:val="Default"/>
              <w:spacing w:line="276" w:lineRule="auto"/>
              <w:rPr>
                <w:rFonts w:asciiTheme="minorHAnsi" w:eastAsia="Times New Roman" w:hAnsiTheme="minorHAnsi" w:cs="Arial"/>
                <w:color w:val="auto"/>
                <w:sz w:val="22"/>
                <w:szCs w:val="22"/>
              </w:rPr>
            </w:pPr>
            <w:r w:rsidRPr="006109B3">
              <w:rPr>
                <w:rFonts w:asciiTheme="minorHAnsi" w:eastAsia="Times New Roman" w:hAnsiTheme="minorHAnsi" w:cs="Arial"/>
                <w:b/>
                <w:color w:val="auto"/>
                <w:sz w:val="22"/>
                <w:szCs w:val="22"/>
              </w:rPr>
              <w:t>Cel II.7</w:t>
            </w:r>
            <w:r w:rsidRPr="006109B3">
              <w:rPr>
                <w:rFonts w:asciiTheme="minorHAnsi" w:eastAsia="Times New Roman" w:hAnsiTheme="minorHAnsi" w:cs="Arial"/>
                <w:color w:val="auto"/>
                <w:sz w:val="22"/>
                <w:szCs w:val="22"/>
              </w:rPr>
              <w:t>; zwiększenie efektywności transportu, a w szczególności</w:t>
            </w:r>
            <w:r w:rsidR="00146095" w:rsidRPr="006109B3">
              <w:rPr>
                <w:rFonts w:asciiTheme="minorHAnsi" w:eastAsia="Times New Roman" w:hAnsiTheme="minorHAnsi" w:cs="Arial"/>
                <w:color w:val="auto"/>
                <w:sz w:val="22"/>
                <w:szCs w:val="22"/>
              </w:rPr>
              <w:t xml:space="preserve">: </w:t>
            </w:r>
            <w:r w:rsidRPr="006109B3">
              <w:rPr>
                <w:rFonts w:asciiTheme="minorHAnsi" w:eastAsia="Times New Roman" w:hAnsiTheme="minorHAnsi" w:cs="Arial"/>
                <w:color w:val="auto"/>
                <w:sz w:val="22"/>
                <w:szCs w:val="22"/>
              </w:rPr>
              <w:t>modernizacja i rozbudowa połączeń transportowych</w:t>
            </w:r>
            <w:r w:rsidR="00146095" w:rsidRPr="006109B3">
              <w:rPr>
                <w:rFonts w:asciiTheme="minorHAnsi" w:eastAsia="Times New Roman" w:hAnsiTheme="minorHAnsi" w:cs="Arial"/>
                <w:color w:val="auto"/>
                <w:sz w:val="22"/>
                <w:szCs w:val="22"/>
              </w:rPr>
              <w:t xml:space="preserve"> (</w:t>
            </w:r>
            <w:r w:rsidR="00146095" w:rsidRPr="006109B3">
              <w:rPr>
                <w:rFonts w:asciiTheme="minorHAnsi" w:eastAsia="Times New Roman" w:hAnsiTheme="minorHAnsi" w:cs="Arial"/>
                <w:b/>
                <w:color w:val="auto"/>
                <w:sz w:val="22"/>
                <w:szCs w:val="22"/>
              </w:rPr>
              <w:t>Cel II.7.2),</w:t>
            </w:r>
          </w:p>
          <w:p w:rsidR="00C04A92" w:rsidRPr="006109B3" w:rsidRDefault="00C04A92" w:rsidP="00200CA5">
            <w:pPr>
              <w:pStyle w:val="Default"/>
              <w:spacing w:line="276" w:lineRule="auto"/>
              <w:rPr>
                <w:rFonts w:asciiTheme="minorHAnsi" w:eastAsia="Times New Roman" w:hAnsiTheme="minorHAnsi" w:cs="Arial"/>
                <w:color w:val="auto"/>
                <w:sz w:val="22"/>
                <w:szCs w:val="22"/>
              </w:rPr>
            </w:pPr>
            <w:r w:rsidRPr="006109B3">
              <w:rPr>
                <w:rFonts w:asciiTheme="minorHAnsi" w:eastAsia="Times New Roman" w:hAnsiTheme="minorHAnsi" w:cs="Arial"/>
                <w:b/>
                <w:color w:val="auto"/>
                <w:sz w:val="22"/>
                <w:szCs w:val="22"/>
              </w:rPr>
              <w:t>Cel II.7.3</w:t>
            </w:r>
            <w:r w:rsidRPr="006109B3">
              <w:rPr>
                <w:rFonts w:asciiTheme="minorHAnsi" w:eastAsia="Times New Roman" w:hAnsiTheme="minorHAnsi" w:cs="Arial"/>
                <w:color w:val="auto"/>
                <w:sz w:val="22"/>
                <w:szCs w:val="22"/>
              </w:rPr>
              <w:t>; udrożnienie obszarów miejskich,</w:t>
            </w:r>
          </w:p>
          <w:p w:rsidR="00C04A92" w:rsidRPr="006109B3" w:rsidRDefault="00C04A92" w:rsidP="00200CA5">
            <w:pPr>
              <w:pStyle w:val="Default"/>
              <w:spacing w:line="276" w:lineRule="auto"/>
              <w:rPr>
                <w:rFonts w:asciiTheme="minorHAnsi" w:eastAsia="Times New Roman" w:hAnsiTheme="minorHAnsi" w:cs="Arial"/>
                <w:color w:val="auto"/>
                <w:sz w:val="22"/>
                <w:szCs w:val="22"/>
              </w:rPr>
            </w:pPr>
            <w:r w:rsidRPr="006109B3">
              <w:rPr>
                <w:rFonts w:asciiTheme="minorHAnsi" w:eastAsia="Times New Roman" w:hAnsiTheme="minorHAnsi" w:cs="Arial"/>
                <w:b/>
                <w:color w:val="auto"/>
                <w:sz w:val="22"/>
                <w:szCs w:val="22"/>
              </w:rPr>
              <w:t>Cel III.3.3</w:t>
            </w:r>
            <w:r w:rsidRPr="006109B3">
              <w:rPr>
                <w:rFonts w:asciiTheme="minorHAnsi" w:eastAsia="Times New Roman" w:hAnsiTheme="minorHAnsi" w:cs="Arial"/>
                <w:color w:val="auto"/>
                <w:sz w:val="22"/>
                <w:szCs w:val="22"/>
              </w:rPr>
              <w:t>; tworzenie warunków dla rozwoju ośrodków regionalnych, subregionalnych i lokalnych oraz wzmacniania potencjału obszarów wiejskich.</w:t>
            </w:r>
          </w:p>
        </w:tc>
      </w:tr>
      <w:tr w:rsidR="00C04A92" w:rsidRPr="006109B3" w:rsidTr="00EC4C37">
        <w:trPr>
          <w:trHeight w:val="3959"/>
        </w:trPr>
        <w:tc>
          <w:tcPr>
            <w:tcW w:w="2127" w:type="dxa"/>
            <w:shd w:val="clear" w:color="auto" w:fill="auto"/>
          </w:tcPr>
          <w:p w:rsidR="00C04A92" w:rsidRPr="006109B3" w:rsidRDefault="00C04A92" w:rsidP="00200CA5">
            <w:pPr>
              <w:spacing w:before="120" w:after="120" w:line="276" w:lineRule="auto"/>
              <w:ind w:right="-108"/>
              <w:rPr>
                <w:rFonts w:asciiTheme="minorHAnsi" w:hAnsiTheme="minorHAnsi" w:cs="Arial"/>
                <w:b/>
                <w:sz w:val="22"/>
                <w:szCs w:val="22"/>
              </w:rPr>
            </w:pPr>
            <w:r w:rsidRPr="006109B3">
              <w:rPr>
                <w:rFonts w:asciiTheme="minorHAnsi" w:hAnsiTheme="minorHAnsi" w:cs="Arial"/>
                <w:b/>
                <w:sz w:val="22"/>
                <w:szCs w:val="22"/>
              </w:rPr>
              <w:lastRenderedPageBreak/>
              <w:t>Strategia Rozwoju Transportu do 2020 roku (z perspektywą do 2030)</w:t>
            </w:r>
          </w:p>
          <w:p w:rsidR="00C04A92" w:rsidRPr="006109B3" w:rsidRDefault="00C04A92" w:rsidP="00200CA5">
            <w:pPr>
              <w:spacing w:before="120" w:after="120" w:line="276" w:lineRule="auto"/>
              <w:rPr>
                <w:rFonts w:asciiTheme="minorHAnsi" w:hAnsiTheme="minorHAnsi" w:cs="Arial"/>
                <w:sz w:val="22"/>
                <w:szCs w:val="22"/>
              </w:rPr>
            </w:pPr>
            <w:r w:rsidRPr="006109B3">
              <w:rPr>
                <w:rFonts w:asciiTheme="minorHAnsi" w:hAnsiTheme="minorHAnsi" w:cs="Arial"/>
                <w:sz w:val="22"/>
                <w:szCs w:val="22"/>
              </w:rPr>
              <w:t>(Uchwała Rady Ministrów Nr 6 z</w:t>
            </w:r>
            <w:r w:rsidR="00662479">
              <w:rPr>
                <w:rFonts w:asciiTheme="minorHAnsi" w:hAnsiTheme="minorHAnsi" w:cs="Arial"/>
                <w:sz w:val="22"/>
                <w:szCs w:val="22"/>
              </w:rPr>
              <w:t xml:space="preserve"> </w:t>
            </w:r>
            <w:r w:rsidRPr="006109B3">
              <w:rPr>
                <w:rFonts w:asciiTheme="minorHAnsi" w:hAnsiTheme="minorHAnsi" w:cs="Arial"/>
                <w:sz w:val="22"/>
                <w:szCs w:val="22"/>
              </w:rPr>
              <w:t>dnia 22 stycznia 2013 r.)</w:t>
            </w:r>
          </w:p>
        </w:tc>
        <w:tc>
          <w:tcPr>
            <w:tcW w:w="4110" w:type="dxa"/>
            <w:shd w:val="clear" w:color="auto" w:fill="auto"/>
          </w:tcPr>
          <w:p w:rsidR="00C04A92" w:rsidRPr="006109B3" w:rsidRDefault="00C04A92" w:rsidP="00200CA5">
            <w:pPr>
              <w:autoSpaceDE w:val="0"/>
              <w:autoSpaceDN w:val="0"/>
              <w:adjustRightInd w:val="0"/>
              <w:spacing w:before="120" w:line="276" w:lineRule="auto"/>
              <w:rPr>
                <w:rFonts w:asciiTheme="minorHAnsi" w:hAnsiTheme="minorHAnsi" w:cs="Arial"/>
                <w:sz w:val="22"/>
                <w:szCs w:val="22"/>
              </w:rPr>
            </w:pPr>
            <w:r w:rsidRPr="006109B3">
              <w:rPr>
                <w:rFonts w:asciiTheme="minorHAnsi" w:hAnsiTheme="minorHAnsi" w:cs="Arial"/>
                <w:sz w:val="22"/>
                <w:szCs w:val="22"/>
              </w:rPr>
              <w:t xml:space="preserve">Misją </w:t>
            </w:r>
            <w:r w:rsidR="005C301B" w:rsidRPr="006109B3">
              <w:rPr>
                <w:rFonts w:asciiTheme="minorHAnsi" w:hAnsiTheme="minorHAnsi" w:cs="Arial"/>
                <w:sz w:val="22"/>
                <w:szCs w:val="22"/>
              </w:rPr>
              <w:t>s</w:t>
            </w:r>
            <w:r w:rsidRPr="006109B3">
              <w:rPr>
                <w:rFonts w:asciiTheme="minorHAnsi" w:hAnsiTheme="minorHAnsi" w:cs="Arial"/>
                <w:sz w:val="22"/>
                <w:szCs w:val="22"/>
              </w:rPr>
              <w:t xml:space="preserve">trategii jest stworzenie w Polsce zgodnie z zasadą zrównoważonego rozwoju optymalnych warunków dla przewozu osób i rzeczy, sprzyjających podniesieniu konkurencyjności gospodarczej kraju i poprawie jakości życia obywateli. Głównym celem </w:t>
            </w:r>
            <w:r w:rsidR="005C301B" w:rsidRPr="006109B3">
              <w:rPr>
                <w:rFonts w:asciiTheme="minorHAnsi" w:hAnsiTheme="minorHAnsi" w:cs="Arial"/>
                <w:sz w:val="22"/>
                <w:szCs w:val="22"/>
              </w:rPr>
              <w:t>jest</w:t>
            </w:r>
            <w:r w:rsidRPr="006109B3">
              <w:rPr>
                <w:rFonts w:asciiTheme="minorHAnsi" w:hAnsiTheme="minorHAnsi" w:cs="Arial"/>
                <w:sz w:val="22"/>
                <w:szCs w:val="22"/>
              </w:rPr>
              <w:t xml:space="preserve"> więc dążenie do zwiększenia dostępności transportowej przy jednoczesnej poprawie bezpieczeństwa uczestników ruchu i </w:t>
            </w:r>
            <w:r w:rsidR="00BF712A" w:rsidRPr="006109B3">
              <w:rPr>
                <w:rFonts w:asciiTheme="minorHAnsi" w:hAnsiTheme="minorHAnsi" w:cs="Arial"/>
                <w:sz w:val="22"/>
                <w:szCs w:val="22"/>
              </w:rPr>
              <w:t xml:space="preserve">wzroście </w:t>
            </w:r>
            <w:r w:rsidRPr="006109B3">
              <w:rPr>
                <w:rFonts w:asciiTheme="minorHAnsi" w:hAnsiTheme="minorHAnsi" w:cs="Arial"/>
                <w:sz w:val="22"/>
                <w:szCs w:val="22"/>
              </w:rPr>
              <w:t xml:space="preserve">efektywności sektora transportowego </w:t>
            </w:r>
            <w:r w:rsidR="00BF712A" w:rsidRPr="006109B3">
              <w:rPr>
                <w:rFonts w:asciiTheme="minorHAnsi" w:hAnsiTheme="minorHAnsi" w:cs="Arial"/>
                <w:sz w:val="22"/>
                <w:szCs w:val="22"/>
              </w:rPr>
              <w:t>w wyniku</w:t>
            </w:r>
            <w:r w:rsidRPr="006109B3">
              <w:rPr>
                <w:rFonts w:asciiTheme="minorHAnsi" w:hAnsiTheme="minorHAnsi" w:cs="Arial"/>
                <w:sz w:val="22"/>
                <w:szCs w:val="22"/>
              </w:rPr>
              <w:t xml:space="preserve"> tworzeni</w:t>
            </w:r>
            <w:r w:rsidR="00BF712A" w:rsidRPr="006109B3">
              <w:rPr>
                <w:rFonts w:asciiTheme="minorHAnsi" w:hAnsiTheme="minorHAnsi" w:cs="Arial"/>
                <w:sz w:val="22"/>
                <w:szCs w:val="22"/>
              </w:rPr>
              <w:t>a</w:t>
            </w:r>
            <w:r w:rsidRPr="006109B3">
              <w:rPr>
                <w:rFonts w:asciiTheme="minorHAnsi" w:hAnsiTheme="minorHAnsi" w:cs="Arial"/>
                <w:sz w:val="22"/>
                <w:szCs w:val="22"/>
              </w:rPr>
              <w:t xml:space="preserve"> spójnego, zrównoważonego i przyjaznego użytkownikowi systemu transportowego </w:t>
            </w:r>
            <w:r w:rsidR="00BF712A" w:rsidRPr="006109B3">
              <w:rPr>
                <w:rFonts w:asciiTheme="minorHAnsi" w:hAnsiTheme="minorHAnsi" w:cs="Arial"/>
                <w:sz w:val="22"/>
                <w:szCs w:val="22"/>
              </w:rPr>
              <w:t>(</w:t>
            </w:r>
            <w:r w:rsidRPr="006109B3">
              <w:rPr>
                <w:rFonts w:asciiTheme="minorHAnsi" w:hAnsiTheme="minorHAnsi" w:cs="Arial"/>
                <w:sz w:val="22"/>
                <w:szCs w:val="22"/>
              </w:rPr>
              <w:t>w wymiarze krajowym, europejskim i globalnym</w:t>
            </w:r>
            <w:r w:rsidR="00BF712A" w:rsidRPr="006109B3">
              <w:rPr>
                <w:rFonts w:asciiTheme="minorHAnsi" w:hAnsiTheme="minorHAnsi" w:cs="Arial"/>
                <w:sz w:val="22"/>
                <w:szCs w:val="22"/>
              </w:rPr>
              <w:t>)</w:t>
            </w:r>
            <w:r w:rsidRPr="006109B3">
              <w:rPr>
                <w:rFonts w:asciiTheme="minorHAnsi" w:hAnsiTheme="minorHAnsi" w:cs="Arial"/>
                <w:sz w:val="22"/>
                <w:szCs w:val="22"/>
              </w:rPr>
              <w:t>.</w:t>
            </w:r>
          </w:p>
        </w:tc>
        <w:tc>
          <w:tcPr>
            <w:tcW w:w="2867" w:type="dxa"/>
            <w:shd w:val="clear" w:color="auto" w:fill="auto"/>
          </w:tcPr>
          <w:p w:rsidR="00C04A92" w:rsidRPr="006109B3" w:rsidRDefault="00C04A92" w:rsidP="00200CA5">
            <w:pPr>
              <w:spacing w:before="120" w:line="276" w:lineRule="auto"/>
              <w:rPr>
                <w:rFonts w:asciiTheme="minorHAnsi" w:hAnsiTheme="minorHAnsi" w:cs="Arial"/>
                <w:b/>
                <w:sz w:val="22"/>
                <w:szCs w:val="22"/>
              </w:rPr>
            </w:pPr>
            <w:r w:rsidRPr="006109B3">
              <w:rPr>
                <w:rFonts w:asciiTheme="minorHAnsi" w:hAnsiTheme="minorHAnsi" w:cs="Arial"/>
                <w:b/>
                <w:sz w:val="22"/>
                <w:szCs w:val="22"/>
              </w:rPr>
              <w:t>Priorytet</w:t>
            </w:r>
          </w:p>
          <w:p w:rsidR="00C04A92" w:rsidRPr="006109B3" w:rsidRDefault="00C04A92"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Stworzenie zintegrowanego systemu transportowego w zakresie zwiększenia dostępności jak i zwiększenia poziomu nasycenia infrastrukturą i stworzenia samofinansującego się (w miarę możliwości) systemu transportowego. </w:t>
            </w:r>
          </w:p>
        </w:tc>
      </w:tr>
      <w:tr w:rsidR="00C04A92" w:rsidRPr="006109B3" w:rsidTr="00EC4C37">
        <w:tc>
          <w:tcPr>
            <w:tcW w:w="2127" w:type="dxa"/>
            <w:shd w:val="clear" w:color="auto" w:fill="auto"/>
          </w:tcPr>
          <w:p w:rsidR="00C04A92" w:rsidRPr="006109B3" w:rsidRDefault="00C04A92" w:rsidP="00200CA5">
            <w:pPr>
              <w:spacing w:before="120" w:after="120" w:line="276" w:lineRule="auto"/>
              <w:rPr>
                <w:rFonts w:asciiTheme="minorHAnsi" w:hAnsiTheme="minorHAnsi" w:cs="Arial"/>
                <w:b/>
                <w:sz w:val="22"/>
                <w:szCs w:val="22"/>
              </w:rPr>
            </w:pPr>
            <w:r w:rsidRPr="006109B3">
              <w:rPr>
                <w:rFonts w:asciiTheme="minorHAnsi" w:hAnsiTheme="minorHAnsi" w:cs="Arial"/>
                <w:b/>
                <w:sz w:val="22"/>
                <w:szCs w:val="22"/>
              </w:rPr>
              <w:t>Polska 2030 – Trzecia fala nowoczesności (Długookresowa Strategia Rozwoju Kraju)</w:t>
            </w:r>
          </w:p>
          <w:p w:rsidR="00C04A92" w:rsidRPr="006109B3" w:rsidRDefault="00C04A92" w:rsidP="00200CA5">
            <w:pPr>
              <w:spacing w:before="120" w:after="120" w:line="276" w:lineRule="auto"/>
              <w:rPr>
                <w:rFonts w:asciiTheme="minorHAnsi" w:hAnsiTheme="minorHAnsi" w:cs="Arial"/>
                <w:sz w:val="22"/>
                <w:szCs w:val="22"/>
              </w:rPr>
            </w:pPr>
            <w:r w:rsidRPr="006109B3">
              <w:rPr>
                <w:rFonts w:asciiTheme="minorHAnsi" w:hAnsiTheme="minorHAnsi" w:cs="Arial"/>
                <w:sz w:val="22"/>
                <w:szCs w:val="22"/>
              </w:rPr>
              <w:t>(Uchwała Nr 16 Rady Ministrów z dnia 5 lutego 2013 r.)</w:t>
            </w:r>
          </w:p>
        </w:tc>
        <w:tc>
          <w:tcPr>
            <w:tcW w:w="4110" w:type="dxa"/>
            <w:shd w:val="clear" w:color="auto" w:fill="auto"/>
          </w:tcPr>
          <w:p w:rsidR="00C04A92" w:rsidRPr="006109B3" w:rsidRDefault="00C04A92" w:rsidP="00200CA5">
            <w:pPr>
              <w:spacing w:before="120" w:after="120" w:line="276" w:lineRule="auto"/>
              <w:rPr>
                <w:rFonts w:asciiTheme="minorHAnsi" w:hAnsiTheme="minorHAnsi" w:cs="Arial"/>
                <w:bCs/>
                <w:sz w:val="22"/>
                <w:szCs w:val="22"/>
              </w:rPr>
            </w:pPr>
            <w:r w:rsidRPr="006109B3">
              <w:rPr>
                <w:rFonts w:asciiTheme="minorHAnsi" w:hAnsiTheme="minorHAnsi" w:cs="Arial"/>
                <w:bCs/>
                <w:sz w:val="22"/>
                <w:szCs w:val="22"/>
              </w:rPr>
              <w:t>Cel</w:t>
            </w:r>
            <w:r w:rsidR="0079569A" w:rsidRPr="006109B3">
              <w:rPr>
                <w:rFonts w:asciiTheme="minorHAnsi" w:hAnsiTheme="minorHAnsi" w:cs="Arial"/>
                <w:bCs/>
                <w:sz w:val="22"/>
                <w:szCs w:val="22"/>
              </w:rPr>
              <w:t>em</w:t>
            </w:r>
            <w:r w:rsidRPr="006109B3">
              <w:rPr>
                <w:rFonts w:asciiTheme="minorHAnsi" w:hAnsiTheme="minorHAnsi" w:cs="Arial"/>
                <w:bCs/>
                <w:sz w:val="22"/>
                <w:szCs w:val="22"/>
              </w:rPr>
              <w:t xml:space="preserve"> główny</w:t>
            </w:r>
            <w:r w:rsidR="0079569A" w:rsidRPr="006109B3">
              <w:rPr>
                <w:rFonts w:asciiTheme="minorHAnsi" w:hAnsiTheme="minorHAnsi" w:cs="Arial"/>
                <w:bCs/>
                <w:sz w:val="22"/>
                <w:szCs w:val="22"/>
              </w:rPr>
              <w:t xml:space="preserve">m jest </w:t>
            </w:r>
            <w:r w:rsidRPr="006109B3">
              <w:rPr>
                <w:rFonts w:asciiTheme="minorHAnsi" w:hAnsiTheme="minorHAnsi" w:cs="Arial"/>
                <w:bCs/>
                <w:sz w:val="22"/>
                <w:szCs w:val="22"/>
              </w:rPr>
              <w:t xml:space="preserve">poprawa jakości życia Polaków, która będzie realizowana poprzez podjęcie działań w trzech obszarach zadaniowych: konkurencyjności i innowacyjności gospodarki, równoważenia potencjału rozwojowego regionów Polski oraz efektywności i sprawności państwa. </w:t>
            </w:r>
            <w:r w:rsidRPr="006109B3">
              <w:rPr>
                <w:rFonts w:asciiTheme="minorHAnsi" w:hAnsiTheme="minorHAnsi" w:cs="Arial"/>
                <w:sz w:val="22"/>
                <w:szCs w:val="22"/>
              </w:rPr>
              <w:t xml:space="preserve">Jednym z wyzwań dla długookresowej polityki rozwoju stanowi zwiększenie </w:t>
            </w:r>
            <w:r w:rsidRPr="006109B3">
              <w:rPr>
                <w:rFonts w:asciiTheme="minorHAnsi" w:hAnsiTheme="minorHAnsi" w:cs="Arial"/>
                <w:sz w:val="22"/>
                <w:szCs w:val="22"/>
              </w:rPr>
              <w:lastRenderedPageBreak/>
              <w:t>dostępności transportowej każdego miejsca w kraju.</w:t>
            </w:r>
          </w:p>
        </w:tc>
        <w:tc>
          <w:tcPr>
            <w:tcW w:w="2867" w:type="dxa"/>
            <w:shd w:val="clear" w:color="auto" w:fill="auto"/>
          </w:tcPr>
          <w:p w:rsidR="004E4163" w:rsidRPr="006109B3" w:rsidRDefault="00C04A92" w:rsidP="00200CA5">
            <w:pPr>
              <w:spacing w:before="120" w:line="276" w:lineRule="auto"/>
              <w:rPr>
                <w:rFonts w:asciiTheme="minorHAnsi" w:hAnsiTheme="minorHAnsi" w:cs="Arial"/>
                <w:b/>
                <w:sz w:val="22"/>
                <w:szCs w:val="22"/>
              </w:rPr>
            </w:pPr>
            <w:r w:rsidRPr="006109B3">
              <w:rPr>
                <w:rFonts w:asciiTheme="minorHAnsi" w:hAnsiTheme="minorHAnsi" w:cs="Arial"/>
                <w:b/>
                <w:sz w:val="22"/>
                <w:szCs w:val="22"/>
              </w:rPr>
              <w:lastRenderedPageBreak/>
              <w:t>Cel</w:t>
            </w:r>
            <w:r w:rsidR="0079569A" w:rsidRPr="006109B3">
              <w:rPr>
                <w:rFonts w:asciiTheme="minorHAnsi" w:hAnsiTheme="minorHAnsi" w:cs="Arial"/>
                <w:b/>
                <w:sz w:val="22"/>
                <w:szCs w:val="22"/>
              </w:rPr>
              <w:t>e</w:t>
            </w:r>
            <w:r w:rsidRPr="006109B3">
              <w:rPr>
                <w:rFonts w:asciiTheme="minorHAnsi" w:hAnsiTheme="minorHAnsi" w:cs="Arial"/>
                <w:b/>
                <w:sz w:val="22"/>
                <w:szCs w:val="22"/>
              </w:rPr>
              <w:t xml:space="preserve"> strategiczn</w:t>
            </w:r>
            <w:r w:rsidR="0079569A" w:rsidRPr="006109B3">
              <w:rPr>
                <w:rFonts w:asciiTheme="minorHAnsi" w:hAnsiTheme="minorHAnsi" w:cs="Arial"/>
                <w:b/>
                <w:sz w:val="22"/>
                <w:szCs w:val="22"/>
              </w:rPr>
              <w:t>e</w:t>
            </w:r>
          </w:p>
          <w:p w:rsidR="00C04A92" w:rsidRPr="006109B3" w:rsidRDefault="00C04A92" w:rsidP="00200CA5">
            <w:pPr>
              <w:spacing w:before="120" w:line="276" w:lineRule="auto"/>
              <w:rPr>
                <w:rFonts w:asciiTheme="minorHAnsi" w:hAnsiTheme="minorHAnsi" w:cs="Arial"/>
                <w:b/>
                <w:sz w:val="22"/>
                <w:szCs w:val="22"/>
              </w:rPr>
            </w:pPr>
            <w:r w:rsidRPr="006109B3">
              <w:rPr>
                <w:rFonts w:asciiTheme="minorHAnsi" w:hAnsiTheme="minorHAnsi" w:cs="Arial"/>
                <w:sz w:val="22"/>
                <w:szCs w:val="22"/>
              </w:rPr>
              <w:t>W obszarze równoważenia potencjałów rozwojowych regionów:</w:t>
            </w:r>
          </w:p>
          <w:p w:rsidR="00C04A92" w:rsidRPr="006109B3" w:rsidRDefault="00C04A92" w:rsidP="00200CA5">
            <w:pPr>
              <w:pStyle w:val="Akapitzlist"/>
              <w:spacing w:after="0"/>
              <w:ind w:left="0"/>
              <w:contextualSpacing/>
              <w:rPr>
                <w:rFonts w:asciiTheme="minorHAnsi" w:hAnsiTheme="minorHAnsi" w:cs="Arial"/>
              </w:rPr>
            </w:pPr>
            <w:r w:rsidRPr="006109B3">
              <w:rPr>
                <w:rFonts w:asciiTheme="minorHAnsi" w:hAnsiTheme="minorHAnsi" w:cs="Arial"/>
                <w:b/>
              </w:rPr>
              <w:t>Cel 8</w:t>
            </w:r>
            <w:r w:rsidRPr="006109B3">
              <w:rPr>
                <w:rFonts w:asciiTheme="minorHAnsi" w:hAnsiTheme="minorHAnsi" w:cs="Arial"/>
              </w:rPr>
              <w:t xml:space="preserve">; wzmocnienie mechanizmów terytorialnego równoważenia rozwoju dla rozwijania i pełnego </w:t>
            </w:r>
            <w:r w:rsidRPr="006109B3">
              <w:rPr>
                <w:rFonts w:asciiTheme="minorHAnsi" w:hAnsiTheme="minorHAnsi" w:cs="Arial"/>
              </w:rPr>
              <w:lastRenderedPageBreak/>
              <w:t>wykorzystania potencjałów regionalnych,</w:t>
            </w:r>
          </w:p>
          <w:p w:rsidR="00C04A92" w:rsidRPr="006109B3" w:rsidRDefault="00C04A92" w:rsidP="00200CA5">
            <w:pPr>
              <w:pStyle w:val="Akapitzlist"/>
              <w:spacing w:after="0"/>
              <w:ind w:left="0"/>
              <w:contextualSpacing/>
              <w:rPr>
                <w:rFonts w:asciiTheme="minorHAnsi" w:hAnsiTheme="minorHAnsi" w:cs="Arial"/>
              </w:rPr>
            </w:pPr>
            <w:r w:rsidRPr="006109B3">
              <w:rPr>
                <w:rFonts w:asciiTheme="minorHAnsi" w:hAnsiTheme="minorHAnsi" w:cs="Arial"/>
                <w:b/>
              </w:rPr>
              <w:t>Cel 9</w:t>
            </w:r>
            <w:r w:rsidRPr="006109B3">
              <w:rPr>
                <w:rFonts w:asciiTheme="minorHAnsi" w:hAnsiTheme="minorHAnsi" w:cs="Arial"/>
              </w:rPr>
              <w:t>;</w:t>
            </w:r>
            <w:r w:rsidRPr="006109B3">
              <w:rPr>
                <w:rFonts w:asciiTheme="minorHAnsi" w:hAnsiTheme="minorHAnsi" w:cs="Arial"/>
                <w:b/>
              </w:rPr>
              <w:t xml:space="preserve"> </w:t>
            </w:r>
            <w:r w:rsidRPr="006109B3">
              <w:rPr>
                <w:rFonts w:asciiTheme="minorHAnsi" w:hAnsiTheme="minorHAnsi" w:cs="Arial"/>
              </w:rPr>
              <w:t>z</w:t>
            </w:r>
            <w:r w:rsidRPr="006109B3">
              <w:rPr>
                <w:rFonts w:asciiTheme="minorHAnsi" w:hAnsiTheme="minorHAnsi" w:cs="Arial"/>
                <w:bCs/>
              </w:rPr>
              <w:t>większenie dostępności terytorialnej Polski poprzez utworzenie zrównoważonego, spójnego i przyjaznego użytkownikom systemu transportowego.</w:t>
            </w:r>
          </w:p>
        </w:tc>
      </w:tr>
      <w:tr w:rsidR="00C04A92" w:rsidRPr="006109B3" w:rsidTr="00EC4C37">
        <w:trPr>
          <w:trHeight w:val="3089"/>
        </w:trPr>
        <w:tc>
          <w:tcPr>
            <w:tcW w:w="2127" w:type="dxa"/>
            <w:shd w:val="clear" w:color="auto" w:fill="auto"/>
          </w:tcPr>
          <w:p w:rsidR="00C04A92" w:rsidRPr="006109B3" w:rsidRDefault="00C04A92" w:rsidP="00200CA5">
            <w:pPr>
              <w:spacing w:before="120" w:after="120" w:line="276" w:lineRule="auto"/>
              <w:rPr>
                <w:rFonts w:asciiTheme="minorHAnsi" w:hAnsiTheme="minorHAnsi" w:cs="Arial"/>
                <w:b/>
                <w:sz w:val="22"/>
                <w:szCs w:val="22"/>
              </w:rPr>
            </w:pPr>
            <w:r w:rsidRPr="006109B3">
              <w:rPr>
                <w:rFonts w:asciiTheme="minorHAnsi" w:hAnsiTheme="minorHAnsi" w:cs="Arial"/>
                <w:b/>
                <w:sz w:val="22"/>
                <w:szCs w:val="22"/>
              </w:rPr>
              <w:lastRenderedPageBreak/>
              <w:t>Krajowa Polityka Miejska</w:t>
            </w:r>
          </w:p>
          <w:p w:rsidR="00C04A92" w:rsidRPr="006109B3" w:rsidRDefault="00C04A92" w:rsidP="00200CA5">
            <w:pPr>
              <w:spacing w:before="120" w:after="120" w:line="276" w:lineRule="auto"/>
              <w:rPr>
                <w:rFonts w:asciiTheme="minorHAnsi" w:hAnsiTheme="minorHAnsi" w:cs="Arial"/>
                <w:sz w:val="22"/>
                <w:szCs w:val="22"/>
              </w:rPr>
            </w:pPr>
            <w:r w:rsidRPr="006109B3">
              <w:rPr>
                <w:rFonts w:asciiTheme="minorHAnsi" w:hAnsiTheme="minorHAnsi" w:cs="Arial"/>
                <w:sz w:val="22"/>
                <w:szCs w:val="22"/>
              </w:rPr>
              <w:t>(Uchwała Rady Ministrów z dnia 20 października 2015 r.)</w:t>
            </w:r>
          </w:p>
        </w:tc>
        <w:tc>
          <w:tcPr>
            <w:tcW w:w="4110" w:type="dxa"/>
            <w:shd w:val="clear" w:color="auto" w:fill="auto"/>
          </w:tcPr>
          <w:p w:rsidR="00C04A92" w:rsidRPr="006109B3" w:rsidRDefault="00C04A92" w:rsidP="00200CA5">
            <w:pPr>
              <w:spacing w:before="120" w:after="120" w:line="276" w:lineRule="auto"/>
              <w:rPr>
                <w:rFonts w:asciiTheme="minorHAnsi" w:hAnsiTheme="minorHAnsi" w:cs="Arial"/>
                <w:sz w:val="22"/>
                <w:szCs w:val="22"/>
              </w:rPr>
            </w:pPr>
            <w:r w:rsidRPr="006109B3">
              <w:rPr>
                <w:rFonts w:asciiTheme="minorHAnsi" w:hAnsiTheme="minorHAnsi" w:cs="Arial"/>
                <w:sz w:val="22"/>
                <w:szCs w:val="22"/>
              </w:rPr>
              <w:t>Służy celowemu, ukierunkowanemu terytorialnie działaniu państwa na rzecz zrównoważonego rozwoju miast i ich obszarów funkcjonalnych oraz wykorzystaniu ich potencjałów w procesach rozwoju kraju. W szczególności zwraca uwagę na problematykę rozwoju małych i średnich miast, jest wyrazem zintegrowanego podejścia terytorialnego, postrzega planowanie rozwoju terytoriów przez pryzmat obszarów funkcjonalnych</w:t>
            </w:r>
            <w:r w:rsidR="0079569A" w:rsidRPr="006109B3">
              <w:rPr>
                <w:rFonts w:asciiTheme="minorHAnsi" w:hAnsiTheme="minorHAnsi" w:cs="Arial"/>
                <w:sz w:val="22"/>
                <w:szCs w:val="22"/>
              </w:rPr>
              <w:t xml:space="preserve"> (</w:t>
            </w:r>
            <w:r w:rsidRPr="006109B3">
              <w:rPr>
                <w:rFonts w:asciiTheme="minorHAnsi" w:hAnsiTheme="minorHAnsi" w:cs="Arial"/>
                <w:sz w:val="22"/>
                <w:szCs w:val="22"/>
              </w:rPr>
              <w:t>a nie granic administracyjnych</w:t>
            </w:r>
            <w:r w:rsidR="0079569A" w:rsidRPr="006109B3">
              <w:rPr>
                <w:rFonts w:asciiTheme="minorHAnsi" w:hAnsiTheme="minorHAnsi" w:cs="Arial"/>
                <w:sz w:val="22"/>
                <w:szCs w:val="22"/>
              </w:rPr>
              <w:t>)</w:t>
            </w:r>
            <w:r w:rsidRPr="006109B3">
              <w:rPr>
                <w:rFonts w:asciiTheme="minorHAnsi" w:hAnsiTheme="minorHAnsi" w:cs="Arial"/>
                <w:sz w:val="22"/>
                <w:szCs w:val="22"/>
              </w:rPr>
              <w:t>.</w:t>
            </w:r>
          </w:p>
        </w:tc>
        <w:tc>
          <w:tcPr>
            <w:tcW w:w="2867" w:type="dxa"/>
            <w:shd w:val="clear" w:color="auto" w:fill="auto"/>
          </w:tcPr>
          <w:p w:rsidR="00C04A92" w:rsidRPr="006109B3" w:rsidRDefault="00C04A92" w:rsidP="00200CA5">
            <w:pPr>
              <w:autoSpaceDE w:val="0"/>
              <w:autoSpaceDN w:val="0"/>
              <w:adjustRightInd w:val="0"/>
              <w:spacing w:before="120" w:line="276" w:lineRule="auto"/>
              <w:rPr>
                <w:rFonts w:asciiTheme="minorHAnsi" w:hAnsiTheme="minorHAnsi" w:cs="Arial"/>
                <w:b/>
                <w:sz w:val="22"/>
                <w:szCs w:val="22"/>
              </w:rPr>
            </w:pPr>
            <w:r w:rsidRPr="006109B3">
              <w:rPr>
                <w:rFonts w:asciiTheme="minorHAnsi" w:hAnsiTheme="minorHAnsi" w:cs="Arial"/>
                <w:b/>
                <w:sz w:val="22"/>
                <w:szCs w:val="22"/>
              </w:rPr>
              <w:t>Cel strategiczny</w:t>
            </w:r>
          </w:p>
          <w:p w:rsidR="00C04A92" w:rsidRPr="006109B3" w:rsidRDefault="00C04A92"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Wzmocnienie zdolności miast i obszarów zurbanizowanych do zrównoważonego rozwoju i tworzenia miejsc pracy oraz poprawa jakości życia mieszkańców:</w:t>
            </w:r>
          </w:p>
          <w:p w:rsidR="00C04A92" w:rsidRPr="006109B3" w:rsidRDefault="00C04A92" w:rsidP="00200CA5">
            <w:pPr>
              <w:pStyle w:val="Akapitzlist"/>
              <w:autoSpaceDE w:val="0"/>
              <w:autoSpaceDN w:val="0"/>
              <w:adjustRightInd w:val="0"/>
              <w:spacing w:after="0"/>
              <w:ind w:left="0"/>
              <w:contextualSpacing/>
              <w:rPr>
                <w:rFonts w:asciiTheme="minorHAnsi" w:hAnsiTheme="minorHAnsi" w:cs="Arial"/>
              </w:rPr>
            </w:pPr>
            <w:r w:rsidRPr="006109B3">
              <w:rPr>
                <w:rFonts w:asciiTheme="minorHAnsi" w:hAnsiTheme="minorHAnsi" w:cs="Arial"/>
                <w:b/>
              </w:rPr>
              <w:t>Cel 2</w:t>
            </w:r>
            <w:r w:rsidRPr="006109B3">
              <w:rPr>
                <w:rFonts w:asciiTheme="minorHAnsi" w:hAnsiTheme="minorHAnsi" w:cs="Arial"/>
              </w:rPr>
              <w:t>;</w:t>
            </w:r>
            <w:r w:rsidRPr="006109B3">
              <w:rPr>
                <w:rFonts w:asciiTheme="minorHAnsi" w:hAnsiTheme="minorHAnsi" w:cs="Arial"/>
                <w:b/>
              </w:rPr>
              <w:t xml:space="preserve"> </w:t>
            </w:r>
            <w:r w:rsidRPr="006109B3">
              <w:rPr>
                <w:rFonts w:asciiTheme="minorHAnsi" w:hAnsiTheme="minorHAnsi" w:cs="Arial"/>
              </w:rPr>
              <w:t>wspieranie zrównoważonego rozwoju ośrodków miejskich, w tym przeciwdziałanie negatywnym zjawiskom niekontrolowanej suburbanizacji (miasto zwarte i zrównoważone).</w:t>
            </w:r>
          </w:p>
        </w:tc>
      </w:tr>
      <w:tr w:rsidR="00BB776F" w:rsidRPr="006109B3" w:rsidTr="00EC4C37">
        <w:tc>
          <w:tcPr>
            <w:tcW w:w="2127" w:type="dxa"/>
            <w:shd w:val="clear" w:color="auto" w:fill="D9D9D9"/>
            <w:vAlign w:val="center"/>
          </w:tcPr>
          <w:p w:rsidR="00BB776F" w:rsidRPr="006109B3" w:rsidRDefault="00BB776F" w:rsidP="00200CA5">
            <w:pPr>
              <w:autoSpaceDE w:val="0"/>
              <w:autoSpaceDN w:val="0"/>
              <w:adjustRightInd w:val="0"/>
              <w:spacing w:before="40" w:after="40" w:line="276" w:lineRule="auto"/>
              <w:rPr>
                <w:rFonts w:asciiTheme="minorHAnsi" w:hAnsiTheme="minorHAnsi" w:cs="Arial"/>
                <w:b/>
                <w:sz w:val="22"/>
                <w:szCs w:val="22"/>
              </w:rPr>
            </w:pPr>
            <w:r w:rsidRPr="006109B3">
              <w:rPr>
                <w:rFonts w:asciiTheme="minorHAnsi" w:hAnsiTheme="minorHAnsi" w:cs="Arial"/>
                <w:b/>
                <w:sz w:val="22"/>
                <w:szCs w:val="22"/>
              </w:rPr>
              <w:t>Dokumenty regionalne</w:t>
            </w:r>
          </w:p>
        </w:tc>
        <w:tc>
          <w:tcPr>
            <w:tcW w:w="4110" w:type="dxa"/>
            <w:shd w:val="clear" w:color="auto" w:fill="D9D9D9"/>
            <w:vAlign w:val="center"/>
          </w:tcPr>
          <w:p w:rsidR="00BB776F" w:rsidRPr="006109B3" w:rsidRDefault="00BB776F" w:rsidP="00200CA5">
            <w:pPr>
              <w:autoSpaceDE w:val="0"/>
              <w:autoSpaceDN w:val="0"/>
              <w:adjustRightInd w:val="0"/>
              <w:spacing w:before="40" w:after="40" w:line="276" w:lineRule="auto"/>
              <w:rPr>
                <w:rFonts w:asciiTheme="minorHAnsi" w:hAnsiTheme="minorHAnsi" w:cs="Arial"/>
                <w:b/>
                <w:sz w:val="22"/>
                <w:szCs w:val="22"/>
              </w:rPr>
            </w:pPr>
            <w:r w:rsidRPr="006109B3">
              <w:rPr>
                <w:rFonts w:asciiTheme="minorHAnsi" w:hAnsiTheme="minorHAnsi" w:cs="Arial"/>
                <w:b/>
                <w:sz w:val="22"/>
                <w:szCs w:val="22"/>
              </w:rPr>
              <w:t>Dokumenty regionalne</w:t>
            </w:r>
          </w:p>
        </w:tc>
        <w:tc>
          <w:tcPr>
            <w:tcW w:w="2867" w:type="dxa"/>
            <w:shd w:val="clear" w:color="auto" w:fill="D9D9D9"/>
            <w:vAlign w:val="center"/>
          </w:tcPr>
          <w:p w:rsidR="00BB776F" w:rsidRPr="006109B3" w:rsidRDefault="00BB776F" w:rsidP="00200CA5">
            <w:pPr>
              <w:autoSpaceDE w:val="0"/>
              <w:autoSpaceDN w:val="0"/>
              <w:adjustRightInd w:val="0"/>
              <w:spacing w:before="40" w:after="40" w:line="276" w:lineRule="auto"/>
              <w:rPr>
                <w:rFonts w:asciiTheme="minorHAnsi" w:hAnsiTheme="minorHAnsi" w:cs="Arial"/>
                <w:b/>
                <w:sz w:val="22"/>
                <w:szCs w:val="22"/>
              </w:rPr>
            </w:pPr>
            <w:r w:rsidRPr="006109B3">
              <w:rPr>
                <w:rFonts w:asciiTheme="minorHAnsi" w:hAnsiTheme="minorHAnsi" w:cs="Arial"/>
                <w:b/>
                <w:sz w:val="22"/>
                <w:szCs w:val="22"/>
              </w:rPr>
              <w:t>Dokumenty regionalne</w:t>
            </w:r>
          </w:p>
        </w:tc>
      </w:tr>
      <w:tr w:rsidR="00C929A8" w:rsidRPr="006109B3" w:rsidTr="00EC4C37">
        <w:tc>
          <w:tcPr>
            <w:tcW w:w="2127" w:type="dxa"/>
            <w:shd w:val="clear" w:color="auto" w:fill="auto"/>
          </w:tcPr>
          <w:p w:rsidR="00C929A8" w:rsidRPr="006109B3" w:rsidRDefault="00C929A8" w:rsidP="00200CA5">
            <w:pPr>
              <w:spacing w:before="120" w:line="276" w:lineRule="auto"/>
              <w:rPr>
                <w:rFonts w:asciiTheme="minorHAnsi" w:hAnsiTheme="minorHAnsi" w:cs="Arial"/>
                <w:b/>
                <w:sz w:val="22"/>
                <w:szCs w:val="22"/>
              </w:rPr>
            </w:pPr>
            <w:r w:rsidRPr="006109B3">
              <w:rPr>
                <w:rFonts w:asciiTheme="minorHAnsi" w:hAnsiTheme="minorHAnsi" w:cs="Arial"/>
                <w:b/>
                <w:sz w:val="22"/>
                <w:szCs w:val="22"/>
              </w:rPr>
              <w:t>Strategia Rozwoju Województwa Mazowieckiego do 2030 r. Innowacyjne Mazowsze</w:t>
            </w:r>
          </w:p>
          <w:p w:rsidR="00C929A8" w:rsidRPr="006109B3" w:rsidRDefault="00C929A8" w:rsidP="00200CA5">
            <w:pPr>
              <w:spacing w:before="120" w:line="276" w:lineRule="auto"/>
              <w:rPr>
                <w:rFonts w:asciiTheme="minorHAnsi" w:hAnsiTheme="minorHAnsi" w:cs="Arial"/>
                <w:sz w:val="22"/>
                <w:szCs w:val="22"/>
              </w:rPr>
            </w:pPr>
            <w:r w:rsidRPr="006109B3">
              <w:rPr>
                <w:rFonts w:asciiTheme="minorHAnsi" w:hAnsiTheme="minorHAnsi" w:cs="Arial"/>
                <w:sz w:val="22"/>
                <w:szCs w:val="22"/>
              </w:rPr>
              <w:t>(Uchwała Nr 158/13 Sejmiku Województwa Mazowieckiego z dnia 28 października 2013 r.).</w:t>
            </w:r>
          </w:p>
        </w:tc>
        <w:tc>
          <w:tcPr>
            <w:tcW w:w="4110" w:type="dxa"/>
            <w:shd w:val="clear" w:color="auto" w:fill="auto"/>
          </w:tcPr>
          <w:p w:rsidR="00C929A8" w:rsidRPr="006109B3" w:rsidRDefault="00C929A8" w:rsidP="00200CA5">
            <w:pPr>
              <w:autoSpaceDE w:val="0"/>
              <w:autoSpaceDN w:val="0"/>
              <w:adjustRightInd w:val="0"/>
              <w:spacing w:before="120" w:line="276" w:lineRule="auto"/>
              <w:rPr>
                <w:rFonts w:asciiTheme="minorHAnsi" w:hAnsiTheme="minorHAnsi" w:cs="Arial"/>
                <w:sz w:val="22"/>
                <w:szCs w:val="22"/>
              </w:rPr>
            </w:pPr>
            <w:r w:rsidRPr="006109B3">
              <w:rPr>
                <w:rFonts w:asciiTheme="minorHAnsi" w:hAnsiTheme="minorHAnsi" w:cs="Arial"/>
                <w:sz w:val="22"/>
                <w:szCs w:val="22"/>
              </w:rPr>
              <w:t>Stanowi najważniejszy dokument strategiczny województwa mazowieckiego, określający ramy rozwojowe wraz ze zdefiniowaniem celów i wyzwań rozwojowych, jak również wskazuje konkretne działania implementacyjne. Wizją dokumentu jest stworzenie „Mazowsza jako konkurencyjnego regionu w ukł</w:t>
            </w:r>
            <w:r w:rsidR="00573D9E" w:rsidRPr="006109B3">
              <w:rPr>
                <w:rFonts w:asciiTheme="minorHAnsi" w:hAnsiTheme="minorHAnsi" w:cs="Arial"/>
                <w:sz w:val="22"/>
                <w:szCs w:val="22"/>
              </w:rPr>
              <w:t>adzie europejskim i globalnym”.</w:t>
            </w:r>
          </w:p>
        </w:tc>
        <w:tc>
          <w:tcPr>
            <w:tcW w:w="2867" w:type="dxa"/>
            <w:shd w:val="clear" w:color="auto" w:fill="auto"/>
          </w:tcPr>
          <w:p w:rsidR="00C929A8" w:rsidRPr="006109B3" w:rsidRDefault="00C929A8" w:rsidP="00200CA5">
            <w:pPr>
              <w:spacing w:before="120" w:line="276" w:lineRule="auto"/>
              <w:rPr>
                <w:rFonts w:asciiTheme="minorHAnsi" w:hAnsiTheme="minorHAnsi" w:cs="Arial"/>
                <w:b/>
                <w:sz w:val="22"/>
                <w:szCs w:val="22"/>
              </w:rPr>
            </w:pPr>
            <w:r w:rsidRPr="006109B3">
              <w:rPr>
                <w:rFonts w:asciiTheme="minorHAnsi" w:hAnsiTheme="minorHAnsi" w:cs="Arial"/>
                <w:b/>
                <w:sz w:val="22"/>
                <w:szCs w:val="22"/>
              </w:rPr>
              <w:t>Cel strategiczny</w:t>
            </w:r>
          </w:p>
          <w:p w:rsidR="00C929A8" w:rsidRPr="006109B3" w:rsidRDefault="00C929A8" w:rsidP="00200CA5">
            <w:pPr>
              <w:spacing w:line="276" w:lineRule="auto"/>
              <w:rPr>
                <w:rFonts w:asciiTheme="minorHAnsi" w:hAnsiTheme="minorHAnsi" w:cs="Arial"/>
                <w:sz w:val="22"/>
                <w:szCs w:val="22"/>
              </w:rPr>
            </w:pPr>
            <w:r w:rsidRPr="006109B3">
              <w:rPr>
                <w:rFonts w:asciiTheme="minorHAnsi" w:hAnsiTheme="minorHAnsi" w:cs="Arial"/>
                <w:sz w:val="22"/>
                <w:szCs w:val="22"/>
              </w:rPr>
              <w:t>Poprawa dostępności i spójności terytorialnej regionu oraz kształtowanie ładu przestrzennego, których realizacja będzie możliwa poprzez kierunki działań:</w:t>
            </w:r>
          </w:p>
          <w:p w:rsidR="00C929A8" w:rsidRPr="006109B3" w:rsidRDefault="00C929A8" w:rsidP="00275858">
            <w:pPr>
              <w:pStyle w:val="Akapitzlist"/>
              <w:numPr>
                <w:ilvl w:val="0"/>
                <w:numId w:val="6"/>
              </w:numPr>
              <w:spacing w:after="0"/>
              <w:ind w:left="277" w:right="-89" w:hanging="266"/>
              <w:contextualSpacing/>
              <w:rPr>
                <w:rFonts w:asciiTheme="minorHAnsi" w:hAnsiTheme="minorHAnsi" w:cs="Arial"/>
              </w:rPr>
            </w:pPr>
            <w:r w:rsidRPr="006109B3">
              <w:rPr>
                <w:rFonts w:asciiTheme="minorHAnsi" w:hAnsiTheme="minorHAnsi" w:cs="Arial"/>
              </w:rPr>
              <w:t>zwiększenie dostępności komunikacyjnej wewnątrz regionu,</w:t>
            </w:r>
          </w:p>
          <w:p w:rsidR="00C929A8" w:rsidRPr="006109B3" w:rsidRDefault="00C97815" w:rsidP="00275858">
            <w:pPr>
              <w:pStyle w:val="Akapitzlist"/>
              <w:numPr>
                <w:ilvl w:val="0"/>
                <w:numId w:val="6"/>
              </w:numPr>
              <w:spacing w:after="0"/>
              <w:ind w:left="277" w:right="-89" w:hanging="266"/>
              <w:contextualSpacing/>
              <w:rPr>
                <w:rFonts w:asciiTheme="minorHAnsi" w:hAnsiTheme="minorHAnsi" w:cs="Arial"/>
              </w:rPr>
            </w:pPr>
            <w:r w:rsidRPr="006109B3">
              <w:rPr>
                <w:rFonts w:asciiTheme="minorHAnsi" w:hAnsiTheme="minorHAnsi" w:cs="Arial"/>
              </w:rPr>
              <w:t>s</w:t>
            </w:r>
            <w:r w:rsidR="00C929A8" w:rsidRPr="006109B3">
              <w:rPr>
                <w:rFonts w:asciiTheme="minorHAnsi" w:hAnsiTheme="minorHAnsi" w:cs="Arial"/>
              </w:rPr>
              <w:t>pójność wewnątrzregionalna – koncentracja na najbardziej zapóźnionych podregionach,</w:t>
            </w:r>
          </w:p>
          <w:p w:rsidR="00C929A8" w:rsidRPr="006109B3" w:rsidRDefault="00C929A8" w:rsidP="00275858">
            <w:pPr>
              <w:pStyle w:val="Akapitzlist"/>
              <w:numPr>
                <w:ilvl w:val="0"/>
                <w:numId w:val="6"/>
              </w:numPr>
              <w:spacing w:after="0"/>
              <w:ind w:left="277" w:right="-89" w:hanging="266"/>
              <w:contextualSpacing/>
              <w:rPr>
                <w:rFonts w:asciiTheme="minorHAnsi" w:hAnsiTheme="minorHAnsi" w:cs="Arial"/>
              </w:rPr>
            </w:pPr>
            <w:r w:rsidRPr="006109B3">
              <w:rPr>
                <w:rFonts w:asciiTheme="minorHAnsi" w:hAnsiTheme="minorHAnsi" w:cs="Arial"/>
              </w:rPr>
              <w:lastRenderedPageBreak/>
              <w:t>rozwój form transportu przyjaznych dla środowiska i mieszkańców,</w:t>
            </w:r>
          </w:p>
          <w:p w:rsidR="00C929A8" w:rsidRPr="006109B3" w:rsidRDefault="00C929A8" w:rsidP="00275858">
            <w:pPr>
              <w:pStyle w:val="Akapitzlist"/>
              <w:numPr>
                <w:ilvl w:val="0"/>
                <w:numId w:val="6"/>
              </w:numPr>
              <w:spacing w:after="0"/>
              <w:ind w:left="277" w:right="-89" w:hanging="266"/>
              <w:contextualSpacing/>
              <w:rPr>
                <w:rFonts w:asciiTheme="minorHAnsi" w:hAnsiTheme="minorHAnsi" w:cs="Arial"/>
              </w:rPr>
            </w:pPr>
            <w:r w:rsidRPr="006109B3">
              <w:rPr>
                <w:rFonts w:asciiTheme="minorHAnsi" w:hAnsiTheme="minorHAnsi" w:cs="Arial"/>
              </w:rPr>
              <w:t>zapobieganie nadmiernej suburbanizacji i kreowanie ładu przestrzennego,</w:t>
            </w:r>
          </w:p>
          <w:p w:rsidR="00C929A8" w:rsidRPr="006109B3" w:rsidRDefault="00C929A8" w:rsidP="00275858">
            <w:pPr>
              <w:pStyle w:val="Akapitzlist"/>
              <w:numPr>
                <w:ilvl w:val="0"/>
                <w:numId w:val="6"/>
              </w:numPr>
              <w:spacing w:after="0"/>
              <w:ind w:left="277" w:right="-89" w:hanging="266"/>
              <w:contextualSpacing/>
              <w:rPr>
                <w:rFonts w:asciiTheme="minorHAnsi" w:hAnsiTheme="minorHAnsi" w:cs="Arial"/>
              </w:rPr>
            </w:pPr>
            <w:r w:rsidRPr="006109B3">
              <w:rPr>
                <w:rFonts w:asciiTheme="minorHAnsi" w:hAnsiTheme="minorHAnsi" w:cs="Arial"/>
              </w:rPr>
              <w:t>udrożnienie systemu tranzytowego.</w:t>
            </w:r>
          </w:p>
        </w:tc>
      </w:tr>
      <w:tr w:rsidR="00C929A8" w:rsidRPr="006109B3" w:rsidTr="00EC4C37">
        <w:trPr>
          <w:trHeight w:val="1836"/>
        </w:trPr>
        <w:tc>
          <w:tcPr>
            <w:tcW w:w="2127" w:type="dxa"/>
            <w:shd w:val="clear" w:color="auto" w:fill="auto"/>
          </w:tcPr>
          <w:p w:rsidR="00C929A8" w:rsidRPr="006109B3" w:rsidRDefault="00C929A8" w:rsidP="00200CA5">
            <w:pPr>
              <w:spacing w:before="120" w:after="120" w:line="276" w:lineRule="auto"/>
              <w:rPr>
                <w:rFonts w:asciiTheme="minorHAnsi" w:hAnsiTheme="minorHAnsi" w:cs="Arial"/>
                <w:b/>
                <w:sz w:val="22"/>
                <w:szCs w:val="22"/>
              </w:rPr>
            </w:pPr>
            <w:r w:rsidRPr="006109B3">
              <w:rPr>
                <w:rFonts w:asciiTheme="minorHAnsi" w:hAnsiTheme="minorHAnsi" w:cs="Arial"/>
                <w:b/>
                <w:sz w:val="22"/>
                <w:szCs w:val="22"/>
              </w:rPr>
              <w:lastRenderedPageBreak/>
              <w:t xml:space="preserve">Plan Zagospodarowania Przestrzennego Województwa Mazowieckiego </w:t>
            </w:r>
          </w:p>
          <w:p w:rsidR="00C929A8" w:rsidRPr="006109B3" w:rsidRDefault="00C929A8" w:rsidP="00200CA5">
            <w:pPr>
              <w:spacing w:line="276" w:lineRule="auto"/>
              <w:rPr>
                <w:rFonts w:asciiTheme="minorHAnsi" w:hAnsiTheme="minorHAnsi" w:cs="Arial"/>
                <w:sz w:val="22"/>
                <w:szCs w:val="22"/>
              </w:rPr>
            </w:pPr>
            <w:r w:rsidRPr="006109B3">
              <w:rPr>
                <w:rFonts w:asciiTheme="minorHAnsi" w:hAnsiTheme="minorHAnsi" w:cs="Arial"/>
                <w:sz w:val="22"/>
                <w:szCs w:val="22"/>
              </w:rPr>
              <w:t>(Uchwała Nr 180/14 Sejmiku Województwa Mazowieckiego z dnia 7 lipca 2014 r.)</w:t>
            </w:r>
          </w:p>
        </w:tc>
        <w:tc>
          <w:tcPr>
            <w:tcW w:w="4110" w:type="dxa"/>
            <w:shd w:val="clear" w:color="auto" w:fill="auto"/>
          </w:tcPr>
          <w:p w:rsidR="00575186" w:rsidRPr="006109B3" w:rsidRDefault="00C929A8" w:rsidP="00200CA5">
            <w:pPr>
              <w:spacing w:before="120" w:line="276" w:lineRule="auto"/>
              <w:rPr>
                <w:rFonts w:asciiTheme="minorHAnsi" w:hAnsiTheme="minorHAnsi" w:cs="Arial"/>
                <w:b/>
                <w:sz w:val="22"/>
                <w:szCs w:val="22"/>
              </w:rPr>
            </w:pPr>
            <w:r w:rsidRPr="006109B3">
              <w:rPr>
                <w:rFonts w:asciiTheme="minorHAnsi" w:hAnsiTheme="minorHAnsi" w:cs="Arial"/>
                <w:sz w:val="22"/>
                <w:szCs w:val="22"/>
              </w:rPr>
              <w:t xml:space="preserve">Plan jest elementem regionalnego planowania strategicznego </w:t>
            </w:r>
            <w:r w:rsidR="00575186" w:rsidRPr="006109B3">
              <w:rPr>
                <w:rFonts w:asciiTheme="minorHAnsi" w:hAnsiTheme="minorHAnsi" w:cs="Arial"/>
                <w:sz w:val="22"/>
                <w:szCs w:val="22"/>
              </w:rPr>
              <w:t>a</w:t>
            </w:r>
            <w:r w:rsidRPr="006109B3">
              <w:rPr>
                <w:rFonts w:asciiTheme="minorHAnsi" w:hAnsiTheme="minorHAnsi" w:cs="Arial"/>
                <w:sz w:val="22"/>
                <w:szCs w:val="22"/>
              </w:rPr>
              <w:t xml:space="preserve"> jego ustalenia stanowią transpozycję ustaleń Strategii </w:t>
            </w:r>
            <w:r w:rsidR="00575186" w:rsidRPr="006109B3">
              <w:rPr>
                <w:rFonts w:asciiTheme="minorHAnsi" w:hAnsiTheme="minorHAnsi" w:cs="Arial"/>
                <w:sz w:val="22"/>
                <w:szCs w:val="22"/>
              </w:rPr>
              <w:t xml:space="preserve">rozwoju województwa mazowieckiego </w:t>
            </w:r>
            <w:r w:rsidRPr="006109B3">
              <w:rPr>
                <w:rFonts w:asciiTheme="minorHAnsi" w:hAnsiTheme="minorHAnsi" w:cs="Arial"/>
                <w:sz w:val="22"/>
                <w:szCs w:val="22"/>
              </w:rPr>
              <w:t>oraz Koncepcji Przestrzennego Zagospodarowania Kraju</w:t>
            </w:r>
            <w:r w:rsidR="00575186" w:rsidRPr="006109B3">
              <w:rPr>
                <w:rFonts w:asciiTheme="minorHAnsi" w:hAnsiTheme="minorHAnsi" w:cs="Arial"/>
                <w:sz w:val="22"/>
                <w:szCs w:val="22"/>
              </w:rPr>
              <w:t xml:space="preserve"> na układ przestrzenny</w:t>
            </w:r>
            <w:r w:rsidRPr="006109B3">
              <w:rPr>
                <w:rFonts w:asciiTheme="minorHAnsi" w:hAnsiTheme="minorHAnsi" w:cs="Arial"/>
                <w:sz w:val="22"/>
                <w:szCs w:val="22"/>
              </w:rPr>
              <w:t xml:space="preserve">. </w:t>
            </w:r>
            <w:r w:rsidR="00575186" w:rsidRPr="006109B3">
              <w:rPr>
                <w:rFonts w:asciiTheme="minorHAnsi" w:hAnsiTheme="minorHAnsi" w:cs="Arial"/>
                <w:sz w:val="22"/>
                <w:szCs w:val="22"/>
              </w:rPr>
              <w:t>Celem</w:t>
            </w:r>
            <w:r w:rsidRPr="006109B3">
              <w:rPr>
                <w:rFonts w:asciiTheme="minorHAnsi" w:hAnsiTheme="minorHAnsi" w:cs="Arial"/>
                <w:sz w:val="22"/>
                <w:szCs w:val="22"/>
              </w:rPr>
              <w:t xml:space="preserve"> polityk</w:t>
            </w:r>
            <w:r w:rsidR="00575186" w:rsidRPr="006109B3">
              <w:rPr>
                <w:rFonts w:asciiTheme="minorHAnsi" w:hAnsiTheme="minorHAnsi" w:cs="Arial"/>
                <w:sz w:val="22"/>
                <w:szCs w:val="22"/>
              </w:rPr>
              <w:t>i</w:t>
            </w:r>
            <w:r w:rsidRPr="006109B3">
              <w:rPr>
                <w:rFonts w:asciiTheme="minorHAnsi" w:hAnsiTheme="minorHAnsi" w:cs="Arial"/>
                <w:sz w:val="22"/>
                <w:szCs w:val="22"/>
              </w:rPr>
              <w:t xml:space="preserve"> rozwoju województwa jest dążenie do zmniejsz</w:t>
            </w:r>
            <w:r w:rsidR="00283C4D" w:rsidRPr="006109B3">
              <w:rPr>
                <w:rFonts w:asciiTheme="minorHAnsi" w:hAnsiTheme="minorHAnsi" w:cs="Arial"/>
                <w:sz w:val="22"/>
                <w:szCs w:val="22"/>
              </w:rPr>
              <w:t>a</w:t>
            </w:r>
            <w:r w:rsidRPr="006109B3">
              <w:rPr>
                <w:rFonts w:asciiTheme="minorHAnsi" w:hAnsiTheme="minorHAnsi" w:cs="Arial"/>
                <w:sz w:val="22"/>
                <w:szCs w:val="22"/>
              </w:rPr>
              <w:t xml:space="preserve">nia </w:t>
            </w:r>
            <w:r w:rsidR="00575186" w:rsidRPr="006109B3">
              <w:rPr>
                <w:rFonts w:asciiTheme="minorHAnsi" w:hAnsiTheme="minorHAnsi" w:cs="Arial"/>
                <w:sz w:val="22"/>
                <w:szCs w:val="22"/>
              </w:rPr>
              <w:t>różnic</w:t>
            </w:r>
            <w:r w:rsidRPr="006109B3">
              <w:rPr>
                <w:rFonts w:asciiTheme="minorHAnsi" w:hAnsiTheme="minorHAnsi" w:cs="Arial"/>
                <w:sz w:val="22"/>
                <w:szCs w:val="22"/>
              </w:rPr>
              <w:t xml:space="preserve"> wewnątrzregionalnych, przy jednoczesnym podnoszeniu wzrostu konkurencyjności regionu</w:t>
            </w:r>
            <w:r w:rsidR="00283C4D" w:rsidRPr="006109B3">
              <w:rPr>
                <w:rFonts w:asciiTheme="minorHAnsi" w:hAnsiTheme="minorHAnsi" w:cs="Arial"/>
                <w:sz w:val="22"/>
                <w:szCs w:val="22"/>
              </w:rPr>
              <w:t xml:space="preserve"> oraz</w:t>
            </w:r>
            <w:r w:rsidRPr="006109B3">
              <w:rPr>
                <w:rFonts w:asciiTheme="minorHAnsi" w:hAnsiTheme="minorHAnsi" w:cs="Arial"/>
                <w:sz w:val="22"/>
                <w:szCs w:val="22"/>
              </w:rPr>
              <w:t xml:space="preserve"> tworzenie ładu przestrzennego równoważąc kryteria </w:t>
            </w:r>
            <w:r w:rsidR="00283C4D" w:rsidRPr="006109B3">
              <w:rPr>
                <w:rFonts w:asciiTheme="minorHAnsi" w:hAnsiTheme="minorHAnsi" w:cs="Arial"/>
                <w:sz w:val="22"/>
                <w:szCs w:val="22"/>
              </w:rPr>
              <w:t xml:space="preserve">efektywności i </w:t>
            </w:r>
            <w:r w:rsidRPr="006109B3">
              <w:rPr>
                <w:rFonts w:asciiTheme="minorHAnsi" w:hAnsiTheme="minorHAnsi" w:cs="Arial"/>
                <w:sz w:val="22"/>
                <w:szCs w:val="22"/>
              </w:rPr>
              <w:t xml:space="preserve">równości. W systemie planowania przestrzennego </w:t>
            </w:r>
            <w:r w:rsidR="00283C4D" w:rsidRPr="006109B3">
              <w:rPr>
                <w:rFonts w:asciiTheme="minorHAnsi" w:hAnsiTheme="minorHAnsi" w:cs="Arial"/>
                <w:sz w:val="22"/>
                <w:szCs w:val="22"/>
              </w:rPr>
              <w:t xml:space="preserve">plan województwa </w:t>
            </w:r>
            <w:r w:rsidRPr="006109B3">
              <w:rPr>
                <w:rFonts w:asciiTheme="minorHAnsi" w:hAnsiTheme="minorHAnsi" w:cs="Arial"/>
                <w:sz w:val="22"/>
                <w:szCs w:val="22"/>
              </w:rPr>
              <w:t>pełni funkcję koordynacyjną między planowaniem krajowym, a planowaniem miejscowym.</w:t>
            </w:r>
            <w:r w:rsidR="00D925C4" w:rsidRPr="006109B3">
              <w:rPr>
                <w:rFonts w:asciiTheme="minorHAnsi" w:hAnsiTheme="minorHAnsi" w:cs="Arial"/>
                <w:b/>
                <w:sz w:val="22"/>
                <w:szCs w:val="22"/>
              </w:rPr>
              <w:t xml:space="preserve"> </w:t>
            </w:r>
          </w:p>
        </w:tc>
        <w:tc>
          <w:tcPr>
            <w:tcW w:w="2867" w:type="dxa"/>
            <w:shd w:val="clear" w:color="auto" w:fill="auto"/>
          </w:tcPr>
          <w:p w:rsidR="00276684" w:rsidRPr="006109B3" w:rsidRDefault="00276684" w:rsidP="00200CA5">
            <w:pPr>
              <w:spacing w:before="120" w:line="276" w:lineRule="auto"/>
              <w:rPr>
                <w:rFonts w:asciiTheme="minorHAnsi" w:hAnsiTheme="minorHAnsi" w:cs="Arial"/>
                <w:b/>
                <w:sz w:val="22"/>
                <w:szCs w:val="22"/>
              </w:rPr>
            </w:pPr>
            <w:r w:rsidRPr="006109B3">
              <w:rPr>
                <w:rFonts w:asciiTheme="minorHAnsi" w:hAnsiTheme="minorHAnsi" w:cs="Arial"/>
                <w:b/>
                <w:sz w:val="22"/>
                <w:szCs w:val="22"/>
              </w:rPr>
              <w:t>Cel</w:t>
            </w:r>
            <w:r w:rsidR="00D925C4" w:rsidRPr="006109B3">
              <w:rPr>
                <w:rFonts w:asciiTheme="minorHAnsi" w:hAnsiTheme="minorHAnsi" w:cs="Arial"/>
                <w:b/>
                <w:sz w:val="22"/>
                <w:szCs w:val="22"/>
              </w:rPr>
              <w:t>e</w:t>
            </w:r>
            <w:r w:rsidRPr="006109B3">
              <w:rPr>
                <w:rFonts w:asciiTheme="minorHAnsi" w:hAnsiTheme="minorHAnsi" w:cs="Arial"/>
                <w:b/>
                <w:sz w:val="22"/>
                <w:szCs w:val="22"/>
              </w:rPr>
              <w:t xml:space="preserve"> </w:t>
            </w:r>
            <w:r w:rsidR="00D925C4" w:rsidRPr="006109B3">
              <w:rPr>
                <w:rFonts w:asciiTheme="minorHAnsi" w:hAnsiTheme="minorHAnsi" w:cs="Arial"/>
                <w:b/>
                <w:sz w:val="22"/>
                <w:szCs w:val="22"/>
              </w:rPr>
              <w:t>rozwoju</w:t>
            </w:r>
          </w:p>
          <w:p w:rsidR="00D925C4" w:rsidRPr="006109B3" w:rsidRDefault="00D925C4" w:rsidP="00275858">
            <w:pPr>
              <w:pStyle w:val="Akapitzlist"/>
              <w:numPr>
                <w:ilvl w:val="0"/>
                <w:numId w:val="6"/>
              </w:numPr>
              <w:spacing w:after="0"/>
              <w:ind w:left="277" w:right="-89" w:hanging="266"/>
              <w:contextualSpacing/>
              <w:rPr>
                <w:rFonts w:asciiTheme="minorHAnsi" w:hAnsiTheme="minorHAnsi" w:cs="Arial"/>
              </w:rPr>
            </w:pPr>
            <w:r w:rsidRPr="006109B3">
              <w:rPr>
                <w:rFonts w:asciiTheme="minorHAnsi" w:hAnsiTheme="minorHAnsi" w:cs="Arial"/>
              </w:rPr>
              <w:t>podwyższenie konkurencyjności przestrzeni województwa mazowieckiego</w:t>
            </w:r>
            <w:r w:rsidR="007D7646" w:rsidRPr="006109B3">
              <w:rPr>
                <w:rFonts w:asciiTheme="minorHAnsi" w:hAnsiTheme="minorHAnsi" w:cs="Arial"/>
              </w:rPr>
              <w:t xml:space="preserve"> </w:t>
            </w:r>
            <w:r w:rsidRPr="006109B3">
              <w:rPr>
                <w:rFonts w:asciiTheme="minorHAnsi" w:hAnsiTheme="minorHAnsi" w:cs="Arial"/>
              </w:rPr>
              <w:t>zarówno w ośrodkach miejskich jak i obszarów wiejskich;</w:t>
            </w:r>
          </w:p>
          <w:p w:rsidR="00D925C4" w:rsidRPr="006109B3" w:rsidRDefault="00D925C4" w:rsidP="00275858">
            <w:pPr>
              <w:pStyle w:val="Akapitzlist"/>
              <w:numPr>
                <w:ilvl w:val="0"/>
                <w:numId w:val="6"/>
              </w:numPr>
              <w:spacing w:after="0"/>
              <w:ind w:left="277" w:right="-89" w:hanging="266"/>
              <w:contextualSpacing/>
              <w:rPr>
                <w:rFonts w:asciiTheme="minorHAnsi" w:hAnsiTheme="minorHAnsi" w:cs="Arial"/>
              </w:rPr>
            </w:pPr>
            <w:r w:rsidRPr="006109B3">
              <w:rPr>
                <w:rFonts w:asciiTheme="minorHAnsi" w:hAnsiTheme="minorHAnsi" w:cs="Arial"/>
              </w:rPr>
              <w:t>poprawa spójności terytorialnej województwa mazowieckiego, będąca również</w:t>
            </w:r>
            <w:r w:rsidR="007D7646" w:rsidRPr="006109B3">
              <w:rPr>
                <w:rFonts w:asciiTheme="minorHAnsi" w:hAnsiTheme="minorHAnsi" w:cs="Arial"/>
              </w:rPr>
              <w:t xml:space="preserve"> </w:t>
            </w:r>
            <w:r w:rsidRPr="006109B3">
              <w:rPr>
                <w:rFonts w:asciiTheme="minorHAnsi" w:hAnsiTheme="minorHAnsi" w:cs="Arial"/>
              </w:rPr>
              <w:t>podstawowym warunkiem procesów rozprzestrzeniania się rozwoju</w:t>
            </w:r>
            <w:r w:rsidR="007D7646" w:rsidRPr="006109B3">
              <w:rPr>
                <w:rFonts w:asciiTheme="minorHAnsi" w:hAnsiTheme="minorHAnsi" w:cs="Arial"/>
              </w:rPr>
              <w:t xml:space="preserve"> </w:t>
            </w:r>
            <w:r w:rsidRPr="006109B3">
              <w:rPr>
                <w:rFonts w:asciiTheme="minorHAnsi" w:hAnsiTheme="minorHAnsi" w:cs="Arial"/>
              </w:rPr>
              <w:t>i wzrostu konkurencyjności;</w:t>
            </w:r>
          </w:p>
          <w:p w:rsidR="00C929A8" w:rsidRPr="006109B3" w:rsidRDefault="00D925C4" w:rsidP="00275858">
            <w:pPr>
              <w:pStyle w:val="Akapitzlist"/>
              <w:numPr>
                <w:ilvl w:val="0"/>
                <w:numId w:val="6"/>
              </w:numPr>
              <w:spacing w:after="0"/>
              <w:ind w:left="277" w:right="-89" w:hanging="266"/>
              <w:contextualSpacing/>
              <w:rPr>
                <w:rFonts w:asciiTheme="minorHAnsi" w:hAnsiTheme="minorHAnsi" w:cs="Arial"/>
              </w:rPr>
            </w:pPr>
            <w:r w:rsidRPr="006109B3">
              <w:rPr>
                <w:rFonts w:asciiTheme="minorHAnsi" w:hAnsiTheme="minorHAnsi" w:cs="Arial"/>
              </w:rPr>
              <w:t>poprawa dostępności Warszawy, ośrodków regionalnych i subregionalnych</w:t>
            </w:r>
            <w:r w:rsidR="007D7646" w:rsidRPr="006109B3">
              <w:rPr>
                <w:rFonts w:asciiTheme="minorHAnsi" w:hAnsiTheme="minorHAnsi" w:cs="Arial"/>
              </w:rPr>
              <w:t xml:space="preserve"> </w:t>
            </w:r>
            <w:r w:rsidRPr="006109B3">
              <w:rPr>
                <w:rFonts w:asciiTheme="minorHAnsi" w:hAnsiTheme="minorHAnsi" w:cs="Arial"/>
              </w:rPr>
              <w:t>oraz miast powiatowych decydujących o wielofunkcyjnym potencjale rozwoju</w:t>
            </w:r>
            <w:r w:rsidR="007D7646" w:rsidRPr="006109B3">
              <w:rPr>
                <w:rFonts w:asciiTheme="minorHAnsi" w:hAnsiTheme="minorHAnsi" w:cs="Arial"/>
              </w:rPr>
              <w:t xml:space="preserve"> województwa.</w:t>
            </w:r>
          </w:p>
        </w:tc>
      </w:tr>
      <w:tr w:rsidR="00C929A8" w:rsidRPr="006109B3" w:rsidTr="00EC4C37">
        <w:tc>
          <w:tcPr>
            <w:tcW w:w="2127" w:type="dxa"/>
            <w:shd w:val="clear" w:color="auto" w:fill="auto"/>
          </w:tcPr>
          <w:p w:rsidR="00C929A8" w:rsidRPr="006109B3" w:rsidRDefault="00C929A8" w:rsidP="00200CA5">
            <w:pPr>
              <w:spacing w:before="120" w:after="120" w:line="276" w:lineRule="auto"/>
              <w:rPr>
                <w:rFonts w:asciiTheme="minorHAnsi" w:hAnsiTheme="minorHAnsi" w:cs="Arial"/>
                <w:b/>
                <w:sz w:val="22"/>
                <w:szCs w:val="22"/>
              </w:rPr>
            </w:pPr>
            <w:r w:rsidRPr="006109B3">
              <w:rPr>
                <w:rFonts w:asciiTheme="minorHAnsi" w:hAnsiTheme="minorHAnsi" w:cs="Arial"/>
                <w:b/>
                <w:sz w:val="22"/>
                <w:szCs w:val="22"/>
              </w:rPr>
              <w:t xml:space="preserve">Plan zrównoważonego rozwoju publicznego transportu zbiorowego dla </w:t>
            </w:r>
            <w:r w:rsidR="001F65DA" w:rsidRPr="006109B3">
              <w:rPr>
                <w:rFonts w:asciiTheme="minorHAnsi" w:hAnsiTheme="minorHAnsi" w:cs="Arial"/>
                <w:b/>
                <w:sz w:val="22"/>
                <w:szCs w:val="22"/>
              </w:rPr>
              <w:t>województwa mazowieckiego</w:t>
            </w:r>
          </w:p>
          <w:p w:rsidR="00C929A8" w:rsidRPr="006109B3" w:rsidRDefault="00C929A8" w:rsidP="00200CA5">
            <w:pPr>
              <w:spacing w:before="120" w:after="120" w:line="276" w:lineRule="auto"/>
              <w:rPr>
                <w:rFonts w:asciiTheme="minorHAnsi" w:hAnsiTheme="minorHAnsi" w:cs="Arial"/>
                <w:sz w:val="22"/>
                <w:szCs w:val="22"/>
              </w:rPr>
            </w:pPr>
            <w:r w:rsidRPr="006109B3">
              <w:rPr>
                <w:rFonts w:asciiTheme="minorHAnsi" w:hAnsiTheme="minorHAnsi" w:cs="Arial"/>
                <w:sz w:val="22"/>
                <w:szCs w:val="22"/>
              </w:rPr>
              <w:t>(Uchwała Nr 217/14 Sejmiku Województwa Mazowieckiego z</w:t>
            </w:r>
            <w:r w:rsidR="00662479">
              <w:rPr>
                <w:rFonts w:asciiTheme="minorHAnsi" w:hAnsiTheme="minorHAnsi" w:cs="Arial"/>
                <w:sz w:val="22"/>
                <w:szCs w:val="22"/>
              </w:rPr>
              <w:t xml:space="preserve"> </w:t>
            </w:r>
            <w:r w:rsidR="00E53C62" w:rsidRPr="006109B3">
              <w:rPr>
                <w:rFonts w:asciiTheme="minorHAnsi" w:hAnsiTheme="minorHAnsi" w:cs="Arial"/>
                <w:sz w:val="22"/>
                <w:szCs w:val="22"/>
              </w:rPr>
              <w:lastRenderedPageBreak/>
              <w:t>dnia 3 listopada 2014 r.)</w:t>
            </w:r>
          </w:p>
        </w:tc>
        <w:tc>
          <w:tcPr>
            <w:tcW w:w="4110" w:type="dxa"/>
            <w:shd w:val="clear" w:color="auto" w:fill="auto"/>
          </w:tcPr>
          <w:p w:rsidR="00C929A8" w:rsidRPr="006109B3" w:rsidRDefault="00C929A8" w:rsidP="00200CA5">
            <w:pPr>
              <w:autoSpaceDE w:val="0"/>
              <w:autoSpaceDN w:val="0"/>
              <w:adjustRightInd w:val="0"/>
              <w:spacing w:before="120" w:after="120" w:line="276" w:lineRule="auto"/>
              <w:rPr>
                <w:rFonts w:asciiTheme="minorHAnsi" w:hAnsiTheme="minorHAnsi" w:cs="Arial"/>
                <w:sz w:val="22"/>
                <w:szCs w:val="22"/>
              </w:rPr>
            </w:pPr>
            <w:r w:rsidRPr="006109B3">
              <w:rPr>
                <w:rFonts w:asciiTheme="minorHAnsi" w:hAnsiTheme="minorHAnsi" w:cs="Arial"/>
                <w:sz w:val="22"/>
                <w:szCs w:val="22"/>
              </w:rPr>
              <w:lastRenderedPageBreak/>
              <w:t xml:space="preserve">Zaliczany jest do dokumentów średniookresowych, określa główne cele i kierunki rozwoju publicznego transportu zbiorowego </w:t>
            </w:r>
            <w:r w:rsidR="00283C4D" w:rsidRPr="006109B3">
              <w:rPr>
                <w:rFonts w:asciiTheme="minorHAnsi" w:hAnsiTheme="minorHAnsi" w:cs="Arial"/>
                <w:sz w:val="22"/>
                <w:szCs w:val="22"/>
              </w:rPr>
              <w:t xml:space="preserve">do roku </w:t>
            </w:r>
            <w:r w:rsidRPr="006109B3">
              <w:rPr>
                <w:rFonts w:asciiTheme="minorHAnsi" w:hAnsiTheme="minorHAnsi" w:cs="Arial"/>
                <w:sz w:val="22"/>
                <w:szCs w:val="22"/>
              </w:rPr>
              <w:t xml:space="preserve">2030 w przewozach o charakterze wojewódzkim, realizowanego w ramach użyteczności publicznej. Cel planu jest zgodny z celem głównym Strategii Rozwoju Województwa Mazowieckiego, który został zdefiniowany jako „zmniejszenie dysproporcji rozwoju w województwie </w:t>
            </w:r>
            <w:r w:rsidRPr="006109B3">
              <w:rPr>
                <w:rFonts w:asciiTheme="minorHAnsi" w:hAnsiTheme="minorHAnsi" w:cs="Arial"/>
                <w:sz w:val="22"/>
                <w:szCs w:val="22"/>
              </w:rPr>
              <w:lastRenderedPageBreak/>
              <w:t>mazowieckim oraz wzrost znaczenia Obszaru Metrop</w:t>
            </w:r>
            <w:r w:rsidR="00E53C62" w:rsidRPr="006109B3">
              <w:rPr>
                <w:rFonts w:asciiTheme="minorHAnsi" w:hAnsiTheme="minorHAnsi" w:cs="Arial"/>
                <w:sz w:val="22"/>
                <w:szCs w:val="22"/>
              </w:rPr>
              <w:t>olitalnego Warszawy w Europie”.</w:t>
            </w:r>
          </w:p>
        </w:tc>
        <w:tc>
          <w:tcPr>
            <w:tcW w:w="2867" w:type="dxa"/>
            <w:shd w:val="clear" w:color="auto" w:fill="auto"/>
          </w:tcPr>
          <w:p w:rsidR="00C929A8" w:rsidRPr="006109B3" w:rsidRDefault="00C929A8" w:rsidP="00200CA5">
            <w:pPr>
              <w:spacing w:before="120" w:line="276" w:lineRule="auto"/>
              <w:rPr>
                <w:rFonts w:asciiTheme="minorHAnsi" w:hAnsiTheme="minorHAnsi" w:cs="Arial"/>
                <w:b/>
                <w:sz w:val="22"/>
                <w:szCs w:val="22"/>
              </w:rPr>
            </w:pPr>
            <w:r w:rsidRPr="006109B3">
              <w:rPr>
                <w:rFonts w:asciiTheme="minorHAnsi" w:hAnsiTheme="minorHAnsi" w:cs="Arial"/>
                <w:b/>
                <w:sz w:val="22"/>
                <w:szCs w:val="22"/>
              </w:rPr>
              <w:lastRenderedPageBreak/>
              <w:t>Priorytet I</w:t>
            </w:r>
          </w:p>
          <w:p w:rsidR="00C929A8" w:rsidRPr="006109B3" w:rsidRDefault="00C929A8" w:rsidP="00200CA5">
            <w:pPr>
              <w:spacing w:line="276" w:lineRule="auto"/>
              <w:rPr>
                <w:rFonts w:asciiTheme="minorHAnsi" w:hAnsiTheme="minorHAnsi" w:cs="Arial"/>
                <w:sz w:val="22"/>
                <w:szCs w:val="22"/>
              </w:rPr>
            </w:pPr>
            <w:r w:rsidRPr="006109B3">
              <w:rPr>
                <w:rFonts w:asciiTheme="minorHAnsi" w:hAnsiTheme="minorHAnsi" w:cs="Arial"/>
                <w:sz w:val="22"/>
                <w:szCs w:val="22"/>
              </w:rPr>
              <w:t>Zapewnienie połączeń komunikacyjnych ośrodków regionalnych (Płock, Radom) i subregionalnych (Ciechanów, Ostrołęka, Siedlce) z Warszawą,</w:t>
            </w:r>
          </w:p>
          <w:p w:rsidR="00C929A8" w:rsidRPr="006109B3" w:rsidRDefault="00C929A8" w:rsidP="00200CA5">
            <w:pPr>
              <w:spacing w:line="276" w:lineRule="auto"/>
              <w:rPr>
                <w:rFonts w:asciiTheme="minorHAnsi" w:hAnsiTheme="minorHAnsi" w:cs="Arial"/>
                <w:b/>
                <w:sz w:val="22"/>
                <w:szCs w:val="22"/>
              </w:rPr>
            </w:pPr>
            <w:r w:rsidRPr="006109B3">
              <w:rPr>
                <w:rFonts w:asciiTheme="minorHAnsi" w:hAnsiTheme="minorHAnsi" w:cs="Arial"/>
                <w:b/>
                <w:sz w:val="22"/>
                <w:szCs w:val="22"/>
              </w:rPr>
              <w:t>Priorytet II</w:t>
            </w:r>
          </w:p>
          <w:p w:rsidR="00C929A8" w:rsidRPr="006109B3" w:rsidRDefault="00C929A8"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Zapewnienie połączeń komunikacyjnych miast powiatowych oraz ośrodków </w:t>
            </w:r>
            <w:r w:rsidRPr="006109B3">
              <w:rPr>
                <w:rFonts w:asciiTheme="minorHAnsi" w:hAnsiTheme="minorHAnsi" w:cs="Arial"/>
                <w:sz w:val="22"/>
                <w:szCs w:val="22"/>
              </w:rPr>
              <w:lastRenderedPageBreak/>
              <w:t>gminnych leżących w przebiegu głównych linii kolejowych z Warszawą za pośrednictwem środków transportu kolejowego,</w:t>
            </w:r>
          </w:p>
          <w:p w:rsidR="00C929A8" w:rsidRPr="006109B3" w:rsidRDefault="00C929A8" w:rsidP="00200CA5">
            <w:pPr>
              <w:spacing w:line="276" w:lineRule="auto"/>
              <w:rPr>
                <w:rFonts w:asciiTheme="minorHAnsi" w:hAnsiTheme="minorHAnsi" w:cs="Arial"/>
                <w:b/>
                <w:sz w:val="22"/>
                <w:szCs w:val="22"/>
              </w:rPr>
            </w:pPr>
            <w:r w:rsidRPr="006109B3">
              <w:rPr>
                <w:rFonts w:asciiTheme="minorHAnsi" w:hAnsiTheme="minorHAnsi" w:cs="Arial"/>
                <w:b/>
                <w:sz w:val="22"/>
                <w:szCs w:val="22"/>
              </w:rPr>
              <w:t xml:space="preserve">Priorytet III </w:t>
            </w:r>
          </w:p>
          <w:p w:rsidR="00C929A8" w:rsidRPr="006109B3" w:rsidRDefault="00C929A8" w:rsidP="00200CA5">
            <w:pPr>
              <w:spacing w:line="276" w:lineRule="auto"/>
              <w:rPr>
                <w:rFonts w:asciiTheme="minorHAnsi" w:hAnsiTheme="minorHAnsi" w:cs="Arial"/>
                <w:sz w:val="22"/>
                <w:szCs w:val="22"/>
              </w:rPr>
            </w:pPr>
            <w:r w:rsidRPr="006109B3">
              <w:rPr>
                <w:rFonts w:asciiTheme="minorHAnsi" w:hAnsiTheme="minorHAnsi" w:cs="Arial"/>
                <w:sz w:val="22"/>
                <w:szCs w:val="22"/>
              </w:rPr>
              <w:t>Zapewnienie połączeń komunikacyjnych miast powiatowych oraz ośrodków gminnych leżących w przebiegu regionalnych linii kolejowych z ośrodkiem regionalnym/subregionalnym i/lub węzłem komunikacyjnym/punktem przesiadkowym leżącym w przebiegu głównej linii kolejowej, celem dojazdu do Warszawy środkami transportu kolejowego.</w:t>
            </w:r>
          </w:p>
        </w:tc>
      </w:tr>
    </w:tbl>
    <w:p w:rsidR="00180A35" w:rsidRPr="006109B3" w:rsidRDefault="00470515" w:rsidP="000D7CE1">
      <w:pPr>
        <w:spacing w:before="120" w:line="276" w:lineRule="auto"/>
        <w:ind w:firstLine="357"/>
        <w:rPr>
          <w:rFonts w:asciiTheme="minorHAnsi" w:hAnsiTheme="minorHAnsi" w:cs="Arial"/>
          <w:sz w:val="22"/>
          <w:szCs w:val="22"/>
          <w:shd w:val="clear" w:color="auto" w:fill="FFFFFF"/>
        </w:rPr>
      </w:pPr>
      <w:r w:rsidRPr="006109B3">
        <w:rPr>
          <w:rFonts w:asciiTheme="minorHAnsi" w:hAnsiTheme="minorHAnsi" w:cs="Arial"/>
          <w:sz w:val="22"/>
          <w:szCs w:val="22"/>
          <w:shd w:val="clear" w:color="auto" w:fill="FFFFFF"/>
        </w:rPr>
        <w:lastRenderedPageBreak/>
        <w:t>Powyższa analiza powiązań projektu Planu wykonawczego z innymi dokumentami uwzględnia dokumenty strategiczne o randze europejskiej, krajowej oraz dokumenty poziomu regionalnego, stanowiące punkt odniesienia przy opracowaniu Planu wykonawczego (pkt 2.2 Odniesienie do dokumentów strategicznych, pkt 4.1 Cele dzi</w:t>
      </w:r>
      <w:r w:rsidR="000D7CE1" w:rsidRPr="006109B3">
        <w:rPr>
          <w:rFonts w:asciiTheme="minorHAnsi" w:hAnsiTheme="minorHAnsi" w:cs="Arial"/>
          <w:sz w:val="22"/>
          <w:szCs w:val="22"/>
          <w:shd w:val="clear" w:color="auto" w:fill="FFFFFF"/>
        </w:rPr>
        <w:t>ałań w systemie transportowym).</w:t>
      </w:r>
    </w:p>
    <w:p w:rsidR="00BA2AE3" w:rsidRPr="006109B3" w:rsidRDefault="0018598D" w:rsidP="0041118D">
      <w:pPr>
        <w:pStyle w:val="Nagwek2"/>
      </w:pPr>
      <w:bookmarkStart w:id="44" w:name="_Toc459812311"/>
      <w:r w:rsidRPr="006109B3">
        <w:t xml:space="preserve">3. </w:t>
      </w:r>
      <w:r w:rsidR="00563001" w:rsidRPr="006109B3">
        <w:t>Stan środowiska oraz potencjalne zmiany tego stanu w przypadku braku realizacji projektowanego dokumentu</w:t>
      </w:r>
      <w:bookmarkEnd w:id="44"/>
      <w:r w:rsidR="00563001" w:rsidRPr="006109B3">
        <w:t xml:space="preserve"> </w:t>
      </w:r>
    </w:p>
    <w:p w:rsidR="006A200D" w:rsidRPr="006109B3" w:rsidRDefault="0018598D" w:rsidP="00426620">
      <w:pPr>
        <w:pStyle w:val="Nagwek3"/>
        <w:rPr>
          <w:rFonts w:asciiTheme="minorHAnsi" w:hAnsiTheme="minorHAnsi"/>
        </w:rPr>
      </w:pPr>
      <w:bookmarkStart w:id="45" w:name="_Toc459812312"/>
      <w:bookmarkStart w:id="46" w:name="_Toc369180575"/>
      <w:r w:rsidRPr="006109B3">
        <w:rPr>
          <w:rFonts w:asciiTheme="minorHAnsi" w:hAnsiTheme="minorHAnsi"/>
        </w:rPr>
        <w:t xml:space="preserve">3.1. </w:t>
      </w:r>
      <w:r w:rsidR="005F4ADE" w:rsidRPr="006109B3">
        <w:rPr>
          <w:rFonts w:asciiTheme="minorHAnsi" w:hAnsiTheme="minorHAnsi"/>
        </w:rPr>
        <w:t>Stan środowiska</w:t>
      </w:r>
      <w:bookmarkEnd w:id="45"/>
    </w:p>
    <w:p w:rsidR="006A62F8" w:rsidRPr="006109B3" w:rsidRDefault="00AF3965"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Przeprowadzona w Prognozie analiza</w:t>
      </w:r>
      <w:r w:rsidR="001515F8" w:rsidRPr="006109B3">
        <w:rPr>
          <w:rFonts w:asciiTheme="minorHAnsi" w:hAnsiTheme="minorHAnsi" w:cs="Arial"/>
          <w:sz w:val="22"/>
          <w:szCs w:val="22"/>
        </w:rPr>
        <w:t xml:space="preserve"> stanu środowiska </w:t>
      </w:r>
      <w:r w:rsidR="00B9412B" w:rsidRPr="006109B3">
        <w:rPr>
          <w:rFonts w:asciiTheme="minorHAnsi" w:hAnsiTheme="minorHAnsi" w:cs="Arial"/>
          <w:sz w:val="22"/>
          <w:szCs w:val="22"/>
        </w:rPr>
        <w:t xml:space="preserve">oraz potencjalnych jego zmian </w:t>
      </w:r>
      <w:r w:rsidR="001515F8" w:rsidRPr="006109B3">
        <w:rPr>
          <w:rFonts w:asciiTheme="minorHAnsi" w:hAnsiTheme="minorHAnsi" w:cs="Arial"/>
          <w:sz w:val="22"/>
          <w:szCs w:val="22"/>
        </w:rPr>
        <w:t>uwzględnia charakter P</w:t>
      </w:r>
      <w:r w:rsidR="00B9412B" w:rsidRPr="006109B3">
        <w:rPr>
          <w:rFonts w:asciiTheme="minorHAnsi" w:hAnsiTheme="minorHAnsi" w:cs="Arial"/>
          <w:sz w:val="22"/>
          <w:szCs w:val="22"/>
        </w:rPr>
        <w:t>lan</w:t>
      </w:r>
      <w:r w:rsidR="001515F8" w:rsidRPr="006109B3">
        <w:rPr>
          <w:rFonts w:asciiTheme="minorHAnsi" w:hAnsiTheme="minorHAnsi" w:cs="Arial"/>
          <w:sz w:val="22"/>
          <w:szCs w:val="22"/>
        </w:rPr>
        <w:t>u</w:t>
      </w:r>
      <w:r w:rsidR="00B9412B" w:rsidRPr="006109B3">
        <w:rPr>
          <w:rFonts w:asciiTheme="minorHAnsi" w:hAnsiTheme="minorHAnsi" w:cs="Arial"/>
          <w:sz w:val="22"/>
          <w:szCs w:val="22"/>
        </w:rPr>
        <w:t xml:space="preserve"> wykonawczego</w:t>
      </w:r>
      <w:r w:rsidR="001515F8" w:rsidRPr="006109B3">
        <w:rPr>
          <w:rFonts w:asciiTheme="minorHAnsi" w:hAnsiTheme="minorHAnsi" w:cs="Arial"/>
          <w:sz w:val="22"/>
          <w:szCs w:val="22"/>
        </w:rPr>
        <w:t xml:space="preserve"> i w różnym </w:t>
      </w:r>
      <w:r w:rsidR="00B9412B" w:rsidRPr="006109B3">
        <w:rPr>
          <w:rFonts w:asciiTheme="minorHAnsi" w:hAnsiTheme="minorHAnsi" w:cs="Arial"/>
          <w:sz w:val="22"/>
          <w:szCs w:val="22"/>
        </w:rPr>
        <w:t>zakresie</w:t>
      </w:r>
      <w:r w:rsidR="001515F8" w:rsidRPr="006109B3">
        <w:rPr>
          <w:rFonts w:asciiTheme="minorHAnsi" w:hAnsiTheme="minorHAnsi" w:cs="Arial"/>
          <w:sz w:val="22"/>
          <w:szCs w:val="22"/>
        </w:rPr>
        <w:t xml:space="preserve"> </w:t>
      </w:r>
      <w:r w:rsidR="00B9412B" w:rsidRPr="006109B3">
        <w:rPr>
          <w:rFonts w:asciiTheme="minorHAnsi" w:hAnsiTheme="minorHAnsi" w:cs="Arial"/>
          <w:sz w:val="22"/>
          <w:szCs w:val="22"/>
        </w:rPr>
        <w:t>ustosunkowuje się</w:t>
      </w:r>
      <w:r w:rsidR="001515F8" w:rsidRPr="006109B3">
        <w:rPr>
          <w:rFonts w:asciiTheme="minorHAnsi" w:hAnsiTheme="minorHAnsi" w:cs="Arial"/>
          <w:sz w:val="22"/>
          <w:szCs w:val="22"/>
        </w:rPr>
        <w:t xml:space="preserve"> do </w:t>
      </w:r>
      <w:r w:rsidR="00636A95" w:rsidRPr="006109B3">
        <w:rPr>
          <w:rFonts w:asciiTheme="minorHAnsi" w:hAnsiTheme="minorHAnsi" w:cs="Arial"/>
          <w:sz w:val="22"/>
          <w:szCs w:val="22"/>
        </w:rPr>
        <w:t xml:space="preserve">wpływu na </w:t>
      </w:r>
      <w:r w:rsidR="001515F8" w:rsidRPr="006109B3">
        <w:rPr>
          <w:rFonts w:asciiTheme="minorHAnsi" w:hAnsiTheme="minorHAnsi" w:cs="Arial"/>
          <w:sz w:val="22"/>
          <w:szCs w:val="22"/>
        </w:rPr>
        <w:t>poszczególn</w:t>
      </w:r>
      <w:r w:rsidR="00636A95" w:rsidRPr="006109B3">
        <w:rPr>
          <w:rFonts w:asciiTheme="minorHAnsi" w:hAnsiTheme="minorHAnsi" w:cs="Arial"/>
          <w:sz w:val="22"/>
          <w:szCs w:val="22"/>
        </w:rPr>
        <w:t>e</w:t>
      </w:r>
      <w:r w:rsidR="001515F8" w:rsidRPr="006109B3">
        <w:rPr>
          <w:rFonts w:asciiTheme="minorHAnsi" w:hAnsiTheme="minorHAnsi" w:cs="Arial"/>
          <w:sz w:val="22"/>
          <w:szCs w:val="22"/>
        </w:rPr>
        <w:t xml:space="preserve"> komponent</w:t>
      </w:r>
      <w:r w:rsidR="00636A95" w:rsidRPr="006109B3">
        <w:rPr>
          <w:rFonts w:asciiTheme="minorHAnsi" w:hAnsiTheme="minorHAnsi" w:cs="Arial"/>
          <w:sz w:val="22"/>
          <w:szCs w:val="22"/>
        </w:rPr>
        <w:t>y</w:t>
      </w:r>
      <w:r w:rsidR="001515F8" w:rsidRPr="006109B3">
        <w:rPr>
          <w:rFonts w:asciiTheme="minorHAnsi" w:hAnsiTheme="minorHAnsi" w:cs="Arial"/>
          <w:sz w:val="22"/>
          <w:szCs w:val="22"/>
        </w:rPr>
        <w:t xml:space="preserve"> środowiska. </w:t>
      </w:r>
      <w:r w:rsidR="00996635" w:rsidRPr="006109B3">
        <w:rPr>
          <w:rFonts w:asciiTheme="minorHAnsi" w:hAnsiTheme="minorHAnsi" w:cs="Arial"/>
          <w:sz w:val="22"/>
          <w:szCs w:val="22"/>
        </w:rPr>
        <w:t>Koncentruje się głównie</w:t>
      </w:r>
      <w:r w:rsidR="00AE1C70" w:rsidRPr="006109B3">
        <w:rPr>
          <w:rStyle w:val="Odwoanieprzypisudolnego"/>
          <w:rFonts w:asciiTheme="minorHAnsi" w:hAnsiTheme="minorHAnsi" w:cs="Arial"/>
          <w:sz w:val="22"/>
          <w:szCs w:val="22"/>
        </w:rPr>
        <w:footnoteReference w:id="3"/>
      </w:r>
      <w:r w:rsidR="00996635" w:rsidRPr="006109B3">
        <w:rPr>
          <w:rFonts w:asciiTheme="minorHAnsi" w:hAnsiTheme="minorHAnsi" w:cs="Arial"/>
          <w:sz w:val="22"/>
          <w:szCs w:val="22"/>
        </w:rPr>
        <w:t xml:space="preserve"> </w:t>
      </w:r>
      <w:r w:rsidR="001515F8" w:rsidRPr="006109B3">
        <w:rPr>
          <w:rFonts w:asciiTheme="minorHAnsi" w:hAnsiTheme="minorHAnsi" w:cs="Arial"/>
          <w:sz w:val="22"/>
          <w:szCs w:val="22"/>
        </w:rPr>
        <w:t xml:space="preserve">na </w:t>
      </w:r>
      <w:r w:rsidR="00996635" w:rsidRPr="006109B3">
        <w:rPr>
          <w:rFonts w:asciiTheme="minorHAnsi" w:hAnsiTheme="minorHAnsi" w:cs="Arial"/>
          <w:sz w:val="22"/>
          <w:szCs w:val="22"/>
        </w:rPr>
        <w:t>charakterystyce</w:t>
      </w:r>
      <w:r w:rsidR="001515F8" w:rsidRPr="006109B3">
        <w:rPr>
          <w:rFonts w:asciiTheme="minorHAnsi" w:hAnsiTheme="minorHAnsi" w:cs="Arial"/>
          <w:sz w:val="22"/>
          <w:szCs w:val="22"/>
        </w:rPr>
        <w:t xml:space="preserve"> </w:t>
      </w:r>
      <w:r w:rsidR="008B6760" w:rsidRPr="006109B3">
        <w:rPr>
          <w:rFonts w:asciiTheme="minorHAnsi" w:hAnsiTheme="minorHAnsi" w:cs="Arial"/>
          <w:sz w:val="22"/>
          <w:szCs w:val="22"/>
        </w:rPr>
        <w:t xml:space="preserve">warunków </w:t>
      </w:r>
      <w:r w:rsidR="00996635" w:rsidRPr="006109B3">
        <w:rPr>
          <w:rFonts w:asciiTheme="minorHAnsi" w:hAnsiTheme="minorHAnsi" w:cs="Arial"/>
          <w:sz w:val="22"/>
          <w:szCs w:val="22"/>
        </w:rPr>
        <w:t xml:space="preserve">glebowych, </w:t>
      </w:r>
      <w:r w:rsidR="00AE1C70" w:rsidRPr="006109B3">
        <w:rPr>
          <w:rFonts w:asciiTheme="minorHAnsi" w:hAnsiTheme="minorHAnsi" w:cs="Arial"/>
          <w:sz w:val="22"/>
          <w:szCs w:val="22"/>
        </w:rPr>
        <w:t xml:space="preserve">wodnych, </w:t>
      </w:r>
      <w:r w:rsidR="008B6760" w:rsidRPr="006109B3">
        <w:rPr>
          <w:rFonts w:asciiTheme="minorHAnsi" w:hAnsiTheme="minorHAnsi" w:cs="Arial"/>
          <w:sz w:val="22"/>
          <w:szCs w:val="22"/>
        </w:rPr>
        <w:t>klimatycznych, aerosanitarnych i akustycznych</w:t>
      </w:r>
      <w:r w:rsidR="001515F8" w:rsidRPr="006109B3">
        <w:rPr>
          <w:rFonts w:asciiTheme="minorHAnsi" w:hAnsiTheme="minorHAnsi" w:cs="Arial"/>
          <w:sz w:val="22"/>
          <w:szCs w:val="22"/>
        </w:rPr>
        <w:t xml:space="preserve">, które podlegają </w:t>
      </w:r>
      <w:r w:rsidR="009927C0" w:rsidRPr="006109B3">
        <w:rPr>
          <w:rFonts w:asciiTheme="minorHAnsi" w:hAnsiTheme="minorHAnsi" w:cs="Arial"/>
          <w:sz w:val="22"/>
          <w:szCs w:val="22"/>
        </w:rPr>
        <w:t>presji</w:t>
      </w:r>
      <w:r w:rsidR="001515F8" w:rsidRPr="006109B3">
        <w:rPr>
          <w:rFonts w:asciiTheme="minorHAnsi" w:hAnsiTheme="minorHAnsi" w:cs="Arial"/>
          <w:sz w:val="22"/>
          <w:szCs w:val="22"/>
        </w:rPr>
        <w:t xml:space="preserve"> </w:t>
      </w:r>
      <w:r w:rsidR="009927C0" w:rsidRPr="006109B3">
        <w:rPr>
          <w:rFonts w:asciiTheme="minorHAnsi" w:hAnsiTheme="minorHAnsi" w:cs="Arial"/>
          <w:sz w:val="22"/>
          <w:szCs w:val="22"/>
        </w:rPr>
        <w:t>różnych systemów transportowych</w:t>
      </w:r>
      <w:r w:rsidR="001515F8" w:rsidRPr="006109B3">
        <w:rPr>
          <w:rFonts w:asciiTheme="minorHAnsi" w:hAnsiTheme="minorHAnsi" w:cs="Arial"/>
          <w:sz w:val="22"/>
          <w:szCs w:val="22"/>
        </w:rPr>
        <w:t>.</w:t>
      </w:r>
      <w:r w:rsidR="0025298D" w:rsidRPr="006109B3">
        <w:rPr>
          <w:rFonts w:asciiTheme="minorHAnsi" w:hAnsiTheme="minorHAnsi" w:cs="Arial"/>
          <w:sz w:val="22"/>
          <w:szCs w:val="22"/>
        </w:rPr>
        <w:t xml:space="preserve"> Analiza obejmuje również przyrodnicze obszary i obiekty prawnie chronione, w szczególności te, których integralność w wyniku realizacji planowanych w Planie wykonawczym inwestycji</w:t>
      </w:r>
      <w:r w:rsidR="00636A95" w:rsidRPr="006109B3">
        <w:rPr>
          <w:rFonts w:asciiTheme="minorHAnsi" w:hAnsiTheme="minorHAnsi" w:cs="Arial"/>
          <w:sz w:val="22"/>
          <w:szCs w:val="22"/>
        </w:rPr>
        <w:t>,</w:t>
      </w:r>
      <w:r w:rsidR="0025298D" w:rsidRPr="006109B3">
        <w:rPr>
          <w:rFonts w:asciiTheme="minorHAnsi" w:hAnsiTheme="minorHAnsi" w:cs="Arial"/>
          <w:sz w:val="22"/>
          <w:szCs w:val="22"/>
        </w:rPr>
        <w:t xml:space="preserve"> może być zagrożona.</w:t>
      </w:r>
    </w:p>
    <w:p w:rsidR="006A200D" w:rsidRPr="006109B3" w:rsidRDefault="003A78BA" w:rsidP="000D5237">
      <w:pPr>
        <w:pStyle w:val="Nagwek4"/>
        <w:rPr>
          <w:rFonts w:asciiTheme="minorHAnsi" w:hAnsiTheme="minorHAnsi"/>
        </w:rPr>
      </w:pPr>
      <w:bookmarkStart w:id="47" w:name="_Toc459812313"/>
      <w:r w:rsidRPr="006109B3">
        <w:rPr>
          <w:rFonts w:asciiTheme="minorHAnsi" w:hAnsiTheme="minorHAnsi"/>
        </w:rPr>
        <w:lastRenderedPageBreak/>
        <w:t xml:space="preserve">3.1.1. </w:t>
      </w:r>
      <w:r w:rsidR="000B360E" w:rsidRPr="006109B3">
        <w:rPr>
          <w:rFonts w:asciiTheme="minorHAnsi" w:hAnsiTheme="minorHAnsi"/>
        </w:rPr>
        <w:t>Zasoby</w:t>
      </w:r>
      <w:r w:rsidR="006A200D" w:rsidRPr="006109B3">
        <w:rPr>
          <w:rFonts w:asciiTheme="minorHAnsi" w:hAnsiTheme="minorHAnsi"/>
        </w:rPr>
        <w:t xml:space="preserve"> środowiska</w:t>
      </w:r>
      <w:bookmarkEnd w:id="46"/>
      <w:bookmarkEnd w:id="47"/>
    </w:p>
    <w:p w:rsidR="006A62F8" w:rsidRPr="006109B3" w:rsidRDefault="006A62F8" w:rsidP="00200CA5">
      <w:pPr>
        <w:autoSpaceDE w:val="0"/>
        <w:autoSpaceDN w:val="0"/>
        <w:adjustRightInd w:val="0"/>
        <w:spacing w:line="276" w:lineRule="auto"/>
        <w:ind w:firstLine="357"/>
        <w:rPr>
          <w:rFonts w:asciiTheme="minorHAnsi" w:hAnsiTheme="minorHAnsi" w:cs="Arial"/>
          <w:sz w:val="22"/>
          <w:szCs w:val="22"/>
        </w:rPr>
      </w:pPr>
      <w:r w:rsidRPr="006109B3">
        <w:rPr>
          <w:rFonts w:asciiTheme="minorHAnsi" w:hAnsiTheme="minorHAnsi" w:cs="Arial"/>
          <w:sz w:val="22"/>
          <w:szCs w:val="22"/>
        </w:rPr>
        <w:t>Województwo mazowieckie to największe (11,4% powierzchni kraju) i zarazem najludniejsze województwo (5,3 mln mieszkańców tj. 13,9%) w Polsce. Położone jest w centralnej części kraju, w większości w obrębie Nizin Środkowopolskich. Jedynie północno-zachodnie fragmenty należą do Pojezierzy Południowobałtyckich a południowe - do Wyżyny Małopolskiej.</w:t>
      </w:r>
      <w:r w:rsidR="00933307" w:rsidRPr="006109B3">
        <w:rPr>
          <w:rFonts w:asciiTheme="minorHAnsi" w:hAnsiTheme="minorHAnsi" w:cs="Arial"/>
          <w:sz w:val="22"/>
          <w:szCs w:val="22"/>
        </w:rPr>
        <w:t xml:space="preserve"> C</w:t>
      </w:r>
      <w:r w:rsidRPr="006109B3">
        <w:rPr>
          <w:rFonts w:asciiTheme="minorHAnsi" w:hAnsiTheme="minorHAnsi" w:cs="Arial"/>
          <w:sz w:val="22"/>
          <w:szCs w:val="22"/>
        </w:rPr>
        <w:t xml:space="preserve">entralną część </w:t>
      </w:r>
      <w:r w:rsidR="00933307" w:rsidRPr="006109B3">
        <w:rPr>
          <w:rFonts w:asciiTheme="minorHAnsi" w:hAnsiTheme="minorHAnsi" w:cs="Arial"/>
          <w:sz w:val="22"/>
          <w:szCs w:val="22"/>
        </w:rPr>
        <w:t xml:space="preserve">regionu </w:t>
      </w:r>
      <w:r w:rsidRPr="006109B3">
        <w:rPr>
          <w:rFonts w:asciiTheme="minorHAnsi" w:hAnsiTheme="minorHAnsi" w:cs="Arial"/>
          <w:sz w:val="22"/>
          <w:szCs w:val="22"/>
        </w:rPr>
        <w:t xml:space="preserve">zajmuje Kotlina Warszawska, która jest obszarem </w:t>
      </w:r>
      <w:r w:rsidR="00933307" w:rsidRPr="006109B3">
        <w:rPr>
          <w:rFonts w:asciiTheme="minorHAnsi" w:hAnsiTheme="minorHAnsi" w:cs="Arial"/>
          <w:sz w:val="22"/>
          <w:szCs w:val="22"/>
        </w:rPr>
        <w:t>w</w:t>
      </w:r>
      <w:r w:rsidRPr="006109B3">
        <w:rPr>
          <w:rFonts w:asciiTheme="minorHAnsi" w:hAnsiTheme="minorHAnsi" w:cs="Arial"/>
          <w:sz w:val="22"/>
          <w:szCs w:val="22"/>
        </w:rPr>
        <w:t xml:space="preserve"> najw</w:t>
      </w:r>
      <w:r w:rsidR="00636A95" w:rsidRPr="006109B3">
        <w:rPr>
          <w:rFonts w:asciiTheme="minorHAnsi" w:hAnsiTheme="minorHAnsi" w:cs="Arial"/>
          <w:sz w:val="22"/>
          <w:szCs w:val="22"/>
        </w:rPr>
        <w:t>ięk</w:t>
      </w:r>
      <w:r w:rsidRPr="006109B3">
        <w:rPr>
          <w:rFonts w:asciiTheme="minorHAnsi" w:hAnsiTheme="minorHAnsi" w:cs="Arial"/>
          <w:sz w:val="22"/>
          <w:szCs w:val="22"/>
        </w:rPr>
        <w:t>szym stopniu przekształconym antropogenicznie (najwyższe wskaźniki zaludnienia</w:t>
      </w:r>
      <w:r w:rsidR="00933307" w:rsidRPr="006109B3">
        <w:rPr>
          <w:rFonts w:asciiTheme="minorHAnsi" w:hAnsiTheme="minorHAnsi" w:cs="Arial"/>
          <w:sz w:val="22"/>
          <w:szCs w:val="22"/>
        </w:rPr>
        <w:t xml:space="preserve">, urbanizacji, </w:t>
      </w:r>
      <w:r w:rsidR="000D7CE1" w:rsidRPr="006109B3">
        <w:rPr>
          <w:rFonts w:asciiTheme="minorHAnsi" w:hAnsiTheme="minorHAnsi" w:cs="Arial"/>
          <w:sz w:val="22"/>
          <w:szCs w:val="22"/>
        </w:rPr>
        <w:t>presji komunikacyjnej).</w:t>
      </w:r>
    </w:p>
    <w:p w:rsidR="00B82C6B" w:rsidRPr="006109B3" w:rsidRDefault="006A62F8" w:rsidP="00200CA5">
      <w:pPr>
        <w:autoSpaceDE w:val="0"/>
        <w:autoSpaceDN w:val="0"/>
        <w:adjustRightInd w:val="0"/>
        <w:spacing w:line="276" w:lineRule="auto"/>
        <w:ind w:firstLine="357"/>
        <w:rPr>
          <w:rFonts w:asciiTheme="minorHAnsi" w:hAnsiTheme="minorHAnsi" w:cs="Arial"/>
          <w:sz w:val="22"/>
          <w:szCs w:val="22"/>
        </w:rPr>
      </w:pPr>
      <w:r w:rsidRPr="006109B3">
        <w:rPr>
          <w:rFonts w:asciiTheme="minorHAnsi" w:hAnsiTheme="minorHAnsi" w:cs="Arial"/>
          <w:b/>
          <w:sz w:val="22"/>
          <w:szCs w:val="22"/>
        </w:rPr>
        <w:t>Krajobraz</w:t>
      </w:r>
      <w:r w:rsidR="00636A95" w:rsidRPr="006109B3">
        <w:rPr>
          <w:rStyle w:val="Odwoanieprzypisudolnego"/>
          <w:rFonts w:asciiTheme="minorHAnsi" w:hAnsiTheme="minorHAnsi" w:cs="Arial"/>
          <w:b/>
          <w:sz w:val="22"/>
          <w:szCs w:val="22"/>
        </w:rPr>
        <w:footnoteReference w:id="4"/>
      </w:r>
      <w:r w:rsidRPr="006109B3">
        <w:rPr>
          <w:rFonts w:asciiTheme="minorHAnsi" w:hAnsiTheme="minorHAnsi" w:cs="Arial"/>
          <w:sz w:val="22"/>
          <w:szCs w:val="22"/>
        </w:rPr>
        <w:t xml:space="preserve"> regionu jest na przeważającej części nizinny</w:t>
      </w:r>
      <w:r w:rsidR="001334AB" w:rsidRPr="006109B3">
        <w:rPr>
          <w:rFonts w:asciiTheme="minorHAnsi" w:hAnsiTheme="minorHAnsi" w:cs="Arial"/>
          <w:sz w:val="22"/>
          <w:szCs w:val="22"/>
        </w:rPr>
        <w:t>,</w:t>
      </w:r>
      <w:r w:rsidR="00F436AE" w:rsidRPr="006109B3">
        <w:rPr>
          <w:rFonts w:asciiTheme="minorHAnsi" w:hAnsiTheme="minorHAnsi" w:cs="Arial"/>
          <w:sz w:val="22"/>
          <w:szCs w:val="22"/>
        </w:rPr>
        <w:t xml:space="preserve"> cechujący się występowaniem różnych form krajobrazów</w:t>
      </w:r>
      <w:r w:rsidRPr="006109B3">
        <w:rPr>
          <w:rFonts w:asciiTheme="minorHAnsi" w:hAnsiTheme="minorHAnsi" w:cs="Arial"/>
          <w:sz w:val="22"/>
          <w:szCs w:val="22"/>
        </w:rPr>
        <w:t>. Najbardziej charakterystyczne elementy ukształtowania terenu to doliny rzeczne, m.in.: Wisły, Narwi, Bugu i Pilicy</w:t>
      </w:r>
      <w:r w:rsidR="00F436AE" w:rsidRPr="006109B3">
        <w:rPr>
          <w:rFonts w:asciiTheme="minorHAnsi" w:hAnsiTheme="minorHAnsi" w:cs="Arial"/>
          <w:sz w:val="22"/>
          <w:szCs w:val="22"/>
        </w:rPr>
        <w:t>,</w:t>
      </w:r>
      <w:r w:rsidRPr="006109B3">
        <w:rPr>
          <w:rFonts w:asciiTheme="minorHAnsi" w:hAnsiTheme="minorHAnsi" w:cs="Arial"/>
          <w:sz w:val="22"/>
          <w:szCs w:val="22"/>
        </w:rPr>
        <w:t xml:space="preserve"> </w:t>
      </w:r>
      <w:r w:rsidR="00F436AE" w:rsidRPr="006109B3">
        <w:rPr>
          <w:rFonts w:asciiTheme="minorHAnsi" w:hAnsiTheme="minorHAnsi" w:cs="Arial"/>
          <w:sz w:val="22"/>
          <w:szCs w:val="22"/>
        </w:rPr>
        <w:t xml:space="preserve">równiny (płaskie, faliste), wzgórza morenowe i formy wydmowe (między innymi na terenie Kampinoskiego Parku Narodowego i Równinie Kurpiowskiej). </w:t>
      </w:r>
      <w:r w:rsidRPr="006109B3">
        <w:rPr>
          <w:rFonts w:asciiTheme="minorHAnsi" w:hAnsiTheme="minorHAnsi" w:cs="Arial"/>
          <w:sz w:val="22"/>
          <w:szCs w:val="22"/>
        </w:rPr>
        <w:t xml:space="preserve">Analizując wysokości względne istotne z punktu widzenia inwestycji zawartych w Planie </w:t>
      </w:r>
      <w:r w:rsidR="00933307" w:rsidRPr="006109B3">
        <w:rPr>
          <w:rFonts w:asciiTheme="minorHAnsi" w:hAnsiTheme="minorHAnsi" w:cs="Arial"/>
          <w:sz w:val="22"/>
          <w:szCs w:val="22"/>
        </w:rPr>
        <w:t>w</w:t>
      </w:r>
      <w:r w:rsidRPr="006109B3">
        <w:rPr>
          <w:rFonts w:asciiTheme="minorHAnsi" w:hAnsiTheme="minorHAnsi" w:cs="Arial"/>
          <w:sz w:val="22"/>
          <w:szCs w:val="22"/>
        </w:rPr>
        <w:t>ykonawczym</w:t>
      </w:r>
      <w:r w:rsidR="004F371D" w:rsidRPr="006109B3">
        <w:rPr>
          <w:rFonts w:asciiTheme="minorHAnsi" w:hAnsiTheme="minorHAnsi" w:cs="Arial"/>
          <w:sz w:val="22"/>
          <w:szCs w:val="22"/>
        </w:rPr>
        <w:t>,</w:t>
      </w:r>
      <w:r w:rsidRPr="006109B3">
        <w:rPr>
          <w:rFonts w:asciiTheme="minorHAnsi" w:hAnsiTheme="minorHAnsi" w:cs="Arial"/>
          <w:sz w:val="22"/>
          <w:szCs w:val="22"/>
        </w:rPr>
        <w:t xml:space="preserve"> można mówić o zwiększonej trudności inżynieryjnej </w:t>
      </w:r>
      <w:r w:rsidR="006F474F" w:rsidRPr="006109B3">
        <w:rPr>
          <w:rFonts w:asciiTheme="minorHAnsi" w:hAnsiTheme="minorHAnsi" w:cs="Arial"/>
          <w:sz w:val="22"/>
          <w:szCs w:val="22"/>
        </w:rPr>
        <w:t xml:space="preserve">realizacji inwestycji </w:t>
      </w:r>
      <w:r w:rsidRPr="006109B3">
        <w:rPr>
          <w:rFonts w:asciiTheme="minorHAnsi" w:hAnsiTheme="minorHAnsi" w:cs="Arial"/>
          <w:sz w:val="22"/>
          <w:szCs w:val="22"/>
        </w:rPr>
        <w:t>w północnych i północno-zachodnich krańcach</w:t>
      </w:r>
      <w:r w:rsidR="00933307" w:rsidRPr="006109B3">
        <w:rPr>
          <w:rFonts w:asciiTheme="minorHAnsi" w:hAnsiTheme="minorHAnsi" w:cs="Arial"/>
          <w:sz w:val="22"/>
          <w:szCs w:val="22"/>
        </w:rPr>
        <w:t xml:space="preserve"> Mazowsza</w:t>
      </w:r>
      <w:r w:rsidRPr="006109B3">
        <w:rPr>
          <w:rFonts w:asciiTheme="minorHAnsi" w:hAnsiTheme="minorHAnsi" w:cs="Arial"/>
          <w:sz w:val="22"/>
          <w:szCs w:val="22"/>
        </w:rPr>
        <w:t>. Jest to związane z</w:t>
      </w:r>
      <w:r w:rsidR="00933307" w:rsidRPr="006109B3">
        <w:rPr>
          <w:rFonts w:asciiTheme="minorHAnsi" w:hAnsiTheme="minorHAnsi" w:cs="Arial"/>
          <w:sz w:val="22"/>
          <w:szCs w:val="22"/>
        </w:rPr>
        <w:t xml:space="preserve"> </w:t>
      </w:r>
      <w:r w:rsidRPr="006109B3">
        <w:rPr>
          <w:rFonts w:asciiTheme="minorHAnsi" w:hAnsiTheme="minorHAnsi" w:cs="Arial"/>
          <w:sz w:val="22"/>
          <w:szCs w:val="22"/>
        </w:rPr>
        <w:t>większą falistością ukształtowania terenu wynik</w:t>
      </w:r>
      <w:r w:rsidR="00933307" w:rsidRPr="006109B3">
        <w:rPr>
          <w:rFonts w:asciiTheme="minorHAnsi" w:hAnsiTheme="minorHAnsi" w:cs="Arial"/>
          <w:sz w:val="22"/>
          <w:szCs w:val="22"/>
        </w:rPr>
        <w:t>ając</w:t>
      </w:r>
      <w:r w:rsidRPr="006109B3">
        <w:rPr>
          <w:rFonts w:asciiTheme="minorHAnsi" w:hAnsiTheme="minorHAnsi" w:cs="Arial"/>
          <w:sz w:val="22"/>
          <w:szCs w:val="22"/>
        </w:rPr>
        <w:t>ą z krótszego okres</w:t>
      </w:r>
      <w:r w:rsidR="00933307" w:rsidRPr="006109B3">
        <w:rPr>
          <w:rFonts w:asciiTheme="minorHAnsi" w:hAnsiTheme="minorHAnsi" w:cs="Arial"/>
          <w:sz w:val="22"/>
          <w:szCs w:val="22"/>
        </w:rPr>
        <w:t>u</w:t>
      </w:r>
      <w:r w:rsidRPr="006109B3">
        <w:rPr>
          <w:rFonts w:asciiTheme="minorHAnsi" w:hAnsiTheme="minorHAnsi" w:cs="Arial"/>
          <w:sz w:val="22"/>
          <w:szCs w:val="22"/>
        </w:rPr>
        <w:t xml:space="preserve"> modelowania polodowcowego. Podobne </w:t>
      </w:r>
      <w:r w:rsidR="006F474F" w:rsidRPr="006109B3">
        <w:rPr>
          <w:rFonts w:asciiTheme="minorHAnsi" w:hAnsiTheme="minorHAnsi" w:cs="Arial"/>
          <w:sz w:val="22"/>
          <w:szCs w:val="22"/>
        </w:rPr>
        <w:t>uwarunkowania</w:t>
      </w:r>
      <w:r w:rsidRPr="006109B3">
        <w:rPr>
          <w:rFonts w:asciiTheme="minorHAnsi" w:hAnsiTheme="minorHAnsi" w:cs="Arial"/>
          <w:sz w:val="22"/>
          <w:szCs w:val="22"/>
        </w:rPr>
        <w:t xml:space="preserve"> – </w:t>
      </w:r>
      <w:r w:rsidR="00BC4968" w:rsidRPr="006109B3">
        <w:rPr>
          <w:rFonts w:asciiTheme="minorHAnsi" w:hAnsiTheme="minorHAnsi" w:cs="Arial"/>
          <w:sz w:val="22"/>
          <w:szCs w:val="22"/>
        </w:rPr>
        <w:t>duża</w:t>
      </w:r>
      <w:r w:rsidRPr="006109B3">
        <w:rPr>
          <w:rFonts w:asciiTheme="minorHAnsi" w:hAnsiTheme="minorHAnsi" w:cs="Arial"/>
          <w:sz w:val="22"/>
          <w:szCs w:val="22"/>
        </w:rPr>
        <w:t xml:space="preserve"> falistość terenu – występują w południowej części regionu, </w:t>
      </w:r>
      <w:r w:rsidR="00933307" w:rsidRPr="006109B3">
        <w:rPr>
          <w:rFonts w:asciiTheme="minorHAnsi" w:hAnsiTheme="minorHAnsi" w:cs="Arial"/>
          <w:sz w:val="22"/>
          <w:szCs w:val="22"/>
        </w:rPr>
        <w:t>co jest związane z położeniem w</w:t>
      </w:r>
      <w:r w:rsidRPr="006109B3">
        <w:rPr>
          <w:rFonts w:asciiTheme="minorHAnsi" w:hAnsiTheme="minorHAnsi" w:cs="Arial"/>
          <w:sz w:val="22"/>
          <w:szCs w:val="22"/>
        </w:rPr>
        <w:t xml:space="preserve"> obrębie wyżyn okalających masyw świętokrzyski (rejon Garbu Gielniowskiego). W rejonach</w:t>
      </w:r>
      <w:r w:rsidR="00B82C6B" w:rsidRPr="006109B3">
        <w:rPr>
          <w:rFonts w:asciiTheme="minorHAnsi" w:hAnsiTheme="minorHAnsi" w:cs="Arial"/>
          <w:sz w:val="22"/>
          <w:szCs w:val="22"/>
        </w:rPr>
        <w:t>,</w:t>
      </w:r>
      <w:r w:rsidRPr="006109B3">
        <w:rPr>
          <w:rFonts w:asciiTheme="minorHAnsi" w:hAnsiTheme="minorHAnsi" w:cs="Arial"/>
          <w:sz w:val="22"/>
          <w:szCs w:val="22"/>
        </w:rPr>
        <w:t xml:space="preserve"> gdzie występują większe różnice </w:t>
      </w:r>
      <w:r w:rsidR="00B82C6B" w:rsidRPr="006109B3">
        <w:rPr>
          <w:rFonts w:asciiTheme="minorHAnsi" w:hAnsiTheme="minorHAnsi" w:cs="Arial"/>
          <w:sz w:val="22"/>
          <w:szCs w:val="22"/>
        </w:rPr>
        <w:t>wysokości, realizacja inwestycji</w:t>
      </w:r>
      <w:r w:rsidRPr="006109B3">
        <w:rPr>
          <w:rFonts w:asciiTheme="minorHAnsi" w:hAnsiTheme="minorHAnsi" w:cs="Arial"/>
          <w:sz w:val="22"/>
          <w:szCs w:val="22"/>
        </w:rPr>
        <w:t xml:space="preserve"> skutkować </w:t>
      </w:r>
      <w:r w:rsidR="00B82C6B" w:rsidRPr="006109B3">
        <w:rPr>
          <w:rFonts w:asciiTheme="minorHAnsi" w:hAnsiTheme="minorHAnsi" w:cs="Arial"/>
          <w:sz w:val="22"/>
          <w:szCs w:val="22"/>
        </w:rPr>
        <w:t xml:space="preserve">będzie </w:t>
      </w:r>
      <w:r w:rsidRPr="006109B3">
        <w:rPr>
          <w:rFonts w:asciiTheme="minorHAnsi" w:hAnsiTheme="minorHAnsi" w:cs="Arial"/>
          <w:sz w:val="22"/>
          <w:szCs w:val="22"/>
        </w:rPr>
        <w:t xml:space="preserve">koniecznością większej ingerencji w krajobraz i środowisko przyrodnicze </w:t>
      </w:r>
      <w:r w:rsidR="00B82C6B" w:rsidRPr="006109B3">
        <w:rPr>
          <w:rFonts w:asciiTheme="minorHAnsi" w:hAnsiTheme="minorHAnsi" w:cs="Arial"/>
          <w:sz w:val="22"/>
          <w:szCs w:val="22"/>
        </w:rPr>
        <w:t>(wykonanie</w:t>
      </w:r>
      <w:r w:rsidRPr="006109B3">
        <w:rPr>
          <w:rFonts w:asciiTheme="minorHAnsi" w:hAnsiTheme="minorHAnsi" w:cs="Arial"/>
          <w:sz w:val="22"/>
          <w:szCs w:val="22"/>
        </w:rPr>
        <w:t xml:space="preserve"> prac ziemnych np. niwelacj</w:t>
      </w:r>
      <w:r w:rsidR="00B82C6B" w:rsidRPr="006109B3">
        <w:rPr>
          <w:rFonts w:asciiTheme="minorHAnsi" w:hAnsiTheme="minorHAnsi" w:cs="Arial"/>
          <w:sz w:val="22"/>
          <w:szCs w:val="22"/>
        </w:rPr>
        <w:t>e</w:t>
      </w:r>
      <w:r w:rsidRPr="006109B3">
        <w:rPr>
          <w:rFonts w:asciiTheme="minorHAnsi" w:hAnsiTheme="minorHAnsi" w:cs="Arial"/>
          <w:sz w:val="22"/>
          <w:szCs w:val="22"/>
        </w:rPr>
        <w:t xml:space="preserve"> terenu</w:t>
      </w:r>
      <w:r w:rsidR="00B82C6B" w:rsidRPr="006109B3">
        <w:rPr>
          <w:rFonts w:asciiTheme="minorHAnsi" w:hAnsiTheme="minorHAnsi" w:cs="Arial"/>
          <w:sz w:val="22"/>
          <w:szCs w:val="22"/>
        </w:rPr>
        <w:t>)</w:t>
      </w:r>
      <w:r w:rsidR="0083639C" w:rsidRPr="006109B3">
        <w:rPr>
          <w:rFonts w:asciiTheme="minorHAnsi" w:hAnsiTheme="minorHAnsi" w:cs="Arial"/>
          <w:sz w:val="22"/>
          <w:szCs w:val="22"/>
        </w:rPr>
        <w:t>,</w:t>
      </w:r>
      <w:r w:rsidRPr="006109B3">
        <w:rPr>
          <w:rFonts w:asciiTheme="minorHAnsi" w:hAnsiTheme="minorHAnsi" w:cs="Arial"/>
          <w:sz w:val="22"/>
          <w:szCs w:val="22"/>
        </w:rPr>
        <w:t xml:space="preserve"> </w:t>
      </w:r>
      <w:r w:rsidR="00B82C6B" w:rsidRPr="006109B3">
        <w:rPr>
          <w:rFonts w:asciiTheme="minorHAnsi" w:hAnsiTheme="minorHAnsi" w:cs="Arial"/>
          <w:sz w:val="22"/>
          <w:szCs w:val="22"/>
        </w:rPr>
        <w:t xml:space="preserve">a co za tym idzie </w:t>
      </w:r>
      <w:r w:rsidRPr="006109B3">
        <w:rPr>
          <w:rFonts w:asciiTheme="minorHAnsi" w:hAnsiTheme="minorHAnsi" w:cs="Arial"/>
          <w:sz w:val="22"/>
          <w:szCs w:val="22"/>
        </w:rPr>
        <w:t>zwiększonymi kosztami</w:t>
      </w:r>
      <w:r w:rsidR="000D7CE1" w:rsidRPr="006109B3">
        <w:rPr>
          <w:rFonts w:asciiTheme="minorHAnsi" w:hAnsiTheme="minorHAnsi" w:cs="Arial"/>
          <w:sz w:val="22"/>
          <w:szCs w:val="22"/>
        </w:rPr>
        <w:t xml:space="preserve"> ekologicznymi i ekonomicznymi.</w:t>
      </w:r>
    </w:p>
    <w:p w:rsidR="006A62F8" w:rsidRPr="006109B3" w:rsidRDefault="006A62F8" w:rsidP="00200CA5">
      <w:pPr>
        <w:autoSpaceDE w:val="0"/>
        <w:autoSpaceDN w:val="0"/>
        <w:adjustRightInd w:val="0"/>
        <w:spacing w:line="276" w:lineRule="auto"/>
        <w:ind w:firstLine="357"/>
        <w:rPr>
          <w:rFonts w:asciiTheme="minorHAnsi" w:hAnsiTheme="minorHAnsi" w:cs="Arial"/>
          <w:sz w:val="22"/>
          <w:szCs w:val="22"/>
        </w:rPr>
      </w:pPr>
      <w:r w:rsidRPr="006109B3">
        <w:rPr>
          <w:rFonts w:asciiTheme="minorHAnsi" w:hAnsiTheme="minorHAnsi" w:cs="Arial"/>
          <w:sz w:val="22"/>
          <w:szCs w:val="22"/>
        </w:rPr>
        <w:t xml:space="preserve">Istotnym elementem ukształtowania powierzchni regionu jest obecność dużych rzek, w tym węzła wodnego na północ od aglomeracji warszawskiej. Uwarunkowania geomorfologiczne, </w:t>
      </w:r>
      <w:r w:rsidR="004507E3" w:rsidRPr="006109B3">
        <w:rPr>
          <w:rFonts w:asciiTheme="minorHAnsi" w:hAnsiTheme="minorHAnsi" w:cs="Arial"/>
          <w:sz w:val="22"/>
          <w:szCs w:val="22"/>
        </w:rPr>
        <w:t xml:space="preserve">istotne dla realizacji inwestycji, </w:t>
      </w:r>
      <w:r w:rsidRPr="006109B3">
        <w:rPr>
          <w:rFonts w:asciiTheme="minorHAnsi" w:hAnsiTheme="minorHAnsi" w:cs="Arial"/>
          <w:sz w:val="22"/>
          <w:szCs w:val="22"/>
        </w:rPr>
        <w:t>stanowią skarpy nadrzeczne oraz szerokie doliny (często podmokłe). Podczas przeprowadzania inwestycji liniowych wymagają zniwelowania terenu, prac ziemnych, a przy budowie mostów także ingerencji w nurt rzeki (podpory mostu, nasypy). Wpływa to pośrednio na procesy hydrologiczne, geomorfologiczne (fluwialne), wzrost zagrożenia powodziowego otaczających terenów, a także wprowadza niekorzystne zmiany w warunkach siedliskowych i ciągłości korytarzy ekologicznych.</w:t>
      </w:r>
    </w:p>
    <w:p w:rsidR="0072009D" w:rsidRPr="006109B3" w:rsidRDefault="006A62F8" w:rsidP="00200CA5">
      <w:pPr>
        <w:autoSpaceDE w:val="0"/>
        <w:autoSpaceDN w:val="0"/>
        <w:adjustRightInd w:val="0"/>
        <w:spacing w:line="276" w:lineRule="auto"/>
        <w:ind w:firstLine="357"/>
        <w:rPr>
          <w:rFonts w:asciiTheme="minorHAnsi" w:eastAsia="Calibri" w:hAnsiTheme="minorHAnsi" w:cs="Arial"/>
          <w:sz w:val="22"/>
          <w:szCs w:val="22"/>
        </w:rPr>
      </w:pPr>
      <w:r w:rsidRPr="006109B3">
        <w:rPr>
          <w:rFonts w:asciiTheme="minorHAnsi" w:hAnsiTheme="minorHAnsi" w:cs="Arial"/>
          <w:sz w:val="22"/>
          <w:szCs w:val="22"/>
        </w:rPr>
        <w:t xml:space="preserve">Przy budowie liniowej infrastruktury transportowej niszczona jest roślinność i </w:t>
      </w:r>
      <w:r w:rsidRPr="006109B3">
        <w:rPr>
          <w:rFonts w:asciiTheme="minorHAnsi" w:hAnsiTheme="minorHAnsi" w:cs="Arial"/>
          <w:b/>
          <w:sz w:val="22"/>
          <w:szCs w:val="22"/>
        </w:rPr>
        <w:t>warstwa glebowa</w:t>
      </w:r>
      <w:r w:rsidRPr="006109B3">
        <w:rPr>
          <w:rFonts w:asciiTheme="minorHAnsi" w:hAnsiTheme="minorHAnsi" w:cs="Arial"/>
          <w:sz w:val="22"/>
          <w:szCs w:val="22"/>
        </w:rPr>
        <w:t>. W przeważającej części regionu skałami macierzystymi gleb są piaski (dla gleb bielicoziemnych), bądź gliny (dla gleb brunatnoziemnych). Inne osady, na których wykształciły się gleby</w:t>
      </w:r>
      <w:r w:rsidR="004507E3" w:rsidRPr="006109B3">
        <w:rPr>
          <w:rFonts w:asciiTheme="minorHAnsi" w:hAnsiTheme="minorHAnsi" w:cs="Arial"/>
          <w:sz w:val="22"/>
          <w:szCs w:val="22"/>
        </w:rPr>
        <w:t>,</w:t>
      </w:r>
      <w:r w:rsidRPr="006109B3">
        <w:rPr>
          <w:rFonts w:asciiTheme="minorHAnsi" w:hAnsiTheme="minorHAnsi" w:cs="Arial"/>
          <w:sz w:val="22"/>
          <w:szCs w:val="22"/>
        </w:rPr>
        <w:t xml:space="preserve"> mają charakter rozproszony</w:t>
      </w:r>
      <w:r w:rsidR="004507E3" w:rsidRPr="006109B3">
        <w:rPr>
          <w:rFonts w:asciiTheme="minorHAnsi" w:hAnsiTheme="minorHAnsi" w:cs="Arial"/>
          <w:sz w:val="22"/>
          <w:szCs w:val="22"/>
        </w:rPr>
        <w:t>,</w:t>
      </w:r>
      <w:r w:rsidRPr="006109B3">
        <w:rPr>
          <w:rFonts w:asciiTheme="minorHAnsi" w:hAnsiTheme="minorHAnsi" w:cs="Arial"/>
          <w:sz w:val="22"/>
          <w:szCs w:val="22"/>
        </w:rPr>
        <w:t xml:space="preserve"> związany z lokalnymi uwarunkowaniami. Są to np. osady pradolin rzek, w tym zastoiskowe, mułkowe, iłowe, czy też gleby wykształcone na wapieniach i innych osadach jurajsko-kredowych południowo-zachodniej części województwa. Charakter wyspowy mają również gleby organiczne, w tym torfowe, które występują </w:t>
      </w:r>
      <w:r w:rsidR="005C6026" w:rsidRPr="006109B3">
        <w:rPr>
          <w:rFonts w:asciiTheme="minorHAnsi" w:hAnsiTheme="minorHAnsi" w:cs="Arial"/>
          <w:sz w:val="22"/>
          <w:szCs w:val="22"/>
        </w:rPr>
        <w:t xml:space="preserve">najczęściej </w:t>
      </w:r>
      <w:r w:rsidRPr="006109B3">
        <w:rPr>
          <w:rFonts w:asciiTheme="minorHAnsi" w:hAnsiTheme="minorHAnsi" w:cs="Arial"/>
          <w:sz w:val="22"/>
          <w:szCs w:val="22"/>
        </w:rPr>
        <w:t xml:space="preserve">w dolinach rzek. </w:t>
      </w:r>
      <w:r w:rsidR="007A527B" w:rsidRPr="006109B3">
        <w:rPr>
          <w:rFonts w:asciiTheme="minorHAnsi" w:hAnsiTheme="minorHAnsi" w:cs="Arial"/>
          <w:sz w:val="22"/>
          <w:szCs w:val="22"/>
        </w:rPr>
        <w:t>Najżyźniejsze gleby tzw. czarne ziemie wytworzone z pokrywowych utworów pyłowych</w:t>
      </w:r>
      <w:r w:rsidR="004507E3" w:rsidRPr="006109B3">
        <w:rPr>
          <w:rFonts w:asciiTheme="minorHAnsi" w:hAnsiTheme="minorHAnsi" w:cs="Arial"/>
          <w:sz w:val="22"/>
          <w:szCs w:val="22"/>
        </w:rPr>
        <w:t>,</w:t>
      </w:r>
      <w:r w:rsidR="007A527B" w:rsidRPr="006109B3">
        <w:rPr>
          <w:rFonts w:asciiTheme="minorHAnsi" w:hAnsiTheme="minorHAnsi" w:cs="Arial"/>
          <w:sz w:val="22"/>
          <w:szCs w:val="22"/>
        </w:rPr>
        <w:t xml:space="preserve"> występują na Równinie Łowicko-Błońskiej</w:t>
      </w:r>
      <w:r w:rsidR="004507E3" w:rsidRPr="006109B3">
        <w:rPr>
          <w:rFonts w:asciiTheme="minorHAnsi" w:hAnsiTheme="minorHAnsi" w:cs="Arial"/>
          <w:sz w:val="22"/>
          <w:szCs w:val="22"/>
        </w:rPr>
        <w:t>.</w:t>
      </w:r>
      <w:r w:rsidR="007A527B" w:rsidRPr="006109B3">
        <w:rPr>
          <w:rFonts w:asciiTheme="minorHAnsi" w:hAnsiTheme="minorHAnsi" w:cs="Arial"/>
          <w:sz w:val="22"/>
          <w:szCs w:val="22"/>
        </w:rPr>
        <w:t xml:space="preserve"> </w:t>
      </w:r>
      <w:r w:rsidR="004507E3" w:rsidRPr="006109B3">
        <w:rPr>
          <w:rFonts w:asciiTheme="minorHAnsi" w:hAnsiTheme="minorHAnsi" w:cs="Arial"/>
          <w:sz w:val="22"/>
          <w:szCs w:val="22"/>
        </w:rPr>
        <w:t>C</w:t>
      </w:r>
      <w:r w:rsidR="007A527B" w:rsidRPr="006109B3">
        <w:rPr>
          <w:rFonts w:asciiTheme="minorHAnsi" w:hAnsiTheme="minorHAnsi" w:cs="Arial"/>
          <w:sz w:val="22"/>
          <w:szCs w:val="22"/>
        </w:rPr>
        <w:t>zarne ziemie zdegradowane o mniejszej zawartości próchnicy</w:t>
      </w:r>
      <w:r w:rsidR="004507E3" w:rsidRPr="006109B3">
        <w:rPr>
          <w:rFonts w:asciiTheme="minorHAnsi" w:hAnsiTheme="minorHAnsi" w:cs="Arial"/>
          <w:sz w:val="22"/>
          <w:szCs w:val="22"/>
        </w:rPr>
        <w:t>,</w:t>
      </w:r>
      <w:r w:rsidR="007A527B" w:rsidRPr="006109B3">
        <w:rPr>
          <w:rFonts w:asciiTheme="minorHAnsi" w:hAnsiTheme="minorHAnsi" w:cs="Arial"/>
          <w:sz w:val="22"/>
          <w:szCs w:val="22"/>
        </w:rPr>
        <w:t xml:space="preserve"> występują głównie na Równinie Raciąskiej i </w:t>
      </w:r>
      <w:r w:rsidR="00C22B2C" w:rsidRPr="006109B3">
        <w:rPr>
          <w:rFonts w:asciiTheme="minorHAnsi" w:hAnsiTheme="minorHAnsi" w:cs="Arial"/>
          <w:sz w:val="22"/>
          <w:szCs w:val="22"/>
        </w:rPr>
        <w:t>Równinie</w:t>
      </w:r>
      <w:r w:rsidR="007A527B" w:rsidRPr="006109B3">
        <w:rPr>
          <w:rFonts w:asciiTheme="minorHAnsi" w:hAnsiTheme="minorHAnsi" w:cs="Arial"/>
          <w:sz w:val="22"/>
          <w:szCs w:val="22"/>
        </w:rPr>
        <w:t xml:space="preserve"> Warszawskiej, natomiast gleby brunatne właściwe, które stanowią bazę dla rozwoju produkcji rolnej, wykształciły się w rejonie opinogórskim. </w:t>
      </w:r>
      <w:r w:rsidRPr="006109B3">
        <w:rPr>
          <w:rFonts w:asciiTheme="minorHAnsi" w:hAnsiTheme="minorHAnsi" w:cs="Arial"/>
          <w:sz w:val="22"/>
          <w:szCs w:val="22"/>
        </w:rPr>
        <w:t xml:space="preserve">Procesy inwestycyjne </w:t>
      </w:r>
      <w:r w:rsidR="007A527B" w:rsidRPr="006109B3">
        <w:rPr>
          <w:rFonts w:asciiTheme="minorHAnsi" w:hAnsiTheme="minorHAnsi" w:cs="Arial"/>
          <w:sz w:val="22"/>
          <w:szCs w:val="22"/>
        </w:rPr>
        <w:t>powinny być</w:t>
      </w:r>
      <w:r w:rsidRPr="006109B3">
        <w:rPr>
          <w:rFonts w:asciiTheme="minorHAnsi" w:hAnsiTheme="minorHAnsi" w:cs="Arial"/>
          <w:sz w:val="22"/>
          <w:szCs w:val="22"/>
        </w:rPr>
        <w:t xml:space="preserve"> prowadzone z uwzględnieniem jak najmniejszych strat warstwy glebowej</w:t>
      </w:r>
      <w:r w:rsidR="007A527B" w:rsidRPr="006109B3">
        <w:rPr>
          <w:rFonts w:asciiTheme="minorHAnsi" w:hAnsiTheme="minorHAnsi" w:cs="Arial"/>
          <w:sz w:val="22"/>
          <w:szCs w:val="22"/>
        </w:rPr>
        <w:t xml:space="preserve"> </w:t>
      </w:r>
      <w:r w:rsidR="004507E3" w:rsidRPr="006109B3">
        <w:rPr>
          <w:rFonts w:asciiTheme="minorHAnsi" w:hAnsiTheme="minorHAnsi" w:cs="Arial"/>
          <w:sz w:val="22"/>
          <w:szCs w:val="22"/>
        </w:rPr>
        <w:t xml:space="preserve">z </w:t>
      </w:r>
      <w:r w:rsidR="007A527B" w:rsidRPr="006109B3">
        <w:rPr>
          <w:rFonts w:asciiTheme="minorHAnsi" w:hAnsiTheme="minorHAnsi" w:cs="Arial"/>
          <w:sz w:val="22"/>
          <w:szCs w:val="22"/>
        </w:rPr>
        <w:lastRenderedPageBreak/>
        <w:t>ograniczeniem</w:t>
      </w:r>
      <w:r w:rsidRPr="006109B3">
        <w:rPr>
          <w:rFonts w:asciiTheme="minorHAnsi" w:hAnsiTheme="minorHAnsi" w:cs="Arial"/>
          <w:sz w:val="22"/>
          <w:szCs w:val="22"/>
        </w:rPr>
        <w:t xml:space="preserve"> ingerencji w obszary o bardzo wysokiej przydatności rolniczej gleb, gdzie </w:t>
      </w:r>
      <w:r w:rsidR="007A527B" w:rsidRPr="006109B3">
        <w:rPr>
          <w:rFonts w:asciiTheme="minorHAnsi" w:hAnsiTheme="minorHAnsi" w:cs="Arial"/>
          <w:sz w:val="22"/>
          <w:szCs w:val="22"/>
        </w:rPr>
        <w:t>w oparciu o wysok</w:t>
      </w:r>
      <w:r w:rsidR="004507E3" w:rsidRPr="006109B3">
        <w:rPr>
          <w:rFonts w:asciiTheme="minorHAnsi" w:hAnsiTheme="minorHAnsi" w:cs="Arial"/>
          <w:sz w:val="22"/>
          <w:szCs w:val="22"/>
        </w:rPr>
        <w:t>ą</w:t>
      </w:r>
      <w:r w:rsidR="007A527B" w:rsidRPr="006109B3">
        <w:rPr>
          <w:rFonts w:asciiTheme="minorHAnsi" w:hAnsiTheme="minorHAnsi" w:cs="Arial"/>
          <w:sz w:val="22"/>
          <w:szCs w:val="22"/>
        </w:rPr>
        <w:t xml:space="preserve"> jakość gleb </w:t>
      </w:r>
      <w:r w:rsidRPr="006109B3">
        <w:rPr>
          <w:rFonts w:asciiTheme="minorHAnsi" w:hAnsiTheme="minorHAnsi" w:cs="Arial"/>
          <w:sz w:val="22"/>
          <w:szCs w:val="22"/>
        </w:rPr>
        <w:t>wyznaczon</w:t>
      </w:r>
      <w:r w:rsidR="000D7CE1" w:rsidRPr="006109B3">
        <w:rPr>
          <w:rFonts w:asciiTheme="minorHAnsi" w:hAnsiTheme="minorHAnsi" w:cs="Arial"/>
          <w:sz w:val="22"/>
          <w:szCs w:val="22"/>
        </w:rPr>
        <w:t>e zostały obszary żywicielskie.</w:t>
      </w:r>
    </w:p>
    <w:p w:rsidR="006A62F8" w:rsidRPr="006109B3" w:rsidRDefault="00B82C6B" w:rsidP="00200CA5">
      <w:pPr>
        <w:autoSpaceDE w:val="0"/>
        <w:autoSpaceDN w:val="0"/>
        <w:adjustRightInd w:val="0"/>
        <w:spacing w:line="276" w:lineRule="auto"/>
        <w:ind w:firstLine="357"/>
        <w:rPr>
          <w:rFonts w:asciiTheme="minorHAnsi" w:hAnsiTheme="minorHAnsi" w:cs="Arial"/>
          <w:sz w:val="22"/>
          <w:szCs w:val="22"/>
        </w:rPr>
      </w:pPr>
      <w:r w:rsidRPr="006109B3">
        <w:rPr>
          <w:rFonts w:asciiTheme="minorHAnsi" w:hAnsiTheme="minorHAnsi" w:cs="Arial"/>
          <w:b/>
          <w:sz w:val="22"/>
          <w:szCs w:val="22"/>
        </w:rPr>
        <w:t>Charakter rolniczy</w:t>
      </w:r>
      <w:r w:rsidRPr="006109B3">
        <w:rPr>
          <w:rFonts w:asciiTheme="minorHAnsi" w:hAnsiTheme="minorHAnsi" w:cs="Arial"/>
          <w:sz w:val="22"/>
          <w:szCs w:val="22"/>
        </w:rPr>
        <w:t xml:space="preserve"> (użytki rolnicze 60% powierzchni)</w:t>
      </w:r>
      <w:r w:rsidR="00415CBD" w:rsidRPr="006109B3">
        <w:rPr>
          <w:rFonts w:asciiTheme="minorHAnsi" w:hAnsiTheme="minorHAnsi" w:cs="Arial"/>
          <w:sz w:val="22"/>
          <w:szCs w:val="22"/>
        </w:rPr>
        <w:t xml:space="preserve"> i stosunkowo niska lesistość (województwo - 23,1%, kraj - 29,4%) cechuje p</w:t>
      </w:r>
      <w:r w:rsidR="006A62F8" w:rsidRPr="006109B3">
        <w:rPr>
          <w:rFonts w:asciiTheme="minorHAnsi" w:hAnsiTheme="minorHAnsi" w:cs="Arial"/>
          <w:sz w:val="22"/>
          <w:szCs w:val="22"/>
        </w:rPr>
        <w:t>rzeważając</w:t>
      </w:r>
      <w:r w:rsidR="00415CBD" w:rsidRPr="006109B3">
        <w:rPr>
          <w:rFonts w:asciiTheme="minorHAnsi" w:hAnsiTheme="minorHAnsi" w:cs="Arial"/>
          <w:sz w:val="22"/>
          <w:szCs w:val="22"/>
        </w:rPr>
        <w:t>ą</w:t>
      </w:r>
      <w:r w:rsidR="006A62F8" w:rsidRPr="006109B3">
        <w:rPr>
          <w:rFonts w:asciiTheme="minorHAnsi" w:hAnsiTheme="minorHAnsi" w:cs="Arial"/>
          <w:sz w:val="22"/>
          <w:szCs w:val="22"/>
        </w:rPr>
        <w:t xml:space="preserve"> część województwa</w:t>
      </w:r>
      <w:r w:rsidR="00415CBD" w:rsidRPr="006109B3">
        <w:rPr>
          <w:rFonts w:asciiTheme="minorHAnsi" w:hAnsiTheme="minorHAnsi" w:cs="Arial"/>
          <w:sz w:val="22"/>
          <w:szCs w:val="22"/>
        </w:rPr>
        <w:t>.</w:t>
      </w:r>
      <w:r w:rsidR="006A62F8" w:rsidRPr="006109B3">
        <w:rPr>
          <w:rFonts w:asciiTheme="minorHAnsi" w:hAnsiTheme="minorHAnsi" w:cs="Arial"/>
          <w:sz w:val="22"/>
          <w:szCs w:val="22"/>
        </w:rPr>
        <w:t xml:space="preserve"> Największe </w:t>
      </w:r>
      <w:r w:rsidR="006A62F8" w:rsidRPr="006109B3">
        <w:rPr>
          <w:rFonts w:asciiTheme="minorHAnsi" w:hAnsiTheme="minorHAnsi" w:cs="Arial"/>
          <w:b/>
          <w:sz w:val="22"/>
          <w:szCs w:val="22"/>
        </w:rPr>
        <w:t>skupiska leśne</w:t>
      </w:r>
      <w:r w:rsidR="00415CBD" w:rsidRPr="006109B3">
        <w:rPr>
          <w:rFonts w:asciiTheme="minorHAnsi" w:hAnsiTheme="minorHAnsi" w:cs="Arial"/>
          <w:sz w:val="22"/>
          <w:szCs w:val="22"/>
        </w:rPr>
        <w:t>, które</w:t>
      </w:r>
      <w:r w:rsidR="006A62F8" w:rsidRPr="006109B3">
        <w:rPr>
          <w:rFonts w:asciiTheme="minorHAnsi" w:hAnsiTheme="minorHAnsi" w:cs="Arial"/>
          <w:sz w:val="22"/>
          <w:szCs w:val="22"/>
        </w:rPr>
        <w:t xml:space="preserve"> są pozostałościami dawnych puszcz (</w:t>
      </w:r>
      <w:r w:rsidR="00415CBD" w:rsidRPr="006109B3">
        <w:rPr>
          <w:rFonts w:asciiTheme="minorHAnsi" w:hAnsiTheme="minorHAnsi" w:cs="Arial"/>
          <w:sz w:val="22"/>
          <w:szCs w:val="22"/>
        </w:rPr>
        <w:t xml:space="preserve">w tym </w:t>
      </w:r>
      <w:r w:rsidR="006A62F8" w:rsidRPr="006109B3">
        <w:rPr>
          <w:rFonts w:asciiTheme="minorHAnsi" w:hAnsiTheme="minorHAnsi" w:cs="Arial"/>
          <w:sz w:val="22"/>
          <w:szCs w:val="22"/>
        </w:rPr>
        <w:t>Kampinoskiej, Kozienickiej, Bolimowskiej, Kurpiowskiej, Białej, Mariańskiej), zostały uzupełnione przez zalesienia gruntów rolniczych o niskiej klasie bonitacyjnej.</w:t>
      </w:r>
      <w:r w:rsidR="0029126A" w:rsidRPr="006109B3">
        <w:rPr>
          <w:rFonts w:asciiTheme="minorHAnsi" w:hAnsiTheme="minorHAnsi" w:cs="Arial"/>
          <w:sz w:val="22"/>
          <w:szCs w:val="22"/>
        </w:rPr>
        <w:t xml:space="preserve"> </w:t>
      </w:r>
      <w:r w:rsidR="006A62F8" w:rsidRPr="006109B3">
        <w:rPr>
          <w:rFonts w:asciiTheme="minorHAnsi" w:hAnsiTheme="minorHAnsi" w:cs="Arial"/>
          <w:sz w:val="22"/>
          <w:szCs w:val="22"/>
        </w:rPr>
        <w:t>W strukturze gatunkowej przeważa sosna (74%), brzoza (7,8%)</w:t>
      </w:r>
      <w:r w:rsidR="000D7CE1" w:rsidRPr="006109B3">
        <w:rPr>
          <w:rFonts w:asciiTheme="minorHAnsi" w:hAnsiTheme="minorHAnsi" w:cs="Arial"/>
          <w:sz w:val="22"/>
          <w:szCs w:val="22"/>
        </w:rPr>
        <w:t>, dąb (6,7%) oraz olcha (6,6%).</w:t>
      </w:r>
    </w:p>
    <w:p w:rsidR="006A62F8" w:rsidRPr="006109B3" w:rsidRDefault="006A62F8"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t xml:space="preserve">Budowa </w:t>
      </w:r>
      <w:r w:rsidR="00415CBD" w:rsidRPr="006109B3">
        <w:rPr>
          <w:rFonts w:asciiTheme="minorHAnsi" w:hAnsiTheme="minorHAnsi" w:cs="Arial"/>
          <w:sz w:val="22"/>
          <w:szCs w:val="22"/>
        </w:rPr>
        <w:t>infrastruktury komunikacyjnej</w:t>
      </w:r>
      <w:r w:rsidRPr="006109B3">
        <w:rPr>
          <w:rFonts w:asciiTheme="minorHAnsi" w:hAnsiTheme="minorHAnsi" w:cs="Arial"/>
          <w:sz w:val="22"/>
          <w:szCs w:val="22"/>
        </w:rPr>
        <w:t xml:space="preserve"> wymaga użycia i </w:t>
      </w:r>
      <w:r w:rsidRPr="006109B3">
        <w:rPr>
          <w:rFonts w:asciiTheme="minorHAnsi" w:hAnsiTheme="minorHAnsi" w:cs="Arial"/>
          <w:b/>
          <w:sz w:val="22"/>
          <w:szCs w:val="22"/>
        </w:rPr>
        <w:t>eksploatacji kruszyw naturalnych oraz kamieni</w:t>
      </w:r>
      <w:r w:rsidR="005C6026" w:rsidRPr="006109B3">
        <w:rPr>
          <w:rFonts w:asciiTheme="minorHAnsi" w:hAnsiTheme="minorHAnsi" w:cs="Arial"/>
          <w:b/>
          <w:sz w:val="22"/>
          <w:szCs w:val="22"/>
        </w:rPr>
        <w:t xml:space="preserve"> łamanych i blocznych</w:t>
      </w:r>
      <w:r w:rsidRPr="006109B3">
        <w:rPr>
          <w:rFonts w:asciiTheme="minorHAnsi" w:hAnsiTheme="minorHAnsi" w:cs="Arial"/>
          <w:sz w:val="22"/>
          <w:szCs w:val="22"/>
        </w:rPr>
        <w:t xml:space="preserve">. Województwo </w:t>
      </w:r>
      <w:r w:rsidR="00415CBD" w:rsidRPr="006109B3">
        <w:rPr>
          <w:rFonts w:asciiTheme="minorHAnsi" w:hAnsiTheme="minorHAnsi" w:cs="Arial"/>
          <w:sz w:val="22"/>
          <w:szCs w:val="22"/>
        </w:rPr>
        <w:t xml:space="preserve">mazowieckie </w:t>
      </w:r>
      <w:r w:rsidRPr="006109B3">
        <w:rPr>
          <w:rFonts w:asciiTheme="minorHAnsi" w:hAnsiTheme="minorHAnsi" w:cs="Arial"/>
          <w:sz w:val="22"/>
          <w:szCs w:val="22"/>
        </w:rPr>
        <w:t xml:space="preserve">nie jest zasobne w surowce mineralne, jednak biorąc pod uwagę rosnącą liczbę </w:t>
      </w:r>
      <w:r w:rsidR="00FD72AA" w:rsidRPr="006109B3">
        <w:rPr>
          <w:rFonts w:asciiTheme="minorHAnsi" w:hAnsiTheme="minorHAnsi" w:cs="Arial"/>
          <w:sz w:val="22"/>
          <w:szCs w:val="22"/>
        </w:rPr>
        <w:t xml:space="preserve">rozpoznawanych i </w:t>
      </w:r>
      <w:r w:rsidR="00415CBD" w:rsidRPr="006109B3">
        <w:rPr>
          <w:rFonts w:asciiTheme="minorHAnsi" w:hAnsiTheme="minorHAnsi" w:cs="Arial"/>
          <w:sz w:val="22"/>
          <w:szCs w:val="22"/>
        </w:rPr>
        <w:t>dokumentowanych</w:t>
      </w:r>
      <w:r w:rsidRPr="006109B3">
        <w:rPr>
          <w:rFonts w:asciiTheme="minorHAnsi" w:hAnsiTheme="minorHAnsi" w:cs="Arial"/>
          <w:sz w:val="22"/>
          <w:szCs w:val="22"/>
        </w:rPr>
        <w:t xml:space="preserve"> złóż piasków i żwirów oraz znaczące złoża prognostyczne i perspektywiczne </w:t>
      </w:r>
      <w:r w:rsidR="00415CBD" w:rsidRPr="006109B3">
        <w:rPr>
          <w:rFonts w:asciiTheme="minorHAnsi" w:hAnsiTheme="minorHAnsi" w:cs="Arial"/>
          <w:sz w:val="22"/>
          <w:szCs w:val="22"/>
        </w:rPr>
        <w:t>tego surowca</w:t>
      </w:r>
      <w:r w:rsidR="0031307C" w:rsidRPr="006109B3">
        <w:rPr>
          <w:rFonts w:asciiTheme="minorHAnsi" w:hAnsiTheme="minorHAnsi" w:cs="Arial"/>
          <w:sz w:val="22"/>
          <w:szCs w:val="22"/>
        </w:rPr>
        <w:t>,</w:t>
      </w:r>
      <w:r w:rsidRPr="006109B3">
        <w:rPr>
          <w:rFonts w:asciiTheme="minorHAnsi" w:hAnsiTheme="minorHAnsi" w:cs="Arial"/>
          <w:sz w:val="22"/>
          <w:szCs w:val="22"/>
        </w:rPr>
        <w:t xml:space="preserve"> wydaje się możliwe sprostanie zapotrzebowaniu </w:t>
      </w:r>
      <w:r w:rsidR="00415CBD" w:rsidRPr="006109B3">
        <w:rPr>
          <w:rFonts w:asciiTheme="minorHAnsi" w:hAnsiTheme="minorHAnsi" w:cs="Arial"/>
          <w:sz w:val="22"/>
          <w:szCs w:val="22"/>
        </w:rPr>
        <w:t>zamierzeń</w:t>
      </w:r>
      <w:r w:rsidRPr="006109B3">
        <w:rPr>
          <w:rFonts w:asciiTheme="minorHAnsi" w:hAnsiTheme="minorHAnsi" w:cs="Arial"/>
          <w:sz w:val="22"/>
          <w:szCs w:val="22"/>
        </w:rPr>
        <w:t xml:space="preserve"> inwestycyjnych Planu </w:t>
      </w:r>
      <w:r w:rsidR="00415CBD" w:rsidRPr="006109B3">
        <w:rPr>
          <w:rFonts w:asciiTheme="minorHAnsi" w:hAnsiTheme="minorHAnsi" w:cs="Arial"/>
          <w:sz w:val="22"/>
          <w:szCs w:val="22"/>
        </w:rPr>
        <w:t>w</w:t>
      </w:r>
      <w:r w:rsidRPr="006109B3">
        <w:rPr>
          <w:rFonts w:asciiTheme="minorHAnsi" w:hAnsiTheme="minorHAnsi" w:cs="Arial"/>
          <w:sz w:val="22"/>
          <w:szCs w:val="22"/>
        </w:rPr>
        <w:t>ykonawczego. Według stanu na koniec 2014 roku</w:t>
      </w:r>
      <w:r w:rsidRPr="006109B3">
        <w:rPr>
          <w:rStyle w:val="Odwoanieprzypisudolnego"/>
          <w:rFonts w:asciiTheme="minorHAnsi" w:hAnsiTheme="minorHAnsi" w:cs="Arial"/>
          <w:sz w:val="22"/>
          <w:szCs w:val="22"/>
        </w:rPr>
        <w:footnoteReference w:id="5"/>
      </w:r>
      <w:r w:rsidRPr="006109B3">
        <w:rPr>
          <w:rFonts w:asciiTheme="minorHAnsi" w:hAnsiTheme="minorHAnsi" w:cs="Arial"/>
          <w:sz w:val="22"/>
          <w:szCs w:val="22"/>
        </w:rPr>
        <w:t xml:space="preserve"> w regionie istni</w:t>
      </w:r>
      <w:r w:rsidR="00415CBD" w:rsidRPr="006109B3">
        <w:rPr>
          <w:rFonts w:asciiTheme="minorHAnsi" w:hAnsiTheme="minorHAnsi" w:cs="Arial"/>
          <w:sz w:val="22"/>
          <w:szCs w:val="22"/>
        </w:rPr>
        <w:t>ało</w:t>
      </w:r>
      <w:r w:rsidRPr="006109B3">
        <w:rPr>
          <w:rFonts w:asciiTheme="minorHAnsi" w:hAnsiTheme="minorHAnsi" w:cs="Arial"/>
          <w:sz w:val="22"/>
          <w:szCs w:val="22"/>
        </w:rPr>
        <w:t xml:space="preserve"> 1241 złóż piasków i żwirów o łącznych zasobach geologiczno-bilansowych 1</w:t>
      </w:r>
      <w:r w:rsidR="00662479">
        <w:rPr>
          <w:rFonts w:asciiTheme="minorHAnsi" w:hAnsiTheme="minorHAnsi" w:cs="Arial"/>
          <w:sz w:val="22"/>
          <w:szCs w:val="22"/>
        </w:rPr>
        <w:t xml:space="preserve"> </w:t>
      </w:r>
      <w:r w:rsidRPr="006109B3">
        <w:rPr>
          <w:rFonts w:asciiTheme="minorHAnsi" w:hAnsiTheme="minorHAnsi" w:cs="Arial"/>
          <w:sz w:val="22"/>
          <w:szCs w:val="22"/>
        </w:rPr>
        <w:t xml:space="preserve">210,6 mln ton i </w:t>
      </w:r>
      <w:r w:rsidR="00415CBD" w:rsidRPr="006109B3">
        <w:rPr>
          <w:rFonts w:asciiTheme="minorHAnsi" w:hAnsiTheme="minorHAnsi" w:cs="Arial"/>
          <w:sz w:val="22"/>
          <w:szCs w:val="22"/>
        </w:rPr>
        <w:t xml:space="preserve">rocznym </w:t>
      </w:r>
      <w:r w:rsidRPr="006109B3">
        <w:rPr>
          <w:rFonts w:asciiTheme="minorHAnsi" w:hAnsiTheme="minorHAnsi" w:cs="Arial"/>
          <w:sz w:val="22"/>
          <w:szCs w:val="22"/>
        </w:rPr>
        <w:t xml:space="preserve">wydobyciu prawie 12,2 mln ton. W latach ubiegłych przy mniejszym </w:t>
      </w:r>
      <w:r w:rsidR="00415CBD" w:rsidRPr="006109B3">
        <w:rPr>
          <w:rFonts w:asciiTheme="minorHAnsi" w:hAnsiTheme="minorHAnsi" w:cs="Arial"/>
          <w:sz w:val="22"/>
          <w:szCs w:val="22"/>
        </w:rPr>
        <w:t xml:space="preserve">lokalnym </w:t>
      </w:r>
      <w:r w:rsidRPr="006109B3">
        <w:rPr>
          <w:rFonts w:asciiTheme="minorHAnsi" w:hAnsiTheme="minorHAnsi" w:cs="Arial"/>
          <w:sz w:val="22"/>
          <w:szCs w:val="22"/>
        </w:rPr>
        <w:t xml:space="preserve">pozyskiwaniu surowca brakujące zapotrzebowanie było wyrównywane </w:t>
      </w:r>
      <w:r w:rsidR="00415CBD" w:rsidRPr="006109B3">
        <w:rPr>
          <w:rFonts w:asciiTheme="minorHAnsi" w:hAnsiTheme="minorHAnsi" w:cs="Arial"/>
          <w:sz w:val="22"/>
          <w:szCs w:val="22"/>
        </w:rPr>
        <w:t xml:space="preserve">jego </w:t>
      </w:r>
      <w:r w:rsidRPr="006109B3">
        <w:rPr>
          <w:rFonts w:asciiTheme="minorHAnsi" w:hAnsiTheme="minorHAnsi" w:cs="Arial"/>
          <w:sz w:val="22"/>
          <w:szCs w:val="22"/>
        </w:rPr>
        <w:t>pozyskaniem z regionu podlaskiego (2,4-3,6 mln ton) i warmińsko-mazurskiego (0,3-1,7 mln ton), co nie wyklucza również pozyskania piasków i żwirów z tych kierunków w przyszłości</w:t>
      </w:r>
      <w:r w:rsidRPr="006109B3">
        <w:rPr>
          <w:rStyle w:val="Odwoanieprzypisudolnego"/>
          <w:rFonts w:asciiTheme="minorHAnsi" w:hAnsiTheme="minorHAnsi" w:cs="Arial"/>
          <w:sz w:val="22"/>
          <w:szCs w:val="22"/>
        </w:rPr>
        <w:footnoteReference w:id="6"/>
      </w:r>
      <w:r w:rsidRPr="006109B3">
        <w:rPr>
          <w:rFonts w:asciiTheme="minorHAnsi" w:hAnsiTheme="minorHAnsi" w:cs="Arial"/>
          <w:sz w:val="22"/>
          <w:szCs w:val="22"/>
        </w:rPr>
        <w:t>.</w:t>
      </w:r>
    </w:p>
    <w:p w:rsidR="006A62F8" w:rsidRPr="006109B3" w:rsidRDefault="006A62F8"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t>Do budowy linii transportu szynowego oprócz piasku (wchodzącego w skład betonowych podkładów) niezbędny jest tłuczeń z różnorakich kamieni łamanych i blocznych. Istniejące na Mazowszu zasoby obejmują tylko 44 złoża piaskowców jurajskich (zasoby geologiczno-bilansowe 85,6 mln. ton; wydobycie 32 tys. ton)</w:t>
      </w:r>
      <w:r w:rsidRPr="006109B3">
        <w:rPr>
          <w:rStyle w:val="Odwoanieprzypisudolnego"/>
          <w:rFonts w:asciiTheme="minorHAnsi" w:hAnsiTheme="minorHAnsi" w:cs="Arial"/>
          <w:sz w:val="22"/>
          <w:szCs w:val="22"/>
        </w:rPr>
        <w:footnoteReference w:id="7"/>
      </w:r>
      <w:r w:rsidRPr="006109B3">
        <w:rPr>
          <w:rFonts w:asciiTheme="minorHAnsi" w:hAnsiTheme="minorHAnsi" w:cs="Arial"/>
          <w:sz w:val="22"/>
          <w:szCs w:val="22"/>
        </w:rPr>
        <w:t xml:space="preserve">, bez ubocznej produkcji kruszyw łamanych. Dlatego też całość </w:t>
      </w:r>
      <w:r w:rsidR="00FD72AA" w:rsidRPr="006109B3">
        <w:rPr>
          <w:rFonts w:asciiTheme="minorHAnsi" w:hAnsiTheme="minorHAnsi" w:cs="Arial"/>
          <w:sz w:val="22"/>
          <w:szCs w:val="22"/>
        </w:rPr>
        <w:t>wykorzysty</w:t>
      </w:r>
      <w:r w:rsidRPr="006109B3">
        <w:rPr>
          <w:rFonts w:asciiTheme="minorHAnsi" w:hAnsiTheme="minorHAnsi" w:cs="Arial"/>
          <w:sz w:val="22"/>
          <w:szCs w:val="22"/>
        </w:rPr>
        <w:t>wanych w regionie surowców potrzebnych przy budowie linii kolejowych w postaci kruszyw łamanych jest pozyskiwan</w:t>
      </w:r>
      <w:r w:rsidR="00FD72AA" w:rsidRPr="006109B3">
        <w:rPr>
          <w:rFonts w:asciiTheme="minorHAnsi" w:hAnsiTheme="minorHAnsi" w:cs="Arial"/>
          <w:sz w:val="22"/>
          <w:szCs w:val="22"/>
        </w:rPr>
        <w:t>a</w:t>
      </w:r>
      <w:r w:rsidRPr="006109B3">
        <w:rPr>
          <w:rFonts w:asciiTheme="minorHAnsi" w:hAnsiTheme="minorHAnsi" w:cs="Arial"/>
          <w:sz w:val="22"/>
          <w:szCs w:val="22"/>
        </w:rPr>
        <w:t xml:space="preserve"> z regionów: świętokrzyskiego (około 5-8 mln ton rocznie), dolnośląskiego, (do 4 mln. ton rocznie), śląskiego (ponad 2  mln. ton rocznie), a nawet z Ukrainy</w:t>
      </w:r>
      <w:r w:rsidRPr="006109B3">
        <w:rPr>
          <w:rStyle w:val="Odwoanieprzypisudolnego"/>
          <w:rFonts w:asciiTheme="minorHAnsi" w:hAnsiTheme="minorHAnsi" w:cs="Arial"/>
          <w:sz w:val="22"/>
          <w:szCs w:val="22"/>
        </w:rPr>
        <w:footnoteReference w:id="8"/>
      </w:r>
      <w:r w:rsidRPr="006109B3">
        <w:rPr>
          <w:rFonts w:asciiTheme="minorHAnsi" w:hAnsiTheme="minorHAnsi" w:cs="Arial"/>
          <w:sz w:val="22"/>
          <w:szCs w:val="22"/>
        </w:rPr>
        <w:t xml:space="preserve">. W kontekście ustaleń analizowanego dokumentu ważny jest problem tyczenia inwestycji w terenie z uwzględnieniem zachowania przed zainwestowaniem złóż o znaczeniu krajowym, bądź bardziej istotnych złóż prognostycznych i perspektywicznych. W obecnej sytuacji, tj. zgodnie z wykazem złóż kopalin strategicznych wg stanu na 31.XII.2014, będącego załącznikiem do Białej Księgi Ochrony Złóż Kopalin Ministerstwa Środowiska na obszarze Mazowsza nie ma złóż o takim charakterze. Przy czym wykaz nie obejmuje złóż o charakterze </w:t>
      </w:r>
      <w:r w:rsidR="005C6026" w:rsidRPr="006109B3">
        <w:rPr>
          <w:rFonts w:asciiTheme="minorHAnsi" w:hAnsiTheme="minorHAnsi" w:cs="Arial"/>
          <w:sz w:val="22"/>
          <w:szCs w:val="22"/>
        </w:rPr>
        <w:t>skalnym (</w:t>
      </w:r>
      <w:r w:rsidRPr="006109B3">
        <w:rPr>
          <w:rFonts w:asciiTheme="minorHAnsi" w:hAnsiTheme="minorHAnsi" w:cs="Arial"/>
          <w:sz w:val="22"/>
          <w:szCs w:val="22"/>
        </w:rPr>
        <w:t>osadowym</w:t>
      </w:r>
      <w:r w:rsidR="005C6026" w:rsidRPr="006109B3">
        <w:rPr>
          <w:rFonts w:asciiTheme="minorHAnsi" w:hAnsiTheme="minorHAnsi" w:cs="Arial"/>
          <w:sz w:val="22"/>
          <w:szCs w:val="22"/>
        </w:rPr>
        <w:t>)</w:t>
      </w:r>
      <w:r w:rsidRPr="006109B3">
        <w:rPr>
          <w:rFonts w:asciiTheme="minorHAnsi" w:hAnsiTheme="minorHAnsi" w:cs="Arial"/>
          <w:sz w:val="22"/>
          <w:szCs w:val="22"/>
        </w:rPr>
        <w:t>, a jedynie energe</w:t>
      </w:r>
      <w:r w:rsidR="000D7CE1" w:rsidRPr="006109B3">
        <w:rPr>
          <w:rFonts w:asciiTheme="minorHAnsi" w:hAnsiTheme="minorHAnsi" w:cs="Arial"/>
          <w:sz w:val="22"/>
          <w:szCs w:val="22"/>
        </w:rPr>
        <w:t>tyczne, metaliczne i chemiczne.</w:t>
      </w:r>
    </w:p>
    <w:p w:rsidR="006A62F8" w:rsidRPr="006109B3" w:rsidRDefault="006A62F8" w:rsidP="00200CA5">
      <w:pPr>
        <w:pStyle w:val="Default"/>
        <w:spacing w:line="276" w:lineRule="auto"/>
        <w:ind w:firstLine="360"/>
        <w:rPr>
          <w:rFonts w:asciiTheme="minorHAnsi" w:hAnsiTheme="minorHAnsi" w:cs="Arial"/>
          <w:color w:val="auto"/>
          <w:sz w:val="22"/>
          <w:szCs w:val="22"/>
        </w:rPr>
      </w:pPr>
      <w:r w:rsidRPr="006109B3">
        <w:rPr>
          <w:rFonts w:asciiTheme="minorHAnsi" w:eastAsia="ArnoPro-Regular" w:hAnsiTheme="minorHAnsi" w:cs="Arial"/>
          <w:b/>
          <w:color w:val="auto"/>
          <w:sz w:val="22"/>
          <w:szCs w:val="22"/>
        </w:rPr>
        <w:t>Warunki klimatyczne</w:t>
      </w:r>
      <w:r w:rsidRPr="006109B3">
        <w:rPr>
          <w:rFonts w:asciiTheme="minorHAnsi" w:eastAsia="ArnoPro-Regular" w:hAnsiTheme="minorHAnsi" w:cs="Arial"/>
          <w:color w:val="auto"/>
          <w:sz w:val="22"/>
          <w:szCs w:val="22"/>
        </w:rPr>
        <w:t xml:space="preserve"> nie stanowią utrudnień dla realizacji przedsięwzięć zawartych w Planie wykonawczym.</w:t>
      </w:r>
      <w:r w:rsidRPr="006109B3">
        <w:rPr>
          <w:rFonts w:asciiTheme="minorHAnsi" w:hAnsiTheme="minorHAnsi" w:cs="Arial"/>
          <w:color w:val="auto"/>
          <w:sz w:val="22"/>
          <w:szCs w:val="22"/>
        </w:rPr>
        <w:t xml:space="preserve"> Nizina Mazowiecka charakteryzuje się dość znacznymi różnicami termicznymi, dotyczy to zwłaszcza okresu zimy. Klimat Mazowsza ma charakter przejściowy (pomiędzy morskim a kontynentalnym)</w:t>
      </w:r>
      <w:r w:rsidR="0031307C"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o średniej temperaturze rocznej powietrza </w:t>
      </w:r>
      <w:r w:rsidR="00FD36B6" w:rsidRPr="006109B3">
        <w:rPr>
          <w:rFonts w:asciiTheme="minorHAnsi" w:hAnsiTheme="minorHAnsi" w:cs="Arial"/>
          <w:color w:val="auto"/>
          <w:sz w:val="22"/>
          <w:szCs w:val="22"/>
        </w:rPr>
        <w:t>ok.</w:t>
      </w:r>
      <w:r w:rsidRPr="006109B3">
        <w:rPr>
          <w:rFonts w:asciiTheme="minorHAnsi" w:hAnsiTheme="minorHAnsi" w:cs="Arial"/>
          <w:color w:val="auto"/>
          <w:sz w:val="22"/>
          <w:szCs w:val="22"/>
        </w:rPr>
        <w:t xml:space="preserve"> 9,0</w:t>
      </w:r>
      <w:r w:rsidRPr="006109B3">
        <w:rPr>
          <w:rFonts w:asciiTheme="minorHAnsi" w:hAnsiTheme="minorHAnsi" w:cs="Arial"/>
          <w:color w:val="auto"/>
          <w:sz w:val="22"/>
          <w:szCs w:val="22"/>
          <w:vertAlign w:val="superscript"/>
        </w:rPr>
        <w:t>o</w:t>
      </w:r>
      <w:r w:rsidRPr="006109B3">
        <w:rPr>
          <w:rFonts w:asciiTheme="minorHAnsi" w:hAnsiTheme="minorHAnsi" w:cs="Arial"/>
          <w:color w:val="auto"/>
          <w:sz w:val="22"/>
          <w:szCs w:val="22"/>
        </w:rPr>
        <w:t>C. Latem średnie wartości temperatur są wyrównane i wahają się od 18 do 18,5 °C (ekstremalne sięgają nawet 37</w:t>
      </w:r>
      <w:r w:rsidRPr="006109B3">
        <w:rPr>
          <w:rFonts w:asciiTheme="minorHAnsi" w:hAnsiTheme="minorHAnsi" w:cs="Arial"/>
          <w:color w:val="auto"/>
          <w:sz w:val="22"/>
          <w:szCs w:val="22"/>
          <w:vertAlign w:val="superscript"/>
        </w:rPr>
        <w:t>o</w:t>
      </w:r>
      <w:r w:rsidRPr="006109B3">
        <w:rPr>
          <w:rFonts w:asciiTheme="minorHAnsi" w:hAnsiTheme="minorHAnsi" w:cs="Arial"/>
          <w:color w:val="auto"/>
          <w:sz w:val="22"/>
          <w:szCs w:val="22"/>
        </w:rPr>
        <w:t xml:space="preserve">C). Opady są </w:t>
      </w:r>
      <w:r w:rsidRPr="006109B3">
        <w:rPr>
          <w:rFonts w:asciiTheme="minorHAnsi" w:hAnsiTheme="minorHAnsi" w:cs="Arial"/>
          <w:color w:val="auto"/>
          <w:sz w:val="22"/>
          <w:szCs w:val="22"/>
        </w:rPr>
        <w:lastRenderedPageBreak/>
        <w:t>tu jednymi z najniższych w Polsce i wynoszą często poniżej 500 mm rocznie. Nieco większe ilości (średniorocznie 500-600 mm) występują przy południowych krańcach regionu (w 2014r.</w:t>
      </w:r>
      <w:r w:rsidR="0031307C"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ok. 900 mm).</w:t>
      </w:r>
    </w:p>
    <w:p w:rsidR="006A62F8" w:rsidRPr="006109B3" w:rsidRDefault="006A62F8" w:rsidP="00200CA5">
      <w:pPr>
        <w:autoSpaceDE w:val="0"/>
        <w:autoSpaceDN w:val="0"/>
        <w:adjustRightInd w:val="0"/>
        <w:spacing w:line="276" w:lineRule="auto"/>
        <w:ind w:firstLine="357"/>
        <w:rPr>
          <w:rFonts w:asciiTheme="minorHAnsi" w:hAnsiTheme="minorHAnsi" w:cs="Arial"/>
          <w:sz w:val="22"/>
          <w:szCs w:val="22"/>
        </w:rPr>
      </w:pPr>
      <w:r w:rsidRPr="006109B3">
        <w:rPr>
          <w:rFonts w:asciiTheme="minorHAnsi" w:hAnsiTheme="minorHAnsi" w:cs="Arial"/>
          <w:b/>
          <w:bCs/>
          <w:sz w:val="22"/>
          <w:szCs w:val="22"/>
        </w:rPr>
        <w:t xml:space="preserve">Wody powierzchniowe i podziemne </w:t>
      </w:r>
      <w:r w:rsidRPr="006109B3">
        <w:rPr>
          <w:rFonts w:asciiTheme="minorHAnsi" w:hAnsiTheme="minorHAnsi" w:cs="Arial"/>
          <w:bCs/>
          <w:sz w:val="22"/>
          <w:szCs w:val="22"/>
        </w:rPr>
        <w:t>są istotnymi zasobami warunkującymi</w:t>
      </w:r>
      <w:r w:rsidRPr="006109B3">
        <w:rPr>
          <w:rFonts w:asciiTheme="minorHAnsi" w:hAnsiTheme="minorHAnsi" w:cs="Arial"/>
          <w:b/>
          <w:bCs/>
          <w:sz w:val="22"/>
          <w:szCs w:val="22"/>
        </w:rPr>
        <w:t xml:space="preserve"> </w:t>
      </w:r>
      <w:r w:rsidRPr="006109B3">
        <w:rPr>
          <w:rFonts w:asciiTheme="minorHAnsi" w:hAnsiTheme="minorHAnsi" w:cs="Arial"/>
          <w:bCs/>
          <w:sz w:val="22"/>
          <w:szCs w:val="22"/>
        </w:rPr>
        <w:t xml:space="preserve">rozwój regionu. </w:t>
      </w:r>
      <w:r w:rsidRPr="006109B3">
        <w:rPr>
          <w:rFonts w:asciiTheme="minorHAnsi" w:hAnsiTheme="minorHAnsi" w:cs="Arial"/>
          <w:sz w:val="22"/>
          <w:szCs w:val="22"/>
        </w:rPr>
        <w:t>Województwo mazowieckie położone jest w całości w dorzeczu rzeki Wisły, w regionie wodnym Środkowej Wisły. Udział gruntów pod wodami powierzchniowymi jest stosunkowo niski i wynosi 1,2%</w:t>
      </w:r>
      <w:r w:rsidRPr="006109B3">
        <w:rPr>
          <w:rStyle w:val="Odwoanieprzypisudolnego"/>
          <w:rFonts w:asciiTheme="minorHAnsi" w:hAnsiTheme="minorHAnsi" w:cs="Arial"/>
          <w:sz w:val="22"/>
          <w:szCs w:val="22"/>
        </w:rPr>
        <w:footnoteReference w:id="9"/>
      </w:r>
      <w:r w:rsidRPr="006109B3">
        <w:rPr>
          <w:rFonts w:asciiTheme="minorHAnsi" w:hAnsiTheme="minorHAnsi" w:cs="Arial"/>
          <w:sz w:val="22"/>
          <w:szCs w:val="22"/>
        </w:rPr>
        <w:t xml:space="preserve"> powierzchni regionu</w:t>
      </w:r>
      <w:r w:rsidR="00FD36B6" w:rsidRPr="006109B3">
        <w:rPr>
          <w:rFonts w:asciiTheme="minorHAnsi" w:hAnsiTheme="minorHAnsi" w:cs="Arial"/>
          <w:sz w:val="22"/>
          <w:szCs w:val="22"/>
        </w:rPr>
        <w:t>,</w:t>
      </w:r>
      <w:r w:rsidRPr="006109B3">
        <w:rPr>
          <w:rFonts w:asciiTheme="minorHAnsi" w:hAnsiTheme="minorHAnsi" w:cs="Arial"/>
          <w:sz w:val="22"/>
          <w:szCs w:val="22"/>
        </w:rPr>
        <w:t xml:space="preserve"> podczas gdy w wskaźnik ogólnopolski wynosi 2,1%</w:t>
      </w:r>
      <w:r w:rsidR="00FD36B6" w:rsidRPr="006109B3">
        <w:rPr>
          <w:rFonts w:asciiTheme="minorHAnsi" w:hAnsiTheme="minorHAnsi" w:cs="Arial"/>
          <w:sz w:val="22"/>
          <w:szCs w:val="22"/>
        </w:rPr>
        <w:t xml:space="preserve"> (najwyższy - 5,7% </w:t>
      </w:r>
      <w:r w:rsidRPr="006109B3">
        <w:rPr>
          <w:rFonts w:asciiTheme="minorHAnsi" w:hAnsiTheme="minorHAnsi" w:cs="Arial"/>
          <w:sz w:val="22"/>
          <w:szCs w:val="22"/>
        </w:rPr>
        <w:t>dla woj. warmińsko- mazurskiego</w:t>
      </w:r>
      <w:r w:rsidR="00FD36B6" w:rsidRPr="006109B3">
        <w:rPr>
          <w:rFonts w:asciiTheme="minorHAnsi" w:hAnsiTheme="minorHAnsi" w:cs="Arial"/>
          <w:sz w:val="22"/>
          <w:szCs w:val="22"/>
        </w:rPr>
        <w:t>)</w:t>
      </w:r>
      <w:r w:rsidRPr="006109B3">
        <w:rPr>
          <w:rFonts w:asciiTheme="minorHAnsi" w:hAnsiTheme="minorHAnsi" w:cs="Arial"/>
          <w:sz w:val="22"/>
          <w:szCs w:val="22"/>
        </w:rPr>
        <w:t>. Sieć rzeczna jest dość dobrze rozwinięta (sumaryczna długość ok. 7 tys. km), ale cechuje się dużą zmiennością stanu wód, związaną z wahaniami zasilania i przepływu. Wisł</w:t>
      </w:r>
      <w:r w:rsidR="00FD36B6" w:rsidRPr="006109B3">
        <w:rPr>
          <w:rFonts w:asciiTheme="minorHAnsi" w:hAnsiTheme="minorHAnsi" w:cs="Arial"/>
          <w:sz w:val="22"/>
          <w:szCs w:val="22"/>
        </w:rPr>
        <w:t>a</w:t>
      </w:r>
      <w:r w:rsidRPr="006109B3">
        <w:rPr>
          <w:rFonts w:asciiTheme="minorHAnsi" w:hAnsiTheme="minorHAnsi" w:cs="Arial"/>
          <w:sz w:val="22"/>
          <w:szCs w:val="22"/>
        </w:rPr>
        <w:t xml:space="preserve"> </w:t>
      </w:r>
      <w:r w:rsidR="00FD36B6" w:rsidRPr="006109B3">
        <w:rPr>
          <w:rFonts w:asciiTheme="minorHAnsi" w:hAnsiTheme="minorHAnsi" w:cs="Arial"/>
          <w:sz w:val="22"/>
          <w:szCs w:val="22"/>
        </w:rPr>
        <w:t>stanowiąca oś hydrograficzną regionu, p</w:t>
      </w:r>
      <w:r w:rsidRPr="006109B3">
        <w:rPr>
          <w:rFonts w:asciiTheme="minorHAnsi" w:hAnsiTheme="minorHAnsi" w:cs="Arial"/>
          <w:sz w:val="22"/>
          <w:szCs w:val="22"/>
        </w:rPr>
        <w:t xml:space="preserve">łynie </w:t>
      </w:r>
      <w:r w:rsidR="00FD36B6" w:rsidRPr="006109B3">
        <w:rPr>
          <w:rFonts w:asciiTheme="minorHAnsi" w:hAnsiTheme="minorHAnsi" w:cs="Arial"/>
          <w:sz w:val="22"/>
          <w:szCs w:val="22"/>
        </w:rPr>
        <w:t xml:space="preserve">w granicach województwa </w:t>
      </w:r>
      <w:r w:rsidR="004F0760" w:rsidRPr="006109B3">
        <w:rPr>
          <w:rFonts w:asciiTheme="minorHAnsi" w:hAnsiTheme="minorHAnsi" w:cs="Arial"/>
          <w:sz w:val="22"/>
          <w:szCs w:val="22"/>
        </w:rPr>
        <w:t xml:space="preserve">na długości </w:t>
      </w:r>
      <w:r w:rsidR="00FD36B6" w:rsidRPr="006109B3">
        <w:rPr>
          <w:rFonts w:asciiTheme="minorHAnsi" w:hAnsiTheme="minorHAnsi" w:cs="Arial"/>
          <w:sz w:val="22"/>
          <w:szCs w:val="22"/>
        </w:rPr>
        <w:t>320 km</w:t>
      </w:r>
      <w:r w:rsidR="004F0760" w:rsidRPr="006109B3">
        <w:rPr>
          <w:rFonts w:asciiTheme="minorHAnsi" w:hAnsiTheme="minorHAnsi" w:cs="Arial"/>
          <w:sz w:val="22"/>
          <w:szCs w:val="22"/>
        </w:rPr>
        <w:t xml:space="preserve"> w większości</w:t>
      </w:r>
      <w:r w:rsidR="00FD36B6" w:rsidRPr="006109B3">
        <w:rPr>
          <w:rFonts w:asciiTheme="minorHAnsi" w:hAnsiTheme="minorHAnsi" w:cs="Arial"/>
          <w:sz w:val="22"/>
          <w:szCs w:val="22"/>
        </w:rPr>
        <w:t xml:space="preserve"> </w:t>
      </w:r>
      <w:r w:rsidRPr="006109B3">
        <w:rPr>
          <w:rFonts w:asciiTheme="minorHAnsi" w:hAnsiTheme="minorHAnsi" w:cs="Arial"/>
          <w:sz w:val="22"/>
          <w:szCs w:val="22"/>
        </w:rPr>
        <w:t xml:space="preserve">szerokim, nieuregulowanym korytem o szerokości do 1350 m (na odcinku Modlin – Wyszogród), z wyjątkiem sztucznego przewężenia (340 m) w okolicach Warszawy (tzw. gorset warszawski). Asymetria doliny Wisły charakteryzuje się przewagą dopływów prawostronnych, wysokim lewym brzegiem na odcinku od południowych granic województwa do Warszawy oraz wysokim brzegiem prawym od Modlina w dół rzeki. </w:t>
      </w:r>
      <w:r w:rsidR="004F0760" w:rsidRPr="006109B3">
        <w:rPr>
          <w:rFonts w:asciiTheme="minorHAnsi" w:hAnsiTheme="minorHAnsi" w:cs="Arial"/>
          <w:sz w:val="22"/>
          <w:szCs w:val="22"/>
        </w:rPr>
        <w:t>Większość głównych dopływów Wisły: Wilga, Świder i Jeziorka oraz Narew z Bugiem – z prawej strony, z lewej - Bzura z Utratą, zbiega się koncentrycznie w niecce warszawskiej. Jest to jednocześnie rejon o najwyższych wskaźnikach urbanizacji i zagęszczeniu sieci drogowej (skrzyżowanie korytarzy komunikacyjnych), na których planowane są inwestycje w ramach Planu wykonawczego.</w:t>
      </w:r>
    </w:p>
    <w:p w:rsidR="006A62F8" w:rsidRPr="006109B3" w:rsidRDefault="006A62F8"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t xml:space="preserve">Zgodnie z Rozporządzeniem </w:t>
      </w:r>
      <w:r w:rsidR="002D2C34" w:rsidRPr="006109B3">
        <w:rPr>
          <w:rFonts w:asciiTheme="minorHAnsi" w:hAnsiTheme="minorHAnsi" w:cs="Arial"/>
          <w:sz w:val="22"/>
          <w:szCs w:val="22"/>
        </w:rPr>
        <w:t>nr</w:t>
      </w:r>
      <w:r w:rsidRPr="006109B3">
        <w:rPr>
          <w:rFonts w:asciiTheme="minorHAnsi" w:hAnsiTheme="minorHAnsi" w:cs="Arial"/>
          <w:sz w:val="22"/>
          <w:szCs w:val="22"/>
        </w:rPr>
        <w:t xml:space="preserve"> 5/2015 Dyrektora Regionalnego Zarządu Gospodarki Wodnej w Warszawie z dnia 3 kwietnia 2015 r. w sprawie ustalenia warunków korzystania z wód regionu wodnego Środkowej Wisły, Wisła, Narew i Bug na całej długości w granicach województwa są ciekami szczególnie istotnymi</w:t>
      </w:r>
      <w:r w:rsidRPr="006109B3">
        <w:rPr>
          <w:rStyle w:val="Odwoanieprzypisudolnego"/>
          <w:rFonts w:asciiTheme="minorHAnsi" w:hAnsiTheme="minorHAnsi" w:cs="Arial"/>
          <w:sz w:val="22"/>
          <w:szCs w:val="22"/>
        </w:rPr>
        <w:footnoteReference w:id="10"/>
      </w:r>
      <w:r w:rsidRPr="006109B3">
        <w:rPr>
          <w:rFonts w:asciiTheme="minorHAnsi" w:hAnsiTheme="minorHAnsi" w:cs="Arial"/>
          <w:sz w:val="22"/>
          <w:szCs w:val="22"/>
        </w:rPr>
        <w:t xml:space="preserve"> dla regionu wodnego Środkowej Wisły, a Bzura i Pilica a także dolne odcinki: Wkry, Liwca, Broku i Omulwi są ciekami istotnymi</w:t>
      </w:r>
      <w:r w:rsidRPr="006109B3">
        <w:rPr>
          <w:rStyle w:val="Odwoanieprzypisudolnego"/>
          <w:rFonts w:asciiTheme="minorHAnsi" w:hAnsiTheme="minorHAnsi" w:cs="Arial"/>
          <w:sz w:val="22"/>
          <w:szCs w:val="22"/>
        </w:rPr>
        <w:footnoteReference w:id="11"/>
      </w:r>
      <w:r w:rsidR="000D7CE1" w:rsidRPr="006109B3">
        <w:rPr>
          <w:rFonts w:asciiTheme="minorHAnsi" w:hAnsiTheme="minorHAnsi" w:cs="Arial"/>
          <w:sz w:val="22"/>
          <w:szCs w:val="22"/>
        </w:rPr>
        <w:t xml:space="preserve"> dla tego regionu.</w:t>
      </w:r>
    </w:p>
    <w:p w:rsidR="006A62F8" w:rsidRPr="006109B3" w:rsidRDefault="006A62F8"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t xml:space="preserve">Zasoby wód płynących uzupełniają jeziora </w:t>
      </w:r>
      <w:r w:rsidR="002D2C34" w:rsidRPr="006109B3">
        <w:rPr>
          <w:rFonts w:asciiTheme="minorHAnsi" w:hAnsiTheme="minorHAnsi" w:cs="Arial"/>
          <w:sz w:val="22"/>
          <w:szCs w:val="22"/>
        </w:rPr>
        <w:t xml:space="preserve">(zlokalizowane głównie w północno-zachodniej części Mazowsza) </w:t>
      </w:r>
      <w:r w:rsidRPr="006109B3">
        <w:rPr>
          <w:rFonts w:asciiTheme="minorHAnsi" w:hAnsiTheme="minorHAnsi" w:cs="Arial"/>
          <w:sz w:val="22"/>
          <w:szCs w:val="22"/>
        </w:rPr>
        <w:t>oraz zbiorniki retencyjnie, które mają znaczenie hydrograficzne, gospodarcze i rekreacyjne. Do największych sztucznych zbiorników, występujących na obszarze województwa</w:t>
      </w:r>
      <w:r w:rsidR="002D2C34" w:rsidRPr="006109B3">
        <w:rPr>
          <w:rFonts w:asciiTheme="minorHAnsi" w:hAnsiTheme="minorHAnsi" w:cs="Arial"/>
          <w:sz w:val="22"/>
          <w:szCs w:val="22"/>
        </w:rPr>
        <w:t xml:space="preserve"> mazowieckiego</w:t>
      </w:r>
      <w:r w:rsidRPr="006109B3">
        <w:rPr>
          <w:rFonts w:asciiTheme="minorHAnsi" w:hAnsiTheme="minorHAnsi" w:cs="Arial"/>
          <w:sz w:val="22"/>
          <w:szCs w:val="22"/>
        </w:rPr>
        <w:t>, należą utworzone w wyniku przegrodzenia dolin rzecznych zaporami wodnymi:</w:t>
      </w:r>
      <w:r w:rsidR="002D2C34" w:rsidRPr="006109B3">
        <w:rPr>
          <w:rFonts w:asciiTheme="minorHAnsi" w:hAnsiTheme="minorHAnsi" w:cs="Arial"/>
          <w:sz w:val="22"/>
          <w:szCs w:val="22"/>
        </w:rPr>
        <w:t xml:space="preserve"> na Wiśle - Zbiornik Włocławski, na Narwi - Jezioro </w:t>
      </w:r>
      <w:r w:rsidRPr="006109B3">
        <w:rPr>
          <w:rFonts w:asciiTheme="minorHAnsi" w:hAnsiTheme="minorHAnsi" w:cs="Arial"/>
          <w:sz w:val="22"/>
          <w:szCs w:val="22"/>
        </w:rPr>
        <w:t>Zegrzyński</w:t>
      </w:r>
      <w:r w:rsidR="002D2C34" w:rsidRPr="006109B3">
        <w:rPr>
          <w:rFonts w:asciiTheme="minorHAnsi" w:hAnsiTheme="minorHAnsi" w:cs="Arial"/>
          <w:sz w:val="22"/>
          <w:szCs w:val="22"/>
        </w:rPr>
        <w:t>e</w:t>
      </w:r>
      <w:r w:rsidRPr="006109B3">
        <w:rPr>
          <w:rFonts w:asciiTheme="minorHAnsi" w:hAnsiTheme="minorHAnsi" w:cs="Arial"/>
          <w:sz w:val="22"/>
          <w:szCs w:val="22"/>
        </w:rPr>
        <w:t xml:space="preserve"> </w:t>
      </w:r>
      <w:r w:rsidR="002D2C34" w:rsidRPr="006109B3">
        <w:rPr>
          <w:rFonts w:asciiTheme="minorHAnsi" w:hAnsiTheme="minorHAnsi" w:cs="Arial"/>
          <w:sz w:val="22"/>
          <w:szCs w:val="22"/>
        </w:rPr>
        <w:t xml:space="preserve">oraz na Radomce - </w:t>
      </w:r>
      <w:r w:rsidRPr="006109B3">
        <w:rPr>
          <w:rFonts w:asciiTheme="minorHAnsi" w:hAnsiTheme="minorHAnsi" w:cs="Arial"/>
          <w:sz w:val="22"/>
          <w:szCs w:val="22"/>
        </w:rPr>
        <w:t>Zbiornik Domaniów.</w:t>
      </w:r>
      <w:r w:rsidR="002D2C34" w:rsidRPr="006109B3">
        <w:rPr>
          <w:rFonts w:asciiTheme="minorHAnsi" w:hAnsiTheme="minorHAnsi" w:cs="Arial"/>
          <w:sz w:val="22"/>
          <w:szCs w:val="22"/>
        </w:rPr>
        <w:t xml:space="preserve"> </w:t>
      </w:r>
      <w:r w:rsidRPr="006109B3">
        <w:rPr>
          <w:rFonts w:asciiTheme="minorHAnsi" w:hAnsiTheme="minorHAnsi" w:cs="Arial"/>
          <w:sz w:val="22"/>
          <w:szCs w:val="22"/>
        </w:rPr>
        <w:t xml:space="preserve">Duże znaczenie dla środowiska mają także mniejsze zbiorniki wodne </w:t>
      </w:r>
      <w:r w:rsidR="002D2C34" w:rsidRPr="006109B3">
        <w:rPr>
          <w:rFonts w:asciiTheme="minorHAnsi" w:hAnsiTheme="minorHAnsi" w:cs="Arial"/>
          <w:sz w:val="22"/>
          <w:szCs w:val="22"/>
        </w:rPr>
        <w:t>oraz</w:t>
      </w:r>
      <w:r w:rsidRPr="006109B3">
        <w:rPr>
          <w:rFonts w:asciiTheme="minorHAnsi" w:hAnsiTheme="minorHAnsi" w:cs="Arial"/>
          <w:sz w:val="22"/>
          <w:szCs w:val="22"/>
        </w:rPr>
        <w:t xml:space="preserve"> obszary torfowisk (ok. 118 tys. ha), któr</w:t>
      </w:r>
      <w:r w:rsidR="00AA6098" w:rsidRPr="006109B3">
        <w:rPr>
          <w:rFonts w:asciiTheme="minorHAnsi" w:hAnsiTheme="minorHAnsi" w:cs="Arial"/>
          <w:sz w:val="22"/>
          <w:szCs w:val="22"/>
        </w:rPr>
        <w:t>ych</w:t>
      </w:r>
      <w:r w:rsidRPr="006109B3">
        <w:rPr>
          <w:rFonts w:asciiTheme="minorHAnsi" w:hAnsiTheme="minorHAnsi" w:cs="Arial"/>
          <w:sz w:val="22"/>
          <w:szCs w:val="22"/>
        </w:rPr>
        <w:t xml:space="preserve"> największe powierzchnie z</w:t>
      </w:r>
      <w:r w:rsidR="00AA6098" w:rsidRPr="006109B3">
        <w:rPr>
          <w:rFonts w:asciiTheme="minorHAnsi" w:hAnsiTheme="minorHAnsi" w:cs="Arial"/>
          <w:sz w:val="22"/>
          <w:szCs w:val="22"/>
        </w:rPr>
        <w:t>najdu</w:t>
      </w:r>
      <w:r w:rsidRPr="006109B3">
        <w:rPr>
          <w:rFonts w:asciiTheme="minorHAnsi" w:hAnsiTheme="minorHAnsi" w:cs="Arial"/>
          <w:sz w:val="22"/>
          <w:szCs w:val="22"/>
        </w:rPr>
        <w:t xml:space="preserve">ją </w:t>
      </w:r>
      <w:r w:rsidR="00AA6098" w:rsidRPr="006109B3">
        <w:rPr>
          <w:rFonts w:asciiTheme="minorHAnsi" w:hAnsiTheme="minorHAnsi" w:cs="Arial"/>
          <w:sz w:val="22"/>
          <w:szCs w:val="22"/>
        </w:rPr>
        <w:t xml:space="preserve">się </w:t>
      </w:r>
      <w:r w:rsidRPr="006109B3">
        <w:rPr>
          <w:rFonts w:asciiTheme="minorHAnsi" w:hAnsiTheme="minorHAnsi" w:cs="Arial"/>
          <w:sz w:val="22"/>
          <w:szCs w:val="22"/>
        </w:rPr>
        <w:t>w Kotlinie Warszawskiej, Równinie Raciąskiej i Kur</w:t>
      </w:r>
      <w:r w:rsidR="000D7CE1" w:rsidRPr="006109B3">
        <w:rPr>
          <w:rFonts w:asciiTheme="minorHAnsi" w:hAnsiTheme="minorHAnsi" w:cs="Arial"/>
          <w:sz w:val="22"/>
          <w:szCs w:val="22"/>
        </w:rPr>
        <w:t>piowskiej oraz w dolinach rzek.</w:t>
      </w:r>
    </w:p>
    <w:p w:rsidR="006A62F8" w:rsidRPr="006109B3" w:rsidRDefault="006A62F8"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t>Dla potrzeb gospodarowania wodami oraz oceny stanu ekologicznego i jakości wód powierzchniowych wydzielone zostały jednolite części wód powierzchniowych (JCWP</w:t>
      </w:r>
      <w:r w:rsidRPr="006109B3">
        <w:rPr>
          <w:rFonts w:asciiTheme="minorHAnsi" w:hAnsiTheme="minorHAnsi" w:cs="Arial"/>
          <w:sz w:val="22"/>
          <w:szCs w:val="22"/>
          <w:vertAlign w:val="superscript"/>
        </w:rPr>
        <w:footnoteReference w:id="12"/>
      </w:r>
      <w:r w:rsidRPr="006109B3">
        <w:rPr>
          <w:rFonts w:asciiTheme="minorHAnsi" w:hAnsiTheme="minorHAnsi" w:cs="Arial"/>
          <w:sz w:val="22"/>
          <w:szCs w:val="22"/>
        </w:rPr>
        <w:t xml:space="preserve">), których w </w:t>
      </w:r>
      <w:r w:rsidRPr="006109B3">
        <w:rPr>
          <w:rFonts w:asciiTheme="minorHAnsi" w:hAnsiTheme="minorHAnsi" w:cs="Arial"/>
          <w:sz w:val="22"/>
          <w:szCs w:val="22"/>
        </w:rPr>
        <w:lastRenderedPageBreak/>
        <w:t>województwie jest 561 (555 rzecznych i 6 jeziornych). Dominują naturalne JCWP, a silnie zmienione i sztuczne stanowi</w:t>
      </w:r>
      <w:r w:rsidR="000D7CE1" w:rsidRPr="006109B3">
        <w:rPr>
          <w:rFonts w:asciiTheme="minorHAnsi" w:hAnsiTheme="minorHAnsi" w:cs="Arial"/>
          <w:sz w:val="22"/>
          <w:szCs w:val="22"/>
        </w:rPr>
        <w:t>ą ca 17,5 % ich ogólnej liczby.</w:t>
      </w:r>
    </w:p>
    <w:p w:rsidR="006A62F8" w:rsidRPr="006109B3" w:rsidRDefault="006A62F8" w:rsidP="00200CA5">
      <w:pPr>
        <w:pStyle w:val="Default"/>
        <w:spacing w:line="276" w:lineRule="auto"/>
        <w:ind w:firstLine="405"/>
        <w:rPr>
          <w:rFonts w:asciiTheme="minorHAnsi" w:hAnsiTheme="minorHAnsi" w:cs="Arial"/>
          <w:color w:val="auto"/>
          <w:sz w:val="22"/>
          <w:szCs w:val="22"/>
        </w:rPr>
      </w:pPr>
      <w:r w:rsidRPr="006109B3">
        <w:rPr>
          <w:rFonts w:asciiTheme="minorHAnsi" w:hAnsiTheme="minorHAnsi" w:cs="Arial"/>
          <w:b/>
          <w:color w:val="auto"/>
          <w:sz w:val="22"/>
          <w:szCs w:val="22"/>
        </w:rPr>
        <w:t>Wody podziemne</w:t>
      </w:r>
      <w:r w:rsidRPr="006109B3">
        <w:rPr>
          <w:rFonts w:asciiTheme="minorHAnsi" w:hAnsiTheme="minorHAnsi" w:cs="Arial"/>
          <w:color w:val="auto"/>
          <w:sz w:val="22"/>
          <w:szCs w:val="22"/>
        </w:rPr>
        <w:t xml:space="preserve"> występujące na terenie województwa mazowieckiego związane są z utworami geologicznymi (czwartorzędowymi, trzeciorzędowymi, kredowymi i jurajskimi). Zgodnie ze zweryfikowanym w 2015 r. podziałem, </w:t>
      </w:r>
      <w:r w:rsidR="0029126A" w:rsidRPr="006109B3">
        <w:rPr>
          <w:rFonts w:asciiTheme="minorHAnsi" w:hAnsiTheme="minorHAnsi" w:cs="Arial"/>
          <w:color w:val="auto"/>
          <w:sz w:val="22"/>
          <w:szCs w:val="22"/>
        </w:rPr>
        <w:t xml:space="preserve">województwo </w:t>
      </w:r>
      <w:r w:rsidRPr="006109B3">
        <w:rPr>
          <w:rFonts w:asciiTheme="minorHAnsi" w:hAnsiTheme="minorHAnsi" w:cs="Arial"/>
          <w:color w:val="auto"/>
          <w:sz w:val="22"/>
          <w:szCs w:val="22"/>
        </w:rPr>
        <w:t>mazowieckie leży w zasięgu 18 jednolitych części wód podziemnych (JCWPd). Według uproszczonej regionalizacji wód podziemnych Polski (Paczyński, Sadurski - red. 2007), największa, środkowo-zachodnia część województwa mazowieckiego znajduje się w obrębie regionu środkowej Wisły, w subregionie środkowej Wisły</w:t>
      </w:r>
      <w:r w:rsidR="00EC5776" w:rsidRPr="006109B3">
        <w:rPr>
          <w:rFonts w:asciiTheme="minorHAnsi" w:hAnsiTheme="minorHAnsi" w:cs="Arial"/>
          <w:color w:val="auto"/>
          <w:sz w:val="22"/>
          <w:szCs w:val="22"/>
        </w:rPr>
        <w:t xml:space="preserve"> nizinnym</w:t>
      </w:r>
      <w:r w:rsidRPr="006109B3">
        <w:rPr>
          <w:rFonts w:asciiTheme="minorHAnsi" w:hAnsiTheme="minorHAnsi" w:cs="Arial"/>
          <w:color w:val="auto"/>
          <w:sz w:val="22"/>
          <w:szCs w:val="22"/>
        </w:rPr>
        <w:t xml:space="preserve">, </w:t>
      </w:r>
      <w:r w:rsidR="0029126A" w:rsidRPr="006109B3">
        <w:rPr>
          <w:rFonts w:asciiTheme="minorHAnsi" w:hAnsiTheme="minorHAnsi" w:cs="Arial"/>
          <w:color w:val="auto"/>
          <w:sz w:val="22"/>
          <w:szCs w:val="22"/>
        </w:rPr>
        <w:t>część północna</w:t>
      </w:r>
      <w:r w:rsidRPr="006109B3">
        <w:rPr>
          <w:rFonts w:asciiTheme="minorHAnsi" w:hAnsiTheme="minorHAnsi" w:cs="Arial"/>
          <w:color w:val="auto"/>
          <w:sz w:val="22"/>
          <w:szCs w:val="22"/>
        </w:rPr>
        <w:t xml:space="preserve"> należy do Regionu Narwi, Pregoły i Niemna, </w:t>
      </w:r>
      <w:r w:rsidR="0029126A" w:rsidRPr="006109B3">
        <w:rPr>
          <w:rFonts w:asciiTheme="minorHAnsi" w:hAnsiTheme="minorHAnsi" w:cs="Arial"/>
          <w:color w:val="auto"/>
          <w:sz w:val="22"/>
          <w:szCs w:val="22"/>
        </w:rPr>
        <w:t xml:space="preserve">część </w:t>
      </w:r>
      <w:r w:rsidRPr="006109B3">
        <w:rPr>
          <w:rFonts w:asciiTheme="minorHAnsi" w:hAnsiTheme="minorHAnsi" w:cs="Arial"/>
          <w:color w:val="auto"/>
          <w:sz w:val="22"/>
          <w:szCs w:val="22"/>
        </w:rPr>
        <w:t>wsch</w:t>
      </w:r>
      <w:r w:rsidR="0029126A" w:rsidRPr="006109B3">
        <w:rPr>
          <w:rFonts w:asciiTheme="minorHAnsi" w:hAnsiTheme="minorHAnsi" w:cs="Arial"/>
          <w:color w:val="auto"/>
          <w:sz w:val="22"/>
          <w:szCs w:val="22"/>
        </w:rPr>
        <w:t>o</w:t>
      </w:r>
      <w:r w:rsidRPr="006109B3">
        <w:rPr>
          <w:rFonts w:asciiTheme="minorHAnsi" w:hAnsiTheme="minorHAnsi" w:cs="Arial"/>
          <w:color w:val="auto"/>
          <w:sz w:val="22"/>
          <w:szCs w:val="22"/>
        </w:rPr>
        <w:t>d</w:t>
      </w:r>
      <w:r w:rsidR="0029126A" w:rsidRPr="006109B3">
        <w:rPr>
          <w:rFonts w:asciiTheme="minorHAnsi" w:hAnsiTheme="minorHAnsi" w:cs="Arial"/>
          <w:color w:val="auto"/>
          <w:sz w:val="22"/>
          <w:szCs w:val="22"/>
        </w:rPr>
        <w:t>nia</w:t>
      </w:r>
      <w:r w:rsidRPr="006109B3">
        <w:rPr>
          <w:rFonts w:asciiTheme="minorHAnsi" w:hAnsiTheme="minorHAnsi" w:cs="Arial"/>
          <w:color w:val="auto"/>
          <w:sz w:val="22"/>
          <w:szCs w:val="22"/>
        </w:rPr>
        <w:t xml:space="preserve"> znajduje się w zasięgu subregionu Bugu nizinnego, a niewielk</w:t>
      </w:r>
      <w:r w:rsidR="0029126A" w:rsidRPr="006109B3">
        <w:rPr>
          <w:rFonts w:asciiTheme="minorHAnsi" w:hAnsiTheme="minorHAnsi" w:cs="Arial"/>
          <w:color w:val="auto"/>
          <w:sz w:val="22"/>
          <w:szCs w:val="22"/>
        </w:rPr>
        <w:t>i</w:t>
      </w:r>
      <w:r w:rsidRPr="006109B3">
        <w:rPr>
          <w:rFonts w:asciiTheme="minorHAnsi" w:hAnsiTheme="minorHAnsi" w:cs="Arial"/>
          <w:color w:val="auto"/>
          <w:sz w:val="22"/>
          <w:szCs w:val="22"/>
        </w:rPr>
        <w:t>, południow</w:t>
      </w:r>
      <w:r w:rsidR="0029126A" w:rsidRPr="006109B3">
        <w:rPr>
          <w:rFonts w:asciiTheme="minorHAnsi" w:hAnsiTheme="minorHAnsi" w:cs="Arial"/>
          <w:color w:val="auto"/>
          <w:sz w:val="22"/>
          <w:szCs w:val="22"/>
        </w:rPr>
        <w:t>y fragment regionu</w:t>
      </w:r>
      <w:r w:rsidRPr="006109B3">
        <w:rPr>
          <w:rFonts w:asciiTheme="minorHAnsi" w:hAnsiTheme="minorHAnsi" w:cs="Arial"/>
          <w:color w:val="auto"/>
          <w:sz w:val="22"/>
          <w:szCs w:val="22"/>
        </w:rPr>
        <w:t xml:space="preserve"> należy do subreg</w:t>
      </w:r>
      <w:r w:rsidR="000D7CE1" w:rsidRPr="006109B3">
        <w:rPr>
          <w:rFonts w:asciiTheme="minorHAnsi" w:hAnsiTheme="minorHAnsi" w:cs="Arial"/>
          <w:color w:val="auto"/>
          <w:sz w:val="22"/>
          <w:szCs w:val="22"/>
        </w:rPr>
        <w:t>ionu środkowej Wisły wyżynnego.</w:t>
      </w:r>
    </w:p>
    <w:p w:rsidR="006A62F8" w:rsidRPr="006109B3" w:rsidRDefault="006A62F8" w:rsidP="00200CA5">
      <w:pPr>
        <w:pStyle w:val="Default"/>
        <w:spacing w:line="276" w:lineRule="auto"/>
        <w:ind w:firstLine="405"/>
        <w:rPr>
          <w:rFonts w:asciiTheme="minorHAnsi" w:hAnsiTheme="minorHAnsi" w:cs="Arial"/>
          <w:color w:val="auto"/>
          <w:sz w:val="22"/>
          <w:szCs w:val="22"/>
        </w:rPr>
      </w:pPr>
      <w:r w:rsidRPr="006109B3">
        <w:rPr>
          <w:rFonts w:asciiTheme="minorHAnsi" w:hAnsiTheme="minorHAnsi" w:cs="Arial"/>
          <w:color w:val="auto"/>
          <w:sz w:val="22"/>
          <w:szCs w:val="22"/>
        </w:rPr>
        <w:t>Stan zasobów eksploatacyjnych wód podziemnych na koniec 2014r. wyniósł 251</w:t>
      </w:r>
      <w:r w:rsidR="00662479">
        <w:rPr>
          <w:rFonts w:asciiTheme="minorHAnsi" w:hAnsiTheme="minorHAnsi" w:cs="Arial"/>
          <w:color w:val="auto"/>
          <w:sz w:val="22"/>
          <w:szCs w:val="22"/>
        </w:rPr>
        <w:t xml:space="preserve"> </w:t>
      </w:r>
      <w:r w:rsidRPr="006109B3">
        <w:rPr>
          <w:rFonts w:asciiTheme="minorHAnsi" w:hAnsiTheme="minorHAnsi" w:cs="Arial"/>
          <w:color w:val="auto"/>
          <w:sz w:val="22"/>
          <w:szCs w:val="22"/>
        </w:rPr>
        <w:t>076,65 m</w:t>
      </w:r>
      <w:r w:rsidRPr="006109B3">
        <w:rPr>
          <w:rFonts w:asciiTheme="minorHAnsi" w:hAnsiTheme="minorHAnsi" w:cs="Arial"/>
          <w:color w:val="auto"/>
          <w:sz w:val="22"/>
          <w:szCs w:val="22"/>
          <w:vertAlign w:val="superscript"/>
        </w:rPr>
        <w:t>3</w:t>
      </w:r>
      <w:r w:rsidRPr="006109B3">
        <w:rPr>
          <w:rFonts w:asciiTheme="minorHAnsi" w:hAnsiTheme="minorHAnsi" w:cs="Arial"/>
          <w:color w:val="auto"/>
          <w:sz w:val="22"/>
          <w:szCs w:val="22"/>
        </w:rPr>
        <w:t xml:space="preserve">/h, (ok. 12,5% zasobów Polski) </w:t>
      </w:r>
      <w:r w:rsidR="0029126A" w:rsidRPr="006109B3">
        <w:rPr>
          <w:rFonts w:asciiTheme="minorHAnsi" w:hAnsiTheme="minorHAnsi" w:cs="Arial"/>
          <w:color w:val="auto"/>
          <w:sz w:val="22"/>
          <w:szCs w:val="22"/>
        </w:rPr>
        <w:t xml:space="preserve">co </w:t>
      </w:r>
      <w:r w:rsidRPr="006109B3">
        <w:rPr>
          <w:rFonts w:asciiTheme="minorHAnsi" w:hAnsiTheme="minorHAnsi" w:cs="Arial"/>
          <w:color w:val="auto"/>
          <w:sz w:val="22"/>
          <w:szCs w:val="22"/>
        </w:rPr>
        <w:t xml:space="preserve">pozwala na </w:t>
      </w:r>
      <w:r w:rsidR="0029126A" w:rsidRPr="006109B3">
        <w:rPr>
          <w:rFonts w:asciiTheme="minorHAnsi" w:hAnsiTheme="minorHAnsi" w:cs="Arial"/>
          <w:color w:val="auto"/>
          <w:sz w:val="22"/>
          <w:szCs w:val="22"/>
        </w:rPr>
        <w:t xml:space="preserve">pełne </w:t>
      </w:r>
      <w:r w:rsidRPr="006109B3">
        <w:rPr>
          <w:rFonts w:asciiTheme="minorHAnsi" w:hAnsiTheme="minorHAnsi" w:cs="Arial"/>
          <w:color w:val="auto"/>
          <w:sz w:val="22"/>
          <w:szCs w:val="22"/>
        </w:rPr>
        <w:t>zaspokojenie potrzeb mieszkańców. Głównym poziomem użytkowym jest czwartorzędowe piętro wodonośne</w:t>
      </w:r>
      <w:r w:rsidR="006E6FC0" w:rsidRPr="006109B3">
        <w:rPr>
          <w:rFonts w:asciiTheme="minorHAnsi" w:hAnsiTheme="minorHAnsi" w:cs="Arial"/>
          <w:color w:val="auto"/>
          <w:sz w:val="22"/>
          <w:szCs w:val="22"/>
        </w:rPr>
        <w:t xml:space="preserve"> o </w:t>
      </w:r>
      <w:r w:rsidRPr="006109B3">
        <w:rPr>
          <w:rFonts w:asciiTheme="minorHAnsi" w:hAnsiTheme="minorHAnsi" w:cs="Arial"/>
          <w:color w:val="auto"/>
          <w:sz w:val="22"/>
          <w:szCs w:val="22"/>
        </w:rPr>
        <w:t>najłatwiejsz</w:t>
      </w:r>
      <w:r w:rsidR="006E6FC0" w:rsidRPr="006109B3">
        <w:rPr>
          <w:rFonts w:asciiTheme="minorHAnsi" w:hAnsiTheme="minorHAnsi" w:cs="Arial"/>
          <w:color w:val="auto"/>
          <w:sz w:val="22"/>
          <w:szCs w:val="22"/>
        </w:rPr>
        <w:t>ej</w:t>
      </w:r>
      <w:r w:rsidRPr="006109B3">
        <w:rPr>
          <w:rFonts w:asciiTheme="minorHAnsi" w:hAnsiTheme="minorHAnsi" w:cs="Arial"/>
          <w:color w:val="auto"/>
          <w:sz w:val="22"/>
          <w:szCs w:val="22"/>
        </w:rPr>
        <w:t xml:space="preserve"> odnawialności, największy</w:t>
      </w:r>
      <w:r w:rsidR="006E6FC0" w:rsidRPr="006109B3">
        <w:rPr>
          <w:rFonts w:asciiTheme="minorHAnsi" w:hAnsiTheme="minorHAnsi" w:cs="Arial"/>
          <w:color w:val="auto"/>
          <w:sz w:val="22"/>
          <w:szCs w:val="22"/>
        </w:rPr>
        <w:t>ch</w:t>
      </w:r>
      <w:r w:rsidRPr="006109B3">
        <w:rPr>
          <w:rFonts w:asciiTheme="minorHAnsi" w:hAnsiTheme="minorHAnsi" w:cs="Arial"/>
          <w:color w:val="auto"/>
          <w:sz w:val="22"/>
          <w:szCs w:val="22"/>
        </w:rPr>
        <w:t xml:space="preserve"> zasoba</w:t>
      </w:r>
      <w:r w:rsidR="006E6FC0" w:rsidRPr="006109B3">
        <w:rPr>
          <w:rFonts w:asciiTheme="minorHAnsi" w:hAnsiTheme="minorHAnsi" w:cs="Arial"/>
          <w:color w:val="auto"/>
          <w:sz w:val="22"/>
          <w:szCs w:val="22"/>
        </w:rPr>
        <w:t>ch</w:t>
      </w:r>
      <w:r w:rsidRPr="006109B3">
        <w:rPr>
          <w:rFonts w:asciiTheme="minorHAnsi" w:hAnsiTheme="minorHAnsi" w:cs="Arial"/>
          <w:color w:val="auto"/>
          <w:sz w:val="22"/>
          <w:szCs w:val="22"/>
        </w:rPr>
        <w:t xml:space="preserve"> (ok. 79% zasobów eksploatacyjnych wojewód</w:t>
      </w:r>
      <w:r w:rsidR="006E6FC0" w:rsidRPr="006109B3">
        <w:rPr>
          <w:rFonts w:asciiTheme="minorHAnsi" w:hAnsiTheme="minorHAnsi" w:cs="Arial"/>
          <w:color w:val="auto"/>
          <w:sz w:val="22"/>
          <w:szCs w:val="22"/>
        </w:rPr>
        <w:t>ztwa) i najpłytszym występowaniu</w:t>
      </w:r>
      <w:r w:rsidRPr="006109B3">
        <w:rPr>
          <w:rFonts w:asciiTheme="minorHAnsi" w:hAnsiTheme="minorHAnsi" w:cs="Arial"/>
          <w:color w:val="auto"/>
          <w:sz w:val="22"/>
          <w:szCs w:val="22"/>
        </w:rPr>
        <w:t>. Poziomy wodonośne tego piętra występują w trzech typach struktur: w dolinach rzek, w st</w:t>
      </w:r>
      <w:r w:rsidR="0029126A" w:rsidRPr="006109B3">
        <w:rPr>
          <w:rFonts w:asciiTheme="minorHAnsi" w:hAnsiTheme="minorHAnsi" w:cs="Arial"/>
          <w:color w:val="auto"/>
          <w:sz w:val="22"/>
          <w:szCs w:val="22"/>
        </w:rPr>
        <w:t>rukturach piaszczysto-żwirowych (</w:t>
      </w:r>
      <w:r w:rsidRPr="006109B3">
        <w:rPr>
          <w:rFonts w:asciiTheme="minorHAnsi" w:hAnsiTheme="minorHAnsi" w:cs="Arial"/>
          <w:color w:val="auto"/>
          <w:sz w:val="22"/>
          <w:szCs w:val="22"/>
        </w:rPr>
        <w:t>przewarstwienia wśród utworów morenowych</w:t>
      </w:r>
      <w:r w:rsidR="0029126A"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oraz w wodonośnych strukturach dolin kopalnych. Struktury te, charakteryzują się dużymi zasobami i dobrą odnawialnością, jednak </w:t>
      </w:r>
      <w:r w:rsidR="0029126A" w:rsidRPr="006109B3">
        <w:rPr>
          <w:rFonts w:asciiTheme="minorHAnsi" w:hAnsiTheme="minorHAnsi" w:cs="Arial"/>
          <w:color w:val="auto"/>
          <w:sz w:val="22"/>
          <w:szCs w:val="22"/>
        </w:rPr>
        <w:t xml:space="preserve">niedostateczna izolacja od powierzchni lub jej brak </w:t>
      </w:r>
      <w:r w:rsidRPr="006109B3">
        <w:rPr>
          <w:rFonts w:asciiTheme="minorHAnsi" w:hAnsiTheme="minorHAnsi" w:cs="Arial"/>
          <w:color w:val="auto"/>
          <w:sz w:val="22"/>
          <w:szCs w:val="22"/>
        </w:rPr>
        <w:t>powoduje, że ujmowane wody są wrażliwe na zanieczyszczenia powierzchniowe.</w:t>
      </w:r>
    </w:p>
    <w:p w:rsidR="006A62F8" w:rsidRPr="006109B3" w:rsidRDefault="006A62F8" w:rsidP="00200CA5">
      <w:pPr>
        <w:pStyle w:val="Default"/>
        <w:spacing w:line="276" w:lineRule="auto"/>
        <w:ind w:firstLine="405"/>
        <w:rPr>
          <w:rFonts w:asciiTheme="minorHAnsi" w:hAnsiTheme="minorHAnsi" w:cs="Arial"/>
          <w:color w:val="auto"/>
          <w:sz w:val="22"/>
          <w:szCs w:val="22"/>
        </w:rPr>
      </w:pPr>
      <w:r w:rsidRPr="006109B3">
        <w:rPr>
          <w:rFonts w:asciiTheme="minorHAnsi" w:hAnsiTheme="minorHAnsi" w:cs="Arial"/>
          <w:color w:val="auto"/>
          <w:sz w:val="22"/>
          <w:szCs w:val="22"/>
        </w:rPr>
        <w:t>Najstarsze piętra wodonośne ujmowane są głównie w południowej części województwa, natomiast głównym użytkownikiem oligoceńskiego poziomu wodonośnego (trzeciorzędowego), wyróżniającego się dobrą i trwałą jakości</w:t>
      </w:r>
      <w:r w:rsidR="000D7CE1" w:rsidRPr="006109B3">
        <w:rPr>
          <w:rFonts w:asciiTheme="minorHAnsi" w:hAnsiTheme="minorHAnsi" w:cs="Arial"/>
          <w:color w:val="auto"/>
          <w:sz w:val="22"/>
          <w:szCs w:val="22"/>
        </w:rPr>
        <w:t>ą, jest aglomeracja warszawska.</w:t>
      </w:r>
    </w:p>
    <w:p w:rsidR="006A62F8" w:rsidRPr="006109B3" w:rsidRDefault="006A62F8" w:rsidP="00200CA5">
      <w:pPr>
        <w:pStyle w:val="Default"/>
        <w:spacing w:line="276" w:lineRule="auto"/>
        <w:ind w:firstLine="405"/>
        <w:rPr>
          <w:rFonts w:asciiTheme="minorHAnsi" w:hAnsiTheme="minorHAnsi" w:cs="Arial"/>
          <w:color w:val="auto"/>
          <w:sz w:val="22"/>
          <w:szCs w:val="22"/>
        </w:rPr>
      </w:pPr>
      <w:r w:rsidRPr="006109B3">
        <w:rPr>
          <w:rFonts w:asciiTheme="minorHAnsi" w:hAnsiTheme="minorHAnsi" w:cs="Arial"/>
          <w:color w:val="auto"/>
          <w:sz w:val="22"/>
          <w:szCs w:val="22"/>
        </w:rPr>
        <w:t xml:space="preserve">Wody te wymagają ochrony ze względu na wykorzystanie ich jako główne źródło zaopatrzenia ludności w wodę wyznaczono 14 Głównych </w:t>
      </w:r>
      <w:r w:rsidR="006E6FC0" w:rsidRPr="006109B3">
        <w:rPr>
          <w:rFonts w:asciiTheme="minorHAnsi" w:hAnsiTheme="minorHAnsi" w:cs="Arial"/>
          <w:color w:val="auto"/>
          <w:sz w:val="22"/>
          <w:szCs w:val="22"/>
        </w:rPr>
        <w:t>Zbiorników Wód Podziemnych</w:t>
      </w:r>
      <w:r w:rsidRPr="006109B3">
        <w:rPr>
          <w:rFonts w:asciiTheme="minorHAnsi" w:hAnsiTheme="minorHAnsi" w:cs="Arial"/>
          <w:color w:val="auto"/>
          <w:sz w:val="22"/>
          <w:szCs w:val="22"/>
        </w:rPr>
        <w:t>, które wymagają ochrony. Są to wody w utworach czwartorzędowych (7), trzeciorzędowych (2), jur</w:t>
      </w:r>
      <w:r w:rsidR="000D7CE1" w:rsidRPr="006109B3">
        <w:rPr>
          <w:rFonts w:asciiTheme="minorHAnsi" w:hAnsiTheme="minorHAnsi" w:cs="Arial"/>
          <w:color w:val="auto"/>
          <w:sz w:val="22"/>
          <w:szCs w:val="22"/>
        </w:rPr>
        <w:t>ajskich (4) oraz w kredzie (1).</w:t>
      </w:r>
    </w:p>
    <w:p w:rsidR="001515F8" w:rsidRPr="006109B3" w:rsidRDefault="003A78BA" w:rsidP="000D5237">
      <w:pPr>
        <w:pStyle w:val="Nagwek4"/>
        <w:rPr>
          <w:rFonts w:asciiTheme="minorHAnsi" w:hAnsiTheme="minorHAnsi"/>
        </w:rPr>
      </w:pPr>
      <w:bookmarkStart w:id="48" w:name="_Toc459812314"/>
      <w:r w:rsidRPr="006109B3">
        <w:rPr>
          <w:rFonts w:asciiTheme="minorHAnsi" w:hAnsiTheme="minorHAnsi"/>
        </w:rPr>
        <w:t>3.1.2</w:t>
      </w:r>
      <w:r w:rsidR="0018598D" w:rsidRPr="006109B3">
        <w:rPr>
          <w:rFonts w:asciiTheme="minorHAnsi" w:hAnsiTheme="minorHAnsi"/>
        </w:rPr>
        <w:t xml:space="preserve">. </w:t>
      </w:r>
      <w:r w:rsidR="007F7F8C" w:rsidRPr="006109B3">
        <w:rPr>
          <w:rFonts w:asciiTheme="minorHAnsi" w:hAnsiTheme="minorHAnsi"/>
        </w:rPr>
        <w:t>J</w:t>
      </w:r>
      <w:r w:rsidR="001515F8" w:rsidRPr="006109B3">
        <w:rPr>
          <w:rFonts w:asciiTheme="minorHAnsi" w:hAnsiTheme="minorHAnsi"/>
        </w:rPr>
        <w:t xml:space="preserve">akość </w:t>
      </w:r>
      <w:r w:rsidR="009C0FF9" w:rsidRPr="006109B3">
        <w:rPr>
          <w:rFonts w:asciiTheme="minorHAnsi" w:hAnsiTheme="minorHAnsi"/>
        </w:rPr>
        <w:t>środowiska</w:t>
      </w:r>
      <w:r w:rsidR="007F7F8C" w:rsidRPr="006109B3">
        <w:rPr>
          <w:rFonts w:asciiTheme="minorHAnsi" w:hAnsiTheme="minorHAnsi"/>
        </w:rPr>
        <w:t xml:space="preserve"> i jego zagrożenia</w:t>
      </w:r>
      <w:bookmarkEnd w:id="48"/>
      <w:r w:rsidR="007F7F8C" w:rsidRPr="006109B3">
        <w:rPr>
          <w:rFonts w:asciiTheme="minorHAnsi" w:hAnsiTheme="minorHAnsi"/>
        </w:rPr>
        <w:t xml:space="preserve"> </w:t>
      </w:r>
    </w:p>
    <w:p w:rsidR="007F7F8C" w:rsidRPr="006109B3" w:rsidRDefault="007F7F8C" w:rsidP="00200CA5">
      <w:pPr>
        <w:pStyle w:val="Default"/>
        <w:spacing w:line="276" w:lineRule="auto"/>
        <w:ind w:firstLine="405"/>
        <w:rPr>
          <w:rFonts w:asciiTheme="minorHAnsi" w:hAnsiTheme="minorHAnsi" w:cs="Arial"/>
          <w:color w:val="auto"/>
          <w:sz w:val="22"/>
          <w:szCs w:val="22"/>
        </w:rPr>
      </w:pPr>
      <w:r w:rsidRPr="006109B3">
        <w:rPr>
          <w:rFonts w:asciiTheme="minorHAnsi" w:hAnsiTheme="minorHAnsi" w:cs="Arial"/>
          <w:color w:val="auto"/>
          <w:sz w:val="22"/>
          <w:szCs w:val="22"/>
        </w:rPr>
        <w:t>Możliwość korzystania z zasobów i walorów przyrodniczych regionu uwarunkowana jest nie tylko zasobami</w:t>
      </w:r>
      <w:r w:rsidR="00966496" w:rsidRPr="006109B3">
        <w:rPr>
          <w:rFonts w:asciiTheme="minorHAnsi" w:hAnsiTheme="minorHAnsi" w:cs="Arial"/>
          <w:color w:val="auto"/>
          <w:sz w:val="22"/>
          <w:szCs w:val="22"/>
        </w:rPr>
        <w:t xml:space="preserve"> środowiska</w:t>
      </w:r>
      <w:r w:rsidRPr="006109B3">
        <w:rPr>
          <w:rFonts w:asciiTheme="minorHAnsi" w:hAnsiTheme="minorHAnsi" w:cs="Arial"/>
          <w:color w:val="auto"/>
          <w:sz w:val="22"/>
          <w:szCs w:val="22"/>
        </w:rPr>
        <w:t>, lecz także jakością jego komponentów, stopniem antropogenicznego przekształcenia oraz czynnik</w:t>
      </w:r>
      <w:r w:rsidR="00966496" w:rsidRPr="006109B3">
        <w:rPr>
          <w:rFonts w:asciiTheme="minorHAnsi" w:hAnsiTheme="minorHAnsi" w:cs="Arial"/>
          <w:color w:val="auto"/>
          <w:sz w:val="22"/>
          <w:szCs w:val="22"/>
        </w:rPr>
        <w:t>ami</w:t>
      </w:r>
      <w:r w:rsidRPr="006109B3">
        <w:rPr>
          <w:rFonts w:asciiTheme="minorHAnsi" w:hAnsiTheme="minorHAnsi" w:cs="Arial"/>
          <w:color w:val="auto"/>
          <w:sz w:val="22"/>
          <w:szCs w:val="22"/>
        </w:rPr>
        <w:t xml:space="preserve"> mogący</w:t>
      </w:r>
      <w:r w:rsidR="00966496" w:rsidRPr="006109B3">
        <w:rPr>
          <w:rFonts w:asciiTheme="minorHAnsi" w:hAnsiTheme="minorHAnsi" w:cs="Arial"/>
          <w:color w:val="auto"/>
          <w:sz w:val="22"/>
          <w:szCs w:val="22"/>
        </w:rPr>
        <w:t>mi</w:t>
      </w:r>
      <w:r w:rsidRPr="006109B3">
        <w:rPr>
          <w:rFonts w:asciiTheme="minorHAnsi" w:hAnsiTheme="minorHAnsi" w:cs="Arial"/>
          <w:color w:val="auto"/>
          <w:sz w:val="22"/>
          <w:szCs w:val="22"/>
        </w:rPr>
        <w:t xml:space="preserve"> sprzyjać występowaniu zagrożeń (w tym naturalnych). Stan środowiska zależy od umiejscowienia źródeł emisji zanieczyszczeń i zagrożeń oraz od odpor</w:t>
      </w:r>
      <w:r w:rsidR="000D7CE1" w:rsidRPr="006109B3">
        <w:rPr>
          <w:rFonts w:asciiTheme="minorHAnsi" w:hAnsiTheme="minorHAnsi" w:cs="Arial"/>
          <w:color w:val="auto"/>
          <w:sz w:val="22"/>
          <w:szCs w:val="22"/>
        </w:rPr>
        <w:t>ności środowiska na degradację.</w:t>
      </w:r>
    </w:p>
    <w:p w:rsidR="007F7F8C" w:rsidRPr="006109B3" w:rsidRDefault="007F7F8C" w:rsidP="00200CA5">
      <w:pPr>
        <w:pStyle w:val="Default"/>
        <w:spacing w:line="276" w:lineRule="auto"/>
        <w:ind w:firstLine="405"/>
        <w:rPr>
          <w:rFonts w:asciiTheme="minorHAnsi" w:hAnsiTheme="minorHAnsi" w:cs="Arial"/>
          <w:color w:val="auto"/>
          <w:sz w:val="22"/>
          <w:szCs w:val="22"/>
        </w:rPr>
      </w:pPr>
      <w:r w:rsidRPr="006109B3">
        <w:rPr>
          <w:rFonts w:asciiTheme="minorHAnsi" w:hAnsiTheme="minorHAnsi" w:cs="Arial"/>
          <w:color w:val="auto"/>
          <w:sz w:val="22"/>
          <w:szCs w:val="22"/>
        </w:rPr>
        <w:t xml:space="preserve">Jakość </w:t>
      </w:r>
      <w:r w:rsidR="00966496" w:rsidRPr="006109B3">
        <w:rPr>
          <w:rFonts w:asciiTheme="minorHAnsi" w:hAnsiTheme="minorHAnsi" w:cs="Arial"/>
          <w:color w:val="auto"/>
          <w:sz w:val="22"/>
          <w:szCs w:val="22"/>
        </w:rPr>
        <w:t xml:space="preserve">poszczególnych </w:t>
      </w:r>
      <w:r w:rsidRPr="006109B3">
        <w:rPr>
          <w:rFonts w:asciiTheme="minorHAnsi" w:hAnsiTheme="minorHAnsi" w:cs="Arial"/>
          <w:color w:val="auto"/>
          <w:sz w:val="22"/>
          <w:szCs w:val="22"/>
        </w:rPr>
        <w:t xml:space="preserve">komponentów środowiska wynika z antropopresji, a głównie z przekształcenia przestrzeni oraz emisji zanieczyszczeń. Pewien wpływ ma również migracja zanieczyszczeń z terenów sąsiednich. Terytorialnie obszar działań przewidziany w </w:t>
      </w:r>
      <w:r w:rsidR="00966496" w:rsidRPr="006109B3">
        <w:rPr>
          <w:rFonts w:asciiTheme="minorHAnsi" w:hAnsiTheme="minorHAnsi" w:cs="Arial"/>
          <w:color w:val="auto"/>
          <w:sz w:val="22"/>
          <w:szCs w:val="22"/>
        </w:rPr>
        <w:t>opraco</w:t>
      </w:r>
      <w:r w:rsidRPr="006109B3">
        <w:rPr>
          <w:rFonts w:asciiTheme="minorHAnsi" w:hAnsiTheme="minorHAnsi" w:cs="Arial"/>
          <w:color w:val="auto"/>
          <w:sz w:val="22"/>
          <w:szCs w:val="22"/>
        </w:rPr>
        <w:t xml:space="preserve">wanym dokumencie </w:t>
      </w:r>
      <w:r w:rsidR="00966496" w:rsidRPr="006109B3">
        <w:rPr>
          <w:rFonts w:asciiTheme="minorHAnsi" w:hAnsiTheme="minorHAnsi" w:cs="Arial"/>
          <w:color w:val="auto"/>
          <w:sz w:val="22"/>
          <w:szCs w:val="22"/>
        </w:rPr>
        <w:t xml:space="preserve">obejmuje obszar </w:t>
      </w:r>
      <w:r w:rsidRPr="006109B3">
        <w:rPr>
          <w:rFonts w:asciiTheme="minorHAnsi" w:hAnsiTheme="minorHAnsi" w:cs="Arial"/>
          <w:color w:val="auto"/>
          <w:sz w:val="22"/>
          <w:szCs w:val="22"/>
        </w:rPr>
        <w:t>woj</w:t>
      </w:r>
      <w:r w:rsidR="00966496" w:rsidRPr="006109B3">
        <w:rPr>
          <w:rFonts w:asciiTheme="minorHAnsi" w:hAnsiTheme="minorHAnsi" w:cs="Arial"/>
          <w:color w:val="auto"/>
          <w:sz w:val="22"/>
          <w:szCs w:val="22"/>
        </w:rPr>
        <w:t>ewództwa</w:t>
      </w:r>
      <w:r w:rsidRPr="006109B3">
        <w:rPr>
          <w:rFonts w:asciiTheme="minorHAnsi" w:hAnsiTheme="minorHAnsi" w:cs="Arial"/>
          <w:color w:val="auto"/>
          <w:sz w:val="22"/>
          <w:szCs w:val="22"/>
        </w:rPr>
        <w:t xml:space="preserve"> mazowieckie</w:t>
      </w:r>
      <w:r w:rsidR="00966496" w:rsidRPr="006109B3">
        <w:rPr>
          <w:rFonts w:asciiTheme="minorHAnsi" w:hAnsiTheme="minorHAnsi" w:cs="Arial"/>
          <w:color w:val="auto"/>
          <w:sz w:val="22"/>
          <w:szCs w:val="22"/>
        </w:rPr>
        <w:t>go</w:t>
      </w:r>
      <w:r w:rsidR="000619A9" w:rsidRPr="006109B3">
        <w:rPr>
          <w:rFonts w:asciiTheme="minorHAnsi" w:hAnsiTheme="minorHAnsi" w:cs="Arial"/>
          <w:color w:val="auto"/>
          <w:sz w:val="22"/>
          <w:szCs w:val="22"/>
        </w:rPr>
        <w:t>. Z</w:t>
      </w:r>
      <w:r w:rsidRPr="006109B3">
        <w:rPr>
          <w:rFonts w:asciiTheme="minorHAnsi" w:hAnsiTheme="minorHAnsi" w:cs="Arial"/>
          <w:color w:val="auto"/>
          <w:sz w:val="22"/>
          <w:szCs w:val="22"/>
        </w:rPr>
        <w:t xml:space="preserve"> uwagi na specyfikę </w:t>
      </w:r>
      <w:r w:rsidR="00852ECE" w:rsidRPr="006109B3">
        <w:rPr>
          <w:rFonts w:asciiTheme="minorHAnsi" w:hAnsiTheme="minorHAnsi" w:cs="Arial"/>
          <w:color w:val="auto"/>
          <w:sz w:val="22"/>
          <w:szCs w:val="22"/>
        </w:rPr>
        <w:t xml:space="preserve">planowanych </w:t>
      </w:r>
      <w:r w:rsidRPr="006109B3">
        <w:rPr>
          <w:rFonts w:asciiTheme="minorHAnsi" w:hAnsiTheme="minorHAnsi" w:cs="Arial"/>
          <w:color w:val="auto"/>
          <w:sz w:val="22"/>
          <w:szCs w:val="22"/>
        </w:rPr>
        <w:t xml:space="preserve">działań </w:t>
      </w:r>
      <w:r w:rsidR="00966496" w:rsidRPr="006109B3">
        <w:rPr>
          <w:rFonts w:asciiTheme="minorHAnsi" w:hAnsiTheme="minorHAnsi" w:cs="Arial"/>
          <w:color w:val="auto"/>
          <w:sz w:val="22"/>
          <w:szCs w:val="22"/>
        </w:rPr>
        <w:t>(</w:t>
      </w:r>
      <w:r w:rsidRPr="006109B3">
        <w:rPr>
          <w:rFonts w:asciiTheme="minorHAnsi" w:hAnsiTheme="minorHAnsi" w:cs="Arial"/>
          <w:color w:val="auto"/>
          <w:sz w:val="22"/>
          <w:szCs w:val="22"/>
        </w:rPr>
        <w:t>w</w:t>
      </w:r>
      <w:r w:rsidR="00662479">
        <w:rPr>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obszarze </w:t>
      </w:r>
      <w:r w:rsidR="00210F60" w:rsidRPr="006109B3">
        <w:rPr>
          <w:rFonts w:asciiTheme="minorHAnsi" w:hAnsiTheme="minorHAnsi" w:cs="Arial"/>
          <w:color w:val="auto"/>
          <w:sz w:val="22"/>
          <w:szCs w:val="22"/>
        </w:rPr>
        <w:t>„P</w:t>
      </w:r>
      <w:r w:rsidRPr="006109B3">
        <w:rPr>
          <w:rFonts w:asciiTheme="minorHAnsi" w:hAnsiTheme="minorHAnsi" w:cs="Arial"/>
          <w:color w:val="auto"/>
          <w:sz w:val="22"/>
          <w:szCs w:val="22"/>
        </w:rPr>
        <w:t xml:space="preserve">rzestrzeń i </w:t>
      </w:r>
      <w:r w:rsidR="00210F60" w:rsidRPr="006109B3">
        <w:rPr>
          <w:rFonts w:asciiTheme="minorHAnsi" w:hAnsiTheme="minorHAnsi" w:cs="Arial"/>
          <w:color w:val="auto"/>
          <w:sz w:val="22"/>
          <w:szCs w:val="22"/>
        </w:rPr>
        <w:t>T</w:t>
      </w:r>
      <w:r w:rsidR="00966496" w:rsidRPr="006109B3">
        <w:rPr>
          <w:rFonts w:asciiTheme="minorHAnsi" w:hAnsiTheme="minorHAnsi" w:cs="Arial"/>
          <w:color w:val="auto"/>
          <w:sz w:val="22"/>
          <w:szCs w:val="22"/>
        </w:rPr>
        <w:t>ransport</w:t>
      </w:r>
      <w:r w:rsidR="00210F60" w:rsidRPr="006109B3">
        <w:rPr>
          <w:rFonts w:asciiTheme="minorHAnsi" w:hAnsiTheme="minorHAnsi" w:cs="Arial"/>
          <w:color w:val="auto"/>
          <w:sz w:val="22"/>
          <w:szCs w:val="22"/>
        </w:rPr>
        <w:t>”</w:t>
      </w:r>
      <w:r w:rsidR="00966496"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koncentruje się na wsparciu przedsięwzięć komunikacyjnych</w:t>
      </w:r>
      <w:r w:rsidR="00966496" w:rsidRPr="006109B3">
        <w:rPr>
          <w:rFonts w:asciiTheme="minorHAnsi" w:hAnsiTheme="minorHAnsi" w:cs="Arial"/>
          <w:color w:val="auto"/>
          <w:sz w:val="22"/>
          <w:szCs w:val="22"/>
        </w:rPr>
        <w:t xml:space="preserve"> oraz</w:t>
      </w:r>
      <w:r w:rsidRPr="006109B3">
        <w:rPr>
          <w:rFonts w:asciiTheme="minorHAnsi" w:hAnsiTheme="minorHAnsi" w:cs="Arial"/>
          <w:color w:val="auto"/>
          <w:sz w:val="22"/>
          <w:szCs w:val="22"/>
        </w:rPr>
        <w:t xml:space="preserve"> innowacji zmniejszających emisję do środowiska – a w konsekwencji poprawie </w:t>
      </w:r>
      <w:r w:rsidR="00852ECE" w:rsidRPr="006109B3">
        <w:rPr>
          <w:rFonts w:asciiTheme="minorHAnsi" w:hAnsiTheme="minorHAnsi" w:cs="Arial"/>
          <w:color w:val="auto"/>
          <w:sz w:val="22"/>
          <w:szCs w:val="22"/>
        </w:rPr>
        <w:t xml:space="preserve">wewnętrznej i zewnętrznej </w:t>
      </w:r>
      <w:r w:rsidRPr="006109B3">
        <w:rPr>
          <w:rFonts w:asciiTheme="minorHAnsi" w:hAnsiTheme="minorHAnsi" w:cs="Arial"/>
          <w:color w:val="auto"/>
          <w:sz w:val="22"/>
          <w:szCs w:val="22"/>
        </w:rPr>
        <w:t>spójności transportowej</w:t>
      </w:r>
      <w:r w:rsidR="00B947D5" w:rsidRPr="006109B3">
        <w:rPr>
          <w:rFonts w:asciiTheme="minorHAnsi" w:hAnsiTheme="minorHAnsi" w:cs="Arial"/>
          <w:color w:val="auto"/>
          <w:sz w:val="22"/>
          <w:szCs w:val="22"/>
        </w:rPr>
        <w:t xml:space="preserve"> oraz zmniejszeniu presji transportu na środowisko i ludzi. </w:t>
      </w:r>
      <w:r w:rsidRPr="006109B3">
        <w:rPr>
          <w:rFonts w:asciiTheme="minorHAnsi" w:hAnsiTheme="minorHAnsi" w:cs="Arial"/>
          <w:color w:val="auto"/>
          <w:sz w:val="22"/>
          <w:szCs w:val="22"/>
        </w:rPr>
        <w:t>Komponentami najbardziej narażonymi na przekształcenia i</w:t>
      </w:r>
      <w:r w:rsidR="00662479">
        <w:rPr>
          <w:rFonts w:asciiTheme="minorHAnsi" w:hAnsiTheme="minorHAnsi" w:cs="Arial"/>
          <w:color w:val="auto"/>
          <w:sz w:val="22"/>
          <w:szCs w:val="22"/>
        </w:rPr>
        <w:t xml:space="preserve"> </w:t>
      </w:r>
      <w:r w:rsidRPr="006109B3">
        <w:rPr>
          <w:rFonts w:asciiTheme="minorHAnsi" w:hAnsiTheme="minorHAnsi" w:cs="Arial"/>
          <w:color w:val="auto"/>
          <w:sz w:val="22"/>
          <w:szCs w:val="22"/>
        </w:rPr>
        <w:t>degradacje są: powietrze i klimat akustyczny na obszarach zurbanizowanych, wody powierzchniowe i</w:t>
      </w:r>
      <w:r w:rsidR="00662479">
        <w:rPr>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krajobraz. W ramach </w:t>
      </w:r>
      <w:r w:rsidR="00852ECE" w:rsidRPr="006109B3">
        <w:rPr>
          <w:rFonts w:asciiTheme="minorHAnsi" w:hAnsiTheme="minorHAnsi" w:cs="Arial"/>
          <w:color w:val="auto"/>
          <w:sz w:val="22"/>
          <w:szCs w:val="22"/>
        </w:rPr>
        <w:t xml:space="preserve">niniejszej </w:t>
      </w:r>
      <w:r w:rsidR="00EC5776" w:rsidRPr="006109B3">
        <w:rPr>
          <w:rFonts w:asciiTheme="minorHAnsi" w:hAnsiTheme="minorHAnsi" w:cs="Arial"/>
          <w:color w:val="auto"/>
          <w:sz w:val="22"/>
          <w:szCs w:val="22"/>
        </w:rPr>
        <w:t>P</w:t>
      </w:r>
      <w:r w:rsidR="00852ECE" w:rsidRPr="006109B3">
        <w:rPr>
          <w:rFonts w:asciiTheme="minorHAnsi" w:hAnsiTheme="minorHAnsi" w:cs="Arial"/>
          <w:color w:val="auto"/>
          <w:sz w:val="22"/>
          <w:szCs w:val="22"/>
        </w:rPr>
        <w:t>rognozy</w:t>
      </w:r>
      <w:r w:rsidRPr="006109B3">
        <w:rPr>
          <w:rFonts w:asciiTheme="minorHAnsi" w:hAnsiTheme="minorHAnsi" w:cs="Arial"/>
          <w:color w:val="auto"/>
          <w:sz w:val="22"/>
          <w:szCs w:val="22"/>
        </w:rPr>
        <w:t xml:space="preserve"> szczególny nacisk</w:t>
      </w:r>
      <w:r w:rsidR="00852ECE"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w:t>
      </w:r>
      <w:r w:rsidR="00852ECE" w:rsidRPr="006109B3">
        <w:rPr>
          <w:rFonts w:asciiTheme="minorHAnsi" w:hAnsiTheme="minorHAnsi" w:cs="Arial"/>
          <w:color w:val="auto"/>
          <w:sz w:val="22"/>
          <w:szCs w:val="22"/>
        </w:rPr>
        <w:t xml:space="preserve">w kontekście negatywnych oddziaływań, w tym </w:t>
      </w:r>
      <w:r w:rsidR="00852ECE" w:rsidRPr="006109B3">
        <w:rPr>
          <w:rFonts w:asciiTheme="minorHAnsi" w:hAnsiTheme="minorHAnsi" w:cs="Arial"/>
          <w:color w:val="auto"/>
          <w:sz w:val="22"/>
          <w:szCs w:val="22"/>
        </w:rPr>
        <w:lastRenderedPageBreak/>
        <w:t xml:space="preserve">zagrożeń dla funkcjonowania środowiska, </w:t>
      </w:r>
      <w:r w:rsidRPr="006109B3">
        <w:rPr>
          <w:rFonts w:asciiTheme="minorHAnsi" w:hAnsiTheme="minorHAnsi" w:cs="Arial"/>
          <w:color w:val="auto"/>
          <w:sz w:val="22"/>
          <w:szCs w:val="22"/>
        </w:rPr>
        <w:t xml:space="preserve">położny </w:t>
      </w:r>
      <w:r w:rsidR="00852ECE" w:rsidRPr="006109B3">
        <w:rPr>
          <w:rFonts w:asciiTheme="minorHAnsi" w:hAnsiTheme="minorHAnsi" w:cs="Arial"/>
          <w:color w:val="auto"/>
          <w:sz w:val="22"/>
          <w:szCs w:val="22"/>
        </w:rPr>
        <w:t xml:space="preserve">został </w:t>
      </w:r>
      <w:r w:rsidRPr="006109B3">
        <w:rPr>
          <w:rFonts w:asciiTheme="minorHAnsi" w:hAnsiTheme="minorHAnsi" w:cs="Arial"/>
          <w:color w:val="auto"/>
          <w:sz w:val="22"/>
          <w:szCs w:val="22"/>
        </w:rPr>
        <w:t>na komponenty związane z</w:t>
      </w:r>
      <w:r w:rsidR="00662479">
        <w:rPr>
          <w:rFonts w:asciiTheme="minorHAnsi" w:hAnsiTheme="minorHAnsi" w:cs="Arial"/>
          <w:color w:val="auto"/>
          <w:sz w:val="22"/>
          <w:szCs w:val="22"/>
        </w:rPr>
        <w:t xml:space="preserve"> </w:t>
      </w:r>
      <w:r w:rsidRPr="006109B3">
        <w:rPr>
          <w:rFonts w:asciiTheme="minorHAnsi" w:hAnsiTheme="minorHAnsi" w:cs="Arial"/>
          <w:color w:val="auto"/>
          <w:sz w:val="22"/>
          <w:szCs w:val="22"/>
        </w:rPr>
        <w:t>obszarami chronionymi</w:t>
      </w:r>
      <w:r w:rsidR="000619A9" w:rsidRPr="006109B3">
        <w:rPr>
          <w:rFonts w:asciiTheme="minorHAnsi" w:hAnsiTheme="minorHAnsi" w:cs="Arial"/>
          <w:color w:val="auto"/>
          <w:sz w:val="22"/>
          <w:szCs w:val="22"/>
        </w:rPr>
        <w:t xml:space="preserve"> (obszary kolizji)</w:t>
      </w:r>
      <w:r w:rsidR="00852ECE" w:rsidRPr="006109B3">
        <w:rPr>
          <w:rFonts w:asciiTheme="minorHAnsi" w:hAnsiTheme="minorHAnsi" w:cs="Arial"/>
          <w:color w:val="auto"/>
          <w:sz w:val="22"/>
          <w:szCs w:val="22"/>
        </w:rPr>
        <w:t>.</w:t>
      </w:r>
    </w:p>
    <w:p w:rsidR="007F7F8C" w:rsidRPr="006109B3" w:rsidRDefault="007F7F8C" w:rsidP="00200CA5">
      <w:pPr>
        <w:pStyle w:val="Default"/>
        <w:spacing w:line="276" w:lineRule="auto"/>
        <w:ind w:firstLine="405"/>
        <w:rPr>
          <w:rFonts w:asciiTheme="minorHAnsi" w:hAnsiTheme="minorHAnsi" w:cs="Arial"/>
          <w:color w:val="auto"/>
          <w:sz w:val="22"/>
          <w:szCs w:val="22"/>
        </w:rPr>
      </w:pPr>
      <w:r w:rsidRPr="006109B3">
        <w:rPr>
          <w:rFonts w:asciiTheme="minorHAnsi" w:hAnsiTheme="minorHAnsi" w:cs="Arial"/>
          <w:b/>
          <w:color w:val="auto"/>
          <w:sz w:val="22"/>
          <w:szCs w:val="22"/>
        </w:rPr>
        <w:t>Jakość powietrza</w:t>
      </w:r>
      <w:r w:rsidRPr="006109B3">
        <w:rPr>
          <w:rFonts w:asciiTheme="minorHAnsi" w:hAnsiTheme="minorHAnsi" w:cs="Arial"/>
          <w:color w:val="auto"/>
          <w:sz w:val="22"/>
          <w:szCs w:val="22"/>
        </w:rPr>
        <w:t xml:space="preserve"> oceniana jest w ramach państwowego monitoringu środowiska. Na obszarze województwa mazowieckiego klasyfikację jakości powietrza (w 2014r.) wykonano w oparciu o systematyczną ocenę poziomu zanieczyszczeń w</w:t>
      </w:r>
      <w:r w:rsidR="00852ECE"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wyróżnionych 4 strefach</w:t>
      </w:r>
      <w:r w:rsidR="00BC4636" w:rsidRPr="006109B3">
        <w:rPr>
          <w:rFonts w:asciiTheme="minorHAnsi" w:hAnsiTheme="minorHAnsi" w:cs="Arial"/>
          <w:color w:val="auto"/>
          <w:sz w:val="22"/>
          <w:szCs w:val="22"/>
        </w:rPr>
        <w:t xml:space="preserve"> (według kryterium ochrony zdrowia)</w:t>
      </w:r>
      <w:r w:rsidRPr="006109B3">
        <w:rPr>
          <w:rFonts w:asciiTheme="minorHAnsi" w:hAnsiTheme="minorHAnsi" w:cs="Arial"/>
          <w:color w:val="auto"/>
          <w:sz w:val="22"/>
          <w:szCs w:val="22"/>
        </w:rPr>
        <w:t>: aglomeracja warszawska, miasto Płock, miasto Radom i mazowiecka, obejmująca pozostały obszar województwa. W kryterium ochrony roślin pominięto strefy zurbanizowane będące aglomeracją, miastem o liczb</w:t>
      </w:r>
      <w:r w:rsidR="00694BC7">
        <w:rPr>
          <w:rFonts w:asciiTheme="minorHAnsi" w:hAnsiTheme="minorHAnsi" w:cs="Arial"/>
          <w:color w:val="auto"/>
          <w:sz w:val="22"/>
          <w:szCs w:val="22"/>
        </w:rPr>
        <w:t>ie mieszkańców powyżej 100 tys.</w:t>
      </w:r>
    </w:p>
    <w:p w:rsidR="007F7F8C" w:rsidRPr="006109B3" w:rsidRDefault="007F7F8C" w:rsidP="00200CA5">
      <w:pPr>
        <w:pStyle w:val="Default"/>
        <w:spacing w:line="276" w:lineRule="auto"/>
        <w:ind w:firstLine="405"/>
        <w:rPr>
          <w:rFonts w:asciiTheme="minorHAnsi" w:hAnsiTheme="minorHAnsi" w:cs="Arial"/>
          <w:color w:val="auto"/>
          <w:sz w:val="22"/>
          <w:szCs w:val="22"/>
        </w:rPr>
      </w:pPr>
      <w:r w:rsidRPr="006109B3">
        <w:rPr>
          <w:rFonts w:asciiTheme="minorHAnsi" w:hAnsiTheme="minorHAnsi" w:cs="Arial"/>
          <w:color w:val="auto"/>
          <w:sz w:val="22"/>
          <w:szCs w:val="22"/>
        </w:rPr>
        <w:t xml:space="preserve">Jak wynika z </w:t>
      </w:r>
      <w:r w:rsidR="00852ECE" w:rsidRPr="006109B3">
        <w:rPr>
          <w:rFonts w:asciiTheme="minorHAnsi" w:hAnsiTheme="minorHAnsi" w:cs="Arial"/>
          <w:color w:val="auto"/>
          <w:sz w:val="22"/>
          <w:szCs w:val="22"/>
        </w:rPr>
        <w:t>badań</w:t>
      </w:r>
      <w:r w:rsidRPr="006109B3">
        <w:rPr>
          <w:rFonts w:asciiTheme="minorHAnsi" w:hAnsiTheme="minorHAnsi" w:cs="Arial"/>
          <w:color w:val="auto"/>
          <w:sz w:val="22"/>
          <w:szCs w:val="22"/>
        </w:rPr>
        <w:t>, w klasyfikacji według kryterium ochrony zdrowia:</w:t>
      </w:r>
    </w:p>
    <w:p w:rsidR="007F7F8C" w:rsidRPr="006109B3" w:rsidRDefault="007F7F8C" w:rsidP="00275858">
      <w:pPr>
        <w:pStyle w:val="Akapitzlist"/>
        <w:widowControl w:val="0"/>
        <w:numPr>
          <w:ilvl w:val="0"/>
          <w:numId w:val="13"/>
        </w:numPr>
        <w:shd w:val="clear" w:color="auto" w:fill="FFFFFF"/>
        <w:spacing w:after="0"/>
        <w:rPr>
          <w:rFonts w:asciiTheme="minorHAnsi" w:hAnsiTheme="minorHAnsi" w:cs="Arial"/>
        </w:rPr>
      </w:pPr>
      <w:r w:rsidRPr="006109B3">
        <w:rPr>
          <w:rFonts w:asciiTheme="minorHAnsi" w:hAnsiTheme="minorHAnsi" w:cs="Arial"/>
        </w:rPr>
        <w:t xml:space="preserve">dopuszczalny poziom stężeń został dotrzymany (klasa A) we wszystkich strefach województwa dla następujących zanieczyszczeń: dwutlenek siarki, tlenek węgla, benzen, ołów oraz arsen, kadm, nikiel, a także </w:t>
      </w:r>
      <w:r w:rsidR="00852ECE" w:rsidRPr="006109B3">
        <w:rPr>
          <w:rFonts w:asciiTheme="minorHAnsi" w:hAnsiTheme="minorHAnsi" w:cs="Arial"/>
        </w:rPr>
        <w:t>ozon;</w:t>
      </w:r>
    </w:p>
    <w:p w:rsidR="007F7F8C" w:rsidRPr="006109B3" w:rsidRDefault="007F7F8C" w:rsidP="00275858">
      <w:pPr>
        <w:pStyle w:val="Akapitzlist"/>
        <w:widowControl w:val="0"/>
        <w:numPr>
          <w:ilvl w:val="0"/>
          <w:numId w:val="13"/>
        </w:numPr>
        <w:shd w:val="clear" w:color="auto" w:fill="FFFFFF"/>
        <w:spacing w:after="0"/>
        <w:rPr>
          <w:rFonts w:asciiTheme="minorHAnsi" w:hAnsiTheme="minorHAnsi" w:cs="Arial"/>
        </w:rPr>
      </w:pPr>
      <w:r w:rsidRPr="006109B3">
        <w:rPr>
          <w:rFonts w:asciiTheme="minorHAnsi" w:hAnsiTheme="minorHAnsi" w:cs="Arial"/>
        </w:rPr>
        <w:t>dla dwutlenku azotu – poziom stężeń NO</w:t>
      </w:r>
      <w:r w:rsidRPr="006109B3">
        <w:rPr>
          <w:rFonts w:asciiTheme="minorHAnsi" w:hAnsiTheme="minorHAnsi" w:cs="Arial"/>
          <w:vertAlign w:val="subscript"/>
        </w:rPr>
        <w:t>2</w:t>
      </w:r>
      <w:r w:rsidRPr="006109B3">
        <w:rPr>
          <w:rFonts w:asciiTheme="minorHAnsi" w:hAnsiTheme="minorHAnsi" w:cs="Arial"/>
        </w:rPr>
        <w:t xml:space="preserve"> w 3 strefach województwa (Płock, Radom, strefa mazowiecka) mieścił się poniżej wartości dopuszczalnych stężeń średniorocznych (klasa A), jednakże przekroczenie tego poziomu stwierdzono na stacjach </w:t>
      </w:r>
      <w:r w:rsidR="00852ECE" w:rsidRPr="006109B3">
        <w:rPr>
          <w:rFonts w:asciiTheme="minorHAnsi" w:hAnsiTheme="minorHAnsi" w:cs="Arial"/>
        </w:rPr>
        <w:t>pomiarowych</w:t>
      </w:r>
      <w:r w:rsidRPr="006109B3">
        <w:rPr>
          <w:rFonts w:asciiTheme="minorHAnsi" w:hAnsiTheme="minorHAnsi" w:cs="Arial"/>
        </w:rPr>
        <w:t xml:space="preserve"> w aglomeracji warszawskiej (klasa</w:t>
      </w:r>
      <w:r w:rsidR="00BC4636" w:rsidRPr="006109B3">
        <w:rPr>
          <w:rFonts w:asciiTheme="minorHAnsi" w:hAnsiTheme="minorHAnsi" w:cs="Arial"/>
        </w:rPr>
        <w:t xml:space="preserve"> </w:t>
      </w:r>
      <w:r w:rsidRPr="006109B3">
        <w:rPr>
          <w:rFonts w:asciiTheme="minorHAnsi" w:hAnsiTheme="minorHAnsi" w:cs="Arial"/>
        </w:rPr>
        <w:t>C)</w:t>
      </w:r>
      <w:r w:rsidR="008E0FDF" w:rsidRPr="006109B3">
        <w:rPr>
          <w:rFonts w:asciiTheme="minorHAnsi" w:hAnsiTheme="minorHAnsi" w:cs="Arial"/>
        </w:rPr>
        <w:t>;</w:t>
      </w:r>
    </w:p>
    <w:p w:rsidR="007F7F8C" w:rsidRPr="006109B3" w:rsidRDefault="007F7F8C" w:rsidP="00275858">
      <w:pPr>
        <w:pStyle w:val="Akapitzlist"/>
        <w:widowControl w:val="0"/>
        <w:numPr>
          <w:ilvl w:val="0"/>
          <w:numId w:val="13"/>
        </w:numPr>
        <w:shd w:val="clear" w:color="auto" w:fill="FFFFFF"/>
        <w:spacing w:after="0"/>
        <w:rPr>
          <w:rFonts w:asciiTheme="minorHAnsi" w:hAnsiTheme="minorHAnsi" w:cs="Arial"/>
        </w:rPr>
      </w:pPr>
      <w:r w:rsidRPr="006109B3">
        <w:rPr>
          <w:rFonts w:asciiTheme="minorHAnsi" w:hAnsiTheme="minorHAnsi" w:cs="Arial"/>
        </w:rPr>
        <w:t>klasę C otrzymały wszystkie strefy województwa z powodu: zapylenia tj. bardzo wysokich poziomów stężeń pyłu PM10 oraz pył</w:t>
      </w:r>
      <w:r w:rsidR="008E0FDF" w:rsidRPr="006109B3">
        <w:rPr>
          <w:rFonts w:asciiTheme="minorHAnsi" w:hAnsiTheme="minorHAnsi" w:cs="Arial"/>
        </w:rPr>
        <w:t>u</w:t>
      </w:r>
      <w:r w:rsidRPr="006109B3">
        <w:rPr>
          <w:rFonts w:asciiTheme="minorHAnsi" w:hAnsiTheme="minorHAnsi" w:cs="Arial"/>
        </w:rPr>
        <w:t xml:space="preserve"> PM2,5 (w tym przekroczenie poziomu docelowego C2) oraz bardzo wysokich poziomy stężeń benzo(a)pirenu (w pyle PM10). Najwyższe stężenia benzo(a)pirenu odnotowano w sezonie grzewczym na terenach, gdzie dominuje emisja niska (in</w:t>
      </w:r>
      <w:r w:rsidR="008E0FDF" w:rsidRPr="006109B3">
        <w:rPr>
          <w:rFonts w:asciiTheme="minorHAnsi" w:hAnsiTheme="minorHAnsi" w:cs="Arial"/>
        </w:rPr>
        <w:t>dywidualne ogrzewanie budynków);</w:t>
      </w:r>
    </w:p>
    <w:p w:rsidR="007F7F8C" w:rsidRPr="006109B3" w:rsidRDefault="008E0FDF" w:rsidP="00275858">
      <w:pPr>
        <w:pStyle w:val="Akapitzlist"/>
        <w:widowControl w:val="0"/>
        <w:numPr>
          <w:ilvl w:val="0"/>
          <w:numId w:val="13"/>
        </w:numPr>
        <w:shd w:val="clear" w:color="auto" w:fill="FFFFFF"/>
        <w:spacing w:after="0"/>
        <w:rPr>
          <w:rFonts w:asciiTheme="minorHAnsi" w:hAnsiTheme="minorHAnsi" w:cs="Arial"/>
        </w:rPr>
      </w:pPr>
      <w:r w:rsidRPr="006109B3">
        <w:rPr>
          <w:rFonts w:asciiTheme="minorHAnsi" w:hAnsiTheme="minorHAnsi" w:cs="Arial"/>
        </w:rPr>
        <w:t>z powodu niespełnienia wymagań koniecznych dla dotrzymania poziomu celu długoterminowego ozonu, który ma zostać osiągnięty w</w:t>
      </w:r>
      <w:r w:rsidR="00662479">
        <w:rPr>
          <w:rFonts w:asciiTheme="minorHAnsi" w:hAnsiTheme="minorHAnsi" w:cs="Arial"/>
        </w:rPr>
        <w:t xml:space="preserve"> </w:t>
      </w:r>
      <w:r w:rsidRPr="006109B3">
        <w:rPr>
          <w:rFonts w:asciiTheme="minorHAnsi" w:hAnsiTheme="minorHAnsi" w:cs="Arial"/>
        </w:rPr>
        <w:t>2020 r., k</w:t>
      </w:r>
      <w:r w:rsidR="007F7F8C" w:rsidRPr="006109B3">
        <w:rPr>
          <w:rFonts w:asciiTheme="minorHAnsi" w:hAnsiTheme="minorHAnsi" w:cs="Arial"/>
        </w:rPr>
        <w:t>lasę D2 otrzymał cały obszar województwa</w:t>
      </w:r>
      <w:r w:rsidR="00BC4636" w:rsidRPr="006109B3">
        <w:rPr>
          <w:rFonts w:asciiTheme="minorHAnsi" w:hAnsiTheme="minorHAnsi" w:cs="Arial"/>
        </w:rPr>
        <w:t>.</w:t>
      </w:r>
    </w:p>
    <w:p w:rsidR="00A926B4" w:rsidRPr="006109B3" w:rsidRDefault="00A926B4" w:rsidP="00200CA5">
      <w:pPr>
        <w:pStyle w:val="Default"/>
        <w:spacing w:line="276" w:lineRule="auto"/>
        <w:ind w:firstLine="405"/>
        <w:rPr>
          <w:rFonts w:asciiTheme="minorHAnsi" w:hAnsiTheme="minorHAnsi" w:cs="Arial"/>
          <w:color w:val="auto"/>
          <w:sz w:val="22"/>
          <w:szCs w:val="22"/>
        </w:rPr>
      </w:pPr>
      <w:r w:rsidRPr="006109B3">
        <w:rPr>
          <w:rFonts w:asciiTheme="minorHAnsi" w:hAnsiTheme="minorHAnsi" w:cs="Arial"/>
          <w:color w:val="auto"/>
          <w:sz w:val="22"/>
          <w:szCs w:val="22"/>
        </w:rPr>
        <w:t>Zaliczenie do klasy C wynika z wystąpienia przekroczeń odpowiedniego poziomu monitorowanej substancji (zanieczyszczenia</w:t>
      </w:r>
      <w:r w:rsidR="00880423" w:rsidRPr="006109B3">
        <w:rPr>
          <w:rFonts w:asciiTheme="minorHAnsi" w:hAnsiTheme="minorHAnsi" w:cs="Arial"/>
          <w:color w:val="auto"/>
          <w:sz w:val="22"/>
          <w:szCs w:val="22"/>
        </w:rPr>
        <w:t xml:space="preserve">) na określonym obszarze strefy (np. w mieście) </w:t>
      </w:r>
      <w:r w:rsidRPr="006109B3">
        <w:rPr>
          <w:rFonts w:asciiTheme="minorHAnsi" w:hAnsiTheme="minorHAnsi" w:cs="Arial"/>
          <w:color w:val="auto"/>
          <w:sz w:val="22"/>
          <w:szCs w:val="22"/>
        </w:rPr>
        <w:t>i nie powinno być utożsamiane ze złą oceną jakości powietrza</w:t>
      </w:r>
      <w:r w:rsidR="00880423" w:rsidRPr="006109B3">
        <w:rPr>
          <w:rFonts w:asciiTheme="minorHAnsi" w:hAnsiTheme="minorHAnsi" w:cs="Arial"/>
          <w:color w:val="auto"/>
          <w:sz w:val="22"/>
          <w:szCs w:val="22"/>
        </w:rPr>
        <w:t xml:space="preserve"> w strefie</w:t>
      </w:r>
      <w:r w:rsidRPr="006109B3">
        <w:rPr>
          <w:rFonts w:asciiTheme="minorHAnsi" w:hAnsiTheme="minorHAnsi" w:cs="Arial"/>
          <w:color w:val="auto"/>
          <w:sz w:val="22"/>
          <w:szCs w:val="22"/>
        </w:rPr>
        <w:t>. Wskazuje to jednak na potrzebę, a nawet konieczność podejmowania działań zmierzających do poprawy sytuacji aerosanitarnej w całej strefie – w ramach programów</w:t>
      </w:r>
      <w:r w:rsidR="000D7CE1" w:rsidRPr="006109B3">
        <w:rPr>
          <w:rFonts w:asciiTheme="minorHAnsi" w:hAnsiTheme="minorHAnsi" w:cs="Arial"/>
          <w:color w:val="auto"/>
          <w:sz w:val="22"/>
          <w:szCs w:val="22"/>
        </w:rPr>
        <w:t xml:space="preserve"> naprawczych ochrony powietrza.</w:t>
      </w:r>
    </w:p>
    <w:p w:rsidR="007F7F8C" w:rsidRPr="006109B3" w:rsidRDefault="007F7F8C" w:rsidP="00200CA5">
      <w:pPr>
        <w:spacing w:line="276" w:lineRule="auto"/>
        <w:ind w:firstLine="360"/>
        <w:rPr>
          <w:rFonts w:asciiTheme="minorHAnsi" w:hAnsiTheme="minorHAnsi" w:cs="Arial"/>
          <w:bCs/>
          <w:sz w:val="22"/>
          <w:szCs w:val="22"/>
        </w:rPr>
      </w:pPr>
      <w:r w:rsidRPr="006109B3">
        <w:rPr>
          <w:rFonts w:asciiTheme="minorHAnsi" w:hAnsiTheme="minorHAnsi" w:cs="Arial"/>
          <w:sz w:val="22"/>
          <w:szCs w:val="22"/>
        </w:rPr>
        <w:t>Jakość powietrza w województwie jest w znacznym stopniu determinowana antropogeniczną emisją substancji z obszaru Mazowsza</w:t>
      </w:r>
      <w:r w:rsidR="001857CB" w:rsidRPr="006109B3">
        <w:rPr>
          <w:rFonts w:asciiTheme="minorHAnsi" w:hAnsiTheme="minorHAnsi" w:cs="Arial"/>
          <w:sz w:val="22"/>
          <w:szCs w:val="22"/>
        </w:rPr>
        <w:t xml:space="preserve"> oraz zależy</w:t>
      </w:r>
      <w:r w:rsidR="003B087C" w:rsidRPr="006109B3">
        <w:rPr>
          <w:rFonts w:asciiTheme="minorHAnsi" w:hAnsiTheme="minorHAnsi" w:cs="Arial"/>
          <w:sz w:val="22"/>
          <w:szCs w:val="22"/>
        </w:rPr>
        <w:t xml:space="preserve"> </w:t>
      </w:r>
      <w:r w:rsidR="001857CB" w:rsidRPr="006109B3">
        <w:rPr>
          <w:rFonts w:asciiTheme="minorHAnsi" w:hAnsiTheme="minorHAnsi" w:cs="Arial"/>
          <w:sz w:val="22"/>
          <w:szCs w:val="22"/>
        </w:rPr>
        <w:t>od</w:t>
      </w:r>
      <w:r w:rsidR="003B087C" w:rsidRPr="006109B3">
        <w:rPr>
          <w:rFonts w:asciiTheme="minorHAnsi" w:hAnsiTheme="minorHAnsi" w:cs="Arial"/>
          <w:sz w:val="22"/>
          <w:szCs w:val="22"/>
        </w:rPr>
        <w:t xml:space="preserve"> napływ</w:t>
      </w:r>
      <w:r w:rsidR="001857CB" w:rsidRPr="006109B3">
        <w:rPr>
          <w:rFonts w:asciiTheme="minorHAnsi" w:hAnsiTheme="minorHAnsi" w:cs="Arial"/>
          <w:sz w:val="22"/>
          <w:szCs w:val="22"/>
        </w:rPr>
        <w:t>u</w:t>
      </w:r>
      <w:r w:rsidR="003B087C" w:rsidRPr="006109B3">
        <w:rPr>
          <w:rFonts w:asciiTheme="minorHAnsi" w:hAnsiTheme="minorHAnsi" w:cs="Arial"/>
          <w:sz w:val="22"/>
          <w:szCs w:val="22"/>
        </w:rPr>
        <w:t xml:space="preserve"> zanieczyszczeń z </w:t>
      </w:r>
      <w:r w:rsidR="001857CB" w:rsidRPr="006109B3">
        <w:rPr>
          <w:rFonts w:asciiTheme="minorHAnsi" w:hAnsiTheme="minorHAnsi" w:cs="Arial"/>
          <w:sz w:val="22"/>
          <w:szCs w:val="22"/>
        </w:rPr>
        <w:t>innych</w:t>
      </w:r>
      <w:r w:rsidR="003B087C" w:rsidRPr="006109B3">
        <w:rPr>
          <w:rFonts w:asciiTheme="minorHAnsi" w:hAnsiTheme="minorHAnsi" w:cs="Arial"/>
          <w:sz w:val="22"/>
          <w:szCs w:val="22"/>
        </w:rPr>
        <w:t xml:space="preserve"> części Polski, zwłaszcza zachodniej i południowej. </w:t>
      </w:r>
      <w:r w:rsidRPr="006109B3">
        <w:rPr>
          <w:rFonts w:asciiTheme="minorHAnsi" w:hAnsiTheme="minorHAnsi" w:cs="Arial"/>
          <w:sz w:val="22"/>
          <w:szCs w:val="22"/>
        </w:rPr>
        <w:t>Na 12 monitorowanych substancji</w:t>
      </w:r>
      <w:r w:rsidR="006E7DFF" w:rsidRPr="006109B3">
        <w:rPr>
          <w:rFonts w:asciiTheme="minorHAnsi" w:hAnsiTheme="minorHAnsi" w:cs="Arial"/>
          <w:sz w:val="22"/>
          <w:szCs w:val="22"/>
        </w:rPr>
        <w:t>,</w:t>
      </w:r>
      <w:r w:rsidRPr="006109B3">
        <w:rPr>
          <w:rFonts w:asciiTheme="minorHAnsi" w:hAnsiTheme="minorHAnsi" w:cs="Arial"/>
          <w:sz w:val="22"/>
          <w:szCs w:val="22"/>
        </w:rPr>
        <w:t xml:space="preserve"> normy stężeń </w:t>
      </w:r>
      <w:r w:rsidR="00A926B4" w:rsidRPr="006109B3">
        <w:rPr>
          <w:rFonts w:asciiTheme="minorHAnsi" w:hAnsiTheme="minorHAnsi" w:cs="Arial"/>
          <w:bCs/>
          <w:sz w:val="22"/>
          <w:szCs w:val="22"/>
        </w:rPr>
        <w:t>pyłu zawieszonego PM10, pyłu zawieszonego PM2,5, benzo(a)pirenu</w:t>
      </w:r>
      <w:r w:rsidR="00A926B4" w:rsidRPr="006109B3">
        <w:rPr>
          <w:rFonts w:asciiTheme="minorHAnsi" w:hAnsiTheme="minorHAnsi" w:cs="Arial"/>
          <w:b/>
          <w:bCs/>
          <w:sz w:val="22"/>
          <w:szCs w:val="22"/>
        </w:rPr>
        <w:t xml:space="preserve"> </w:t>
      </w:r>
      <w:r w:rsidRPr="006109B3">
        <w:rPr>
          <w:rFonts w:asciiTheme="minorHAnsi" w:hAnsiTheme="minorHAnsi" w:cs="Arial"/>
          <w:sz w:val="22"/>
          <w:szCs w:val="22"/>
        </w:rPr>
        <w:t xml:space="preserve">przekraczane są </w:t>
      </w:r>
      <w:r w:rsidR="00A926B4" w:rsidRPr="006109B3">
        <w:rPr>
          <w:rFonts w:asciiTheme="minorHAnsi" w:hAnsiTheme="minorHAnsi" w:cs="Arial"/>
          <w:sz w:val="22"/>
          <w:szCs w:val="22"/>
        </w:rPr>
        <w:t xml:space="preserve">na obszarze całego województwa, natomiast </w:t>
      </w:r>
      <w:r w:rsidRPr="006109B3">
        <w:rPr>
          <w:rFonts w:asciiTheme="minorHAnsi" w:hAnsiTheme="minorHAnsi" w:cs="Arial"/>
          <w:bCs/>
          <w:sz w:val="22"/>
          <w:szCs w:val="22"/>
        </w:rPr>
        <w:t>dwutlenku azotu</w:t>
      </w:r>
      <w:r w:rsidRPr="006109B3">
        <w:rPr>
          <w:rFonts w:asciiTheme="minorHAnsi" w:hAnsiTheme="minorHAnsi" w:cs="Arial"/>
          <w:b/>
          <w:bCs/>
          <w:sz w:val="22"/>
          <w:szCs w:val="22"/>
        </w:rPr>
        <w:t xml:space="preserve"> </w:t>
      </w:r>
      <w:r w:rsidR="00A926B4" w:rsidRPr="006109B3">
        <w:rPr>
          <w:rFonts w:asciiTheme="minorHAnsi" w:hAnsiTheme="minorHAnsi" w:cs="Arial"/>
          <w:b/>
          <w:bCs/>
          <w:sz w:val="22"/>
          <w:szCs w:val="22"/>
        </w:rPr>
        <w:t xml:space="preserve">- </w:t>
      </w:r>
      <w:r w:rsidRPr="006109B3">
        <w:rPr>
          <w:rFonts w:asciiTheme="minorHAnsi" w:hAnsiTheme="minorHAnsi" w:cs="Arial"/>
          <w:bCs/>
          <w:sz w:val="22"/>
          <w:szCs w:val="22"/>
        </w:rPr>
        <w:t>w Warszawie</w:t>
      </w:r>
      <w:r w:rsidR="00A926B4" w:rsidRPr="006109B3">
        <w:rPr>
          <w:rFonts w:asciiTheme="minorHAnsi" w:hAnsiTheme="minorHAnsi" w:cs="Arial"/>
          <w:bCs/>
          <w:sz w:val="22"/>
          <w:szCs w:val="22"/>
        </w:rPr>
        <w:t>.</w:t>
      </w:r>
      <w:r w:rsidRPr="006109B3">
        <w:rPr>
          <w:rFonts w:asciiTheme="minorHAnsi" w:hAnsiTheme="minorHAnsi" w:cs="Arial"/>
          <w:bCs/>
          <w:sz w:val="22"/>
          <w:szCs w:val="22"/>
        </w:rPr>
        <w:t xml:space="preserve"> </w:t>
      </w:r>
      <w:r w:rsidR="0029324F" w:rsidRPr="006109B3">
        <w:rPr>
          <w:rFonts w:asciiTheme="minorHAnsi" w:hAnsiTheme="minorHAnsi" w:cs="Arial"/>
          <w:sz w:val="22"/>
          <w:szCs w:val="22"/>
        </w:rPr>
        <w:t>Według danych GUS w 2014 roku województwo mazowieckie zajmowało trzecie miejsce w kraju pod względem emisji substancji gazowych oraz pyłowych z zakładów szczególnie uciążliwych</w:t>
      </w:r>
      <w:r w:rsidR="0029324F" w:rsidRPr="006109B3">
        <w:rPr>
          <w:rStyle w:val="Odwoanieprzypisudolnego"/>
          <w:rFonts w:asciiTheme="minorHAnsi" w:hAnsiTheme="minorHAnsi" w:cs="Arial"/>
          <w:sz w:val="22"/>
          <w:szCs w:val="22"/>
        </w:rPr>
        <w:footnoteReference w:id="13"/>
      </w:r>
      <w:r w:rsidR="0029324F" w:rsidRPr="006109B3">
        <w:rPr>
          <w:rFonts w:asciiTheme="minorHAnsi" w:hAnsiTheme="minorHAnsi" w:cs="Arial"/>
          <w:sz w:val="22"/>
          <w:szCs w:val="22"/>
        </w:rPr>
        <w:t>.</w:t>
      </w:r>
    </w:p>
    <w:p w:rsidR="00B31E0D" w:rsidRPr="006109B3" w:rsidRDefault="003F36CD"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t>Obok indywidualnych systemów grzewczych na obszarach zurbanizowanych, w</w:t>
      </w:r>
      <w:r w:rsidR="007F7F8C" w:rsidRPr="006109B3">
        <w:rPr>
          <w:rFonts w:asciiTheme="minorHAnsi" w:hAnsiTheme="minorHAnsi" w:cs="Arial"/>
          <w:sz w:val="22"/>
          <w:szCs w:val="22"/>
        </w:rPr>
        <w:t xml:space="preserve">śród istotnych źródeł zanieczyszczeń </w:t>
      </w:r>
      <w:r w:rsidRPr="006109B3">
        <w:rPr>
          <w:rFonts w:asciiTheme="minorHAnsi" w:hAnsiTheme="minorHAnsi" w:cs="Arial"/>
          <w:sz w:val="22"/>
          <w:szCs w:val="22"/>
        </w:rPr>
        <w:t>jest</w:t>
      </w:r>
      <w:r w:rsidR="007F7F8C" w:rsidRPr="006109B3">
        <w:rPr>
          <w:rFonts w:asciiTheme="minorHAnsi" w:hAnsiTheme="minorHAnsi" w:cs="Arial"/>
          <w:sz w:val="22"/>
          <w:szCs w:val="22"/>
        </w:rPr>
        <w:t xml:space="preserve"> komunikacja samochodowa</w:t>
      </w:r>
      <w:r w:rsidRPr="006109B3">
        <w:rPr>
          <w:rFonts w:asciiTheme="minorHAnsi" w:hAnsiTheme="minorHAnsi" w:cs="Arial"/>
          <w:sz w:val="22"/>
          <w:szCs w:val="22"/>
        </w:rPr>
        <w:t xml:space="preserve">, zwłaszcza </w:t>
      </w:r>
      <w:r w:rsidR="007F7F8C" w:rsidRPr="006109B3">
        <w:rPr>
          <w:rFonts w:asciiTheme="minorHAnsi" w:hAnsiTheme="minorHAnsi" w:cs="Arial"/>
          <w:sz w:val="22"/>
          <w:szCs w:val="22"/>
        </w:rPr>
        <w:t xml:space="preserve">na obszarach bezpośrednio sąsiadujących z drogami o </w:t>
      </w:r>
      <w:r w:rsidRPr="006109B3">
        <w:rPr>
          <w:rFonts w:asciiTheme="minorHAnsi" w:hAnsiTheme="minorHAnsi" w:cs="Arial"/>
          <w:sz w:val="22"/>
          <w:szCs w:val="22"/>
        </w:rPr>
        <w:t>duż</w:t>
      </w:r>
      <w:r w:rsidR="007F7F8C" w:rsidRPr="006109B3">
        <w:rPr>
          <w:rFonts w:asciiTheme="minorHAnsi" w:hAnsiTheme="minorHAnsi" w:cs="Arial"/>
          <w:sz w:val="22"/>
          <w:szCs w:val="22"/>
        </w:rPr>
        <w:t>ym natężeniu ruchu. Mimo znaczącej redukcji</w:t>
      </w:r>
      <w:r w:rsidR="0029324F" w:rsidRPr="006109B3">
        <w:rPr>
          <w:rFonts w:asciiTheme="minorHAnsi" w:hAnsiTheme="minorHAnsi" w:cs="Arial"/>
          <w:sz w:val="22"/>
          <w:szCs w:val="22"/>
        </w:rPr>
        <w:t xml:space="preserve"> (w latach 2005–2014 emisja substancji gazowych </w:t>
      </w:r>
      <w:r w:rsidR="003B087C" w:rsidRPr="006109B3">
        <w:rPr>
          <w:rFonts w:asciiTheme="minorHAnsi" w:hAnsiTheme="minorHAnsi" w:cs="Arial"/>
          <w:sz w:val="22"/>
          <w:szCs w:val="22"/>
        </w:rPr>
        <w:t xml:space="preserve">bez dwutlenku węgla </w:t>
      </w:r>
      <w:r w:rsidR="0029324F" w:rsidRPr="006109B3">
        <w:rPr>
          <w:rFonts w:asciiTheme="minorHAnsi" w:hAnsiTheme="minorHAnsi" w:cs="Arial"/>
          <w:sz w:val="22"/>
          <w:szCs w:val="22"/>
        </w:rPr>
        <w:t>z zakładów szczególnie uciążliwych zmalała o 33%</w:t>
      </w:r>
      <w:r w:rsidR="00C616B4" w:rsidRPr="006109B3">
        <w:rPr>
          <w:rFonts w:asciiTheme="minorHAnsi" w:hAnsiTheme="minorHAnsi" w:cs="Arial"/>
          <w:sz w:val="22"/>
          <w:szCs w:val="22"/>
        </w:rPr>
        <w:t>, o 60%</w:t>
      </w:r>
      <w:r w:rsidR="0029324F" w:rsidRPr="006109B3">
        <w:rPr>
          <w:rFonts w:asciiTheme="minorHAnsi" w:hAnsiTheme="minorHAnsi" w:cs="Arial"/>
          <w:sz w:val="22"/>
          <w:szCs w:val="22"/>
        </w:rPr>
        <w:t xml:space="preserve"> </w:t>
      </w:r>
      <w:r w:rsidR="00C616B4" w:rsidRPr="006109B3">
        <w:rPr>
          <w:rFonts w:asciiTheme="minorHAnsi" w:hAnsiTheme="minorHAnsi" w:cs="Arial"/>
          <w:sz w:val="22"/>
          <w:szCs w:val="22"/>
        </w:rPr>
        <w:t>zmniejszyła się</w:t>
      </w:r>
      <w:r w:rsidR="0029324F" w:rsidRPr="006109B3">
        <w:rPr>
          <w:rFonts w:asciiTheme="minorHAnsi" w:hAnsiTheme="minorHAnsi" w:cs="Arial"/>
          <w:sz w:val="22"/>
          <w:szCs w:val="22"/>
        </w:rPr>
        <w:t xml:space="preserve"> całkowita emisja pyłów</w:t>
      </w:r>
      <w:r w:rsidR="00C616B4" w:rsidRPr="006109B3">
        <w:rPr>
          <w:rFonts w:asciiTheme="minorHAnsi" w:hAnsiTheme="minorHAnsi" w:cs="Arial"/>
          <w:sz w:val="22"/>
          <w:szCs w:val="22"/>
        </w:rPr>
        <w:t>, a o 45%</w:t>
      </w:r>
      <w:r w:rsidR="0029324F" w:rsidRPr="006109B3">
        <w:rPr>
          <w:rFonts w:asciiTheme="minorHAnsi" w:hAnsiTheme="minorHAnsi" w:cs="Arial"/>
          <w:sz w:val="22"/>
          <w:szCs w:val="22"/>
        </w:rPr>
        <w:t xml:space="preserve"> </w:t>
      </w:r>
      <w:r w:rsidR="00C616B4" w:rsidRPr="006109B3">
        <w:rPr>
          <w:rFonts w:asciiTheme="minorHAnsi" w:hAnsiTheme="minorHAnsi" w:cs="Arial"/>
          <w:sz w:val="22"/>
          <w:szCs w:val="22"/>
        </w:rPr>
        <w:t>spadła</w:t>
      </w:r>
      <w:r w:rsidR="0029324F" w:rsidRPr="006109B3">
        <w:rPr>
          <w:rFonts w:asciiTheme="minorHAnsi" w:hAnsiTheme="minorHAnsi" w:cs="Arial"/>
          <w:sz w:val="22"/>
          <w:szCs w:val="22"/>
        </w:rPr>
        <w:t xml:space="preserve"> emisj</w:t>
      </w:r>
      <w:r w:rsidR="00C616B4" w:rsidRPr="006109B3">
        <w:rPr>
          <w:rFonts w:asciiTheme="minorHAnsi" w:hAnsiTheme="minorHAnsi" w:cs="Arial"/>
          <w:sz w:val="22"/>
          <w:szCs w:val="22"/>
        </w:rPr>
        <w:t>a</w:t>
      </w:r>
      <w:r w:rsidR="0029324F" w:rsidRPr="006109B3">
        <w:rPr>
          <w:rFonts w:asciiTheme="minorHAnsi" w:hAnsiTheme="minorHAnsi" w:cs="Arial"/>
          <w:sz w:val="22"/>
          <w:szCs w:val="22"/>
        </w:rPr>
        <w:t xml:space="preserve"> dwutlenku siarki</w:t>
      </w:r>
      <w:r w:rsidR="00C616B4" w:rsidRPr="006109B3">
        <w:rPr>
          <w:rFonts w:asciiTheme="minorHAnsi" w:hAnsiTheme="minorHAnsi" w:cs="Arial"/>
          <w:sz w:val="22"/>
          <w:szCs w:val="22"/>
        </w:rPr>
        <w:t xml:space="preserve"> i</w:t>
      </w:r>
      <w:r w:rsidR="0029324F" w:rsidRPr="006109B3">
        <w:rPr>
          <w:rFonts w:asciiTheme="minorHAnsi" w:hAnsiTheme="minorHAnsi" w:cs="Arial"/>
          <w:sz w:val="22"/>
          <w:szCs w:val="22"/>
        </w:rPr>
        <w:t xml:space="preserve"> </w:t>
      </w:r>
      <w:r w:rsidR="00C616B4" w:rsidRPr="006109B3">
        <w:rPr>
          <w:rFonts w:asciiTheme="minorHAnsi" w:hAnsiTheme="minorHAnsi" w:cs="Arial"/>
          <w:sz w:val="22"/>
          <w:szCs w:val="22"/>
        </w:rPr>
        <w:t xml:space="preserve">o 22% - </w:t>
      </w:r>
      <w:r w:rsidR="0029324F" w:rsidRPr="006109B3">
        <w:rPr>
          <w:rFonts w:asciiTheme="minorHAnsi" w:hAnsiTheme="minorHAnsi" w:cs="Arial"/>
          <w:sz w:val="22"/>
          <w:szCs w:val="22"/>
        </w:rPr>
        <w:t>tlenków azotu</w:t>
      </w:r>
      <w:r w:rsidR="00C616B4" w:rsidRPr="006109B3">
        <w:rPr>
          <w:rFonts w:asciiTheme="minorHAnsi" w:hAnsiTheme="minorHAnsi" w:cs="Arial"/>
          <w:sz w:val="22"/>
          <w:szCs w:val="22"/>
        </w:rPr>
        <w:t>)</w:t>
      </w:r>
      <w:r w:rsidR="00C616B4" w:rsidRPr="006109B3">
        <w:rPr>
          <w:rStyle w:val="Odwoanieprzypisudolnego"/>
          <w:rFonts w:asciiTheme="minorHAnsi" w:hAnsiTheme="minorHAnsi" w:cs="Arial"/>
          <w:sz w:val="22"/>
          <w:szCs w:val="22"/>
        </w:rPr>
        <w:footnoteReference w:id="14"/>
      </w:r>
      <w:r w:rsidR="007F7F8C" w:rsidRPr="006109B3">
        <w:rPr>
          <w:rFonts w:asciiTheme="minorHAnsi" w:hAnsiTheme="minorHAnsi" w:cs="Arial"/>
          <w:sz w:val="22"/>
          <w:szCs w:val="22"/>
        </w:rPr>
        <w:t xml:space="preserve">, </w:t>
      </w:r>
      <w:r w:rsidR="003B087C" w:rsidRPr="006109B3">
        <w:rPr>
          <w:rFonts w:asciiTheme="minorHAnsi" w:hAnsiTheme="minorHAnsi" w:cs="Arial"/>
          <w:sz w:val="22"/>
          <w:szCs w:val="22"/>
        </w:rPr>
        <w:t xml:space="preserve">nadal </w:t>
      </w:r>
      <w:r w:rsidRPr="006109B3">
        <w:rPr>
          <w:rFonts w:asciiTheme="minorHAnsi" w:hAnsiTheme="minorHAnsi" w:cs="Arial"/>
          <w:sz w:val="22"/>
          <w:szCs w:val="22"/>
        </w:rPr>
        <w:t>istotny</w:t>
      </w:r>
      <w:r w:rsidR="007F7F8C" w:rsidRPr="006109B3">
        <w:rPr>
          <w:rFonts w:asciiTheme="minorHAnsi" w:hAnsiTheme="minorHAnsi" w:cs="Arial"/>
          <w:sz w:val="22"/>
          <w:szCs w:val="22"/>
        </w:rPr>
        <w:t>mi emitorami zanieczyszczeń jest przemysł i energetyka zawodowa, których wysokie kominy rozpraszają je na duż</w:t>
      </w:r>
      <w:r w:rsidRPr="006109B3">
        <w:rPr>
          <w:rFonts w:asciiTheme="minorHAnsi" w:hAnsiTheme="minorHAnsi" w:cs="Arial"/>
          <w:sz w:val="22"/>
          <w:szCs w:val="22"/>
        </w:rPr>
        <w:t>ych</w:t>
      </w:r>
      <w:r w:rsidR="007F7F8C" w:rsidRPr="006109B3">
        <w:rPr>
          <w:rFonts w:asciiTheme="minorHAnsi" w:hAnsiTheme="minorHAnsi" w:cs="Arial"/>
          <w:sz w:val="22"/>
          <w:szCs w:val="22"/>
        </w:rPr>
        <w:t xml:space="preserve"> obszar</w:t>
      </w:r>
      <w:r w:rsidRPr="006109B3">
        <w:rPr>
          <w:rFonts w:asciiTheme="minorHAnsi" w:hAnsiTheme="minorHAnsi" w:cs="Arial"/>
          <w:sz w:val="22"/>
          <w:szCs w:val="22"/>
        </w:rPr>
        <w:t>ach</w:t>
      </w:r>
      <w:r w:rsidR="007F7F8C" w:rsidRPr="006109B3">
        <w:rPr>
          <w:rFonts w:asciiTheme="minorHAnsi" w:hAnsiTheme="minorHAnsi" w:cs="Arial"/>
          <w:sz w:val="22"/>
          <w:szCs w:val="22"/>
        </w:rPr>
        <w:t>, również poza województw</w:t>
      </w:r>
      <w:r w:rsidRPr="006109B3">
        <w:rPr>
          <w:rFonts w:asciiTheme="minorHAnsi" w:hAnsiTheme="minorHAnsi" w:cs="Arial"/>
          <w:sz w:val="22"/>
          <w:szCs w:val="22"/>
        </w:rPr>
        <w:t>em</w:t>
      </w:r>
      <w:r w:rsidR="000D7CE1" w:rsidRPr="006109B3">
        <w:rPr>
          <w:rFonts w:asciiTheme="minorHAnsi" w:hAnsiTheme="minorHAnsi" w:cs="Arial"/>
          <w:sz w:val="22"/>
          <w:szCs w:val="22"/>
        </w:rPr>
        <w:t>.</w:t>
      </w:r>
    </w:p>
    <w:p w:rsidR="000647BD" w:rsidRPr="006109B3" w:rsidRDefault="007F7F8C" w:rsidP="00694BC7">
      <w:pPr>
        <w:spacing w:line="276" w:lineRule="auto"/>
        <w:ind w:firstLine="360"/>
        <w:rPr>
          <w:rFonts w:asciiTheme="minorHAnsi" w:hAnsiTheme="minorHAnsi" w:cs="Arial"/>
          <w:sz w:val="22"/>
          <w:szCs w:val="22"/>
        </w:rPr>
      </w:pPr>
      <w:r w:rsidRPr="006109B3">
        <w:rPr>
          <w:rFonts w:asciiTheme="minorHAnsi" w:hAnsiTheme="minorHAnsi" w:cs="Arial"/>
          <w:sz w:val="22"/>
          <w:szCs w:val="22"/>
        </w:rPr>
        <w:lastRenderedPageBreak/>
        <w:t>Emisje zanieczyszcz</w:t>
      </w:r>
      <w:r w:rsidR="006E7DFF" w:rsidRPr="006109B3">
        <w:rPr>
          <w:rFonts w:asciiTheme="minorHAnsi" w:hAnsiTheme="minorHAnsi" w:cs="Arial"/>
          <w:sz w:val="22"/>
          <w:szCs w:val="22"/>
        </w:rPr>
        <w:t>eń</w:t>
      </w:r>
      <w:r w:rsidRPr="006109B3">
        <w:rPr>
          <w:rFonts w:asciiTheme="minorHAnsi" w:hAnsiTheme="minorHAnsi" w:cs="Arial"/>
          <w:sz w:val="22"/>
          <w:szCs w:val="22"/>
        </w:rPr>
        <w:t xml:space="preserve"> nie rozkładają się równomiernie i notowane są znaczące zróżnicowania dotyczące dynamiki zmian</w:t>
      </w:r>
      <w:r w:rsidR="006E7DFF" w:rsidRPr="006109B3">
        <w:rPr>
          <w:rFonts w:asciiTheme="minorHAnsi" w:hAnsiTheme="minorHAnsi" w:cs="Arial"/>
          <w:sz w:val="22"/>
          <w:szCs w:val="22"/>
        </w:rPr>
        <w:t xml:space="preserve"> w poszczególnych obszarach województwa</w:t>
      </w:r>
      <w:r w:rsidRPr="006109B3">
        <w:rPr>
          <w:rFonts w:asciiTheme="minorHAnsi" w:hAnsiTheme="minorHAnsi" w:cs="Arial"/>
          <w:sz w:val="22"/>
          <w:szCs w:val="22"/>
        </w:rPr>
        <w:t>. W ostatnich pięciu latach emisja systematycznie maleje zarówno w skali kraju (3</w:t>
      </w:r>
      <w:r w:rsidR="00B31E0D" w:rsidRPr="006109B3">
        <w:rPr>
          <w:rFonts w:asciiTheme="minorHAnsi" w:hAnsiTheme="minorHAnsi" w:cs="Arial"/>
          <w:sz w:val="22"/>
          <w:szCs w:val="22"/>
        </w:rPr>
        <w:t>,</w:t>
      </w:r>
      <w:r w:rsidRPr="006109B3">
        <w:rPr>
          <w:rFonts w:asciiTheme="minorHAnsi" w:hAnsiTheme="minorHAnsi" w:cs="Arial"/>
          <w:sz w:val="22"/>
          <w:szCs w:val="22"/>
        </w:rPr>
        <w:t>3%) jak i regionu (3</w:t>
      </w:r>
      <w:r w:rsidR="00B31E0D" w:rsidRPr="006109B3">
        <w:rPr>
          <w:rFonts w:asciiTheme="minorHAnsi" w:hAnsiTheme="minorHAnsi" w:cs="Arial"/>
          <w:sz w:val="22"/>
          <w:szCs w:val="22"/>
        </w:rPr>
        <w:t>,</w:t>
      </w:r>
      <w:r w:rsidRPr="006109B3">
        <w:rPr>
          <w:rFonts w:asciiTheme="minorHAnsi" w:hAnsiTheme="minorHAnsi" w:cs="Arial"/>
          <w:sz w:val="22"/>
          <w:szCs w:val="22"/>
        </w:rPr>
        <w:t>7%)</w:t>
      </w:r>
      <w:r w:rsidR="00B31E0D" w:rsidRPr="006109B3">
        <w:rPr>
          <w:rFonts w:asciiTheme="minorHAnsi" w:hAnsiTheme="minorHAnsi" w:cs="Arial"/>
          <w:sz w:val="22"/>
          <w:szCs w:val="22"/>
        </w:rPr>
        <w:t>. Na Mazowszu n</w:t>
      </w:r>
      <w:r w:rsidRPr="006109B3">
        <w:rPr>
          <w:rFonts w:asciiTheme="minorHAnsi" w:hAnsiTheme="minorHAnsi" w:cs="Arial"/>
          <w:sz w:val="22"/>
          <w:szCs w:val="22"/>
        </w:rPr>
        <w:t xml:space="preserve">ajwyższe spadki odnotowano w stołecznym m. Warszawa (14,2%) </w:t>
      </w:r>
      <w:r w:rsidR="00B31E0D" w:rsidRPr="006109B3">
        <w:rPr>
          <w:rFonts w:asciiTheme="minorHAnsi" w:hAnsiTheme="minorHAnsi" w:cs="Arial"/>
          <w:sz w:val="22"/>
          <w:szCs w:val="22"/>
        </w:rPr>
        <w:t>oraz podregionie</w:t>
      </w:r>
      <w:r w:rsidRPr="006109B3">
        <w:rPr>
          <w:rFonts w:asciiTheme="minorHAnsi" w:hAnsiTheme="minorHAnsi" w:cs="Arial"/>
          <w:sz w:val="22"/>
          <w:szCs w:val="22"/>
        </w:rPr>
        <w:t xml:space="preserve"> ciechanowsko-płockim (11,2%). W podregionie ostrołęcko-siedleckim odnotowano znaczący wzrost (15,7%), </w:t>
      </w:r>
      <w:r w:rsidR="00B31E0D" w:rsidRPr="006109B3">
        <w:rPr>
          <w:rFonts w:asciiTheme="minorHAnsi" w:hAnsiTheme="minorHAnsi" w:cs="Arial"/>
          <w:sz w:val="22"/>
          <w:szCs w:val="22"/>
        </w:rPr>
        <w:t>na</w:t>
      </w:r>
      <w:r w:rsidRPr="006109B3">
        <w:rPr>
          <w:rFonts w:asciiTheme="minorHAnsi" w:hAnsiTheme="minorHAnsi" w:cs="Arial"/>
          <w:sz w:val="22"/>
          <w:szCs w:val="22"/>
        </w:rPr>
        <w:t xml:space="preserve"> pozostały</w:t>
      </w:r>
      <w:r w:rsidR="00B31E0D" w:rsidRPr="006109B3">
        <w:rPr>
          <w:rFonts w:asciiTheme="minorHAnsi" w:hAnsiTheme="minorHAnsi" w:cs="Arial"/>
          <w:sz w:val="22"/>
          <w:szCs w:val="22"/>
        </w:rPr>
        <w:t>m obszarze</w:t>
      </w:r>
      <w:r w:rsidRPr="006109B3">
        <w:rPr>
          <w:rFonts w:asciiTheme="minorHAnsi" w:hAnsiTheme="minorHAnsi" w:cs="Arial"/>
          <w:sz w:val="22"/>
          <w:szCs w:val="22"/>
        </w:rPr>
        <w:t xml:space="preserve"> wartości emisji zmieniały się nieznacznie.</w:t>
      </w:r>
    </w:p>
    <w:p w:rsidR="00430563" w:rsidRPr="006109B3" w:rsidRDefault="00430563" w:rsidP="00370245">
      <w:pPr>
        <w:pStyle w:val="Nagwek3"/>
        <w:rPr>
          <w:rFonts w:asciiTheme="minorHAnsi" w:hAnsiTheme="minorHAnsi"/>
          <w:noProof/>
        </w:rPr>
      </w:pPr>
      <w:bookmarkStart w:id="49" w:name="_Mapa_1._Rozkład"/>
      <w:bookmarkEnd w:id="49"/>
      <w:r w:rsidRPr="006109B3">
        <w:rPr>
          <w:rFonts w:asciiTheme="minorHAnsi" w:hAnsiTheme="minorHAnsi"/>
          <w:noProof/>
        </w:rPr>
        <w:lastRenderedPageBreak/>
        <w:t>Mapa</w:t>
      </w:r>
      <w:r w:rsidR="00576EAF" w:rsidRPr="006109B3">
        <w:rPr>
          <w:rFonts w:asciiTheme="minorHAnsi" w:hAnsiTheme="minorHAnsi"/>
          <w:noProof/>
        </w:rPr>
        <w:t xml:space="preserve"> 1. </w:t>
      </w:r>
      <w:r w:rsidRPr="006109B3">
        <w:rPr>
          <w:rFonts w:asciiTheme="minorHAnsi" w:hAnsiTheme="minorHAnsi"/>
          <w:noProof/>
        </w:rPr>
        <w:t>Rozkład stężeń benzo(a)pirenu i dwutlenku azotu</w:t>
      </w:r>
    </w:p>
    <w:p w:rsidR="00430563" w:rsidRPr="006109B3" w:rsidRDefault="00902F29" w:rsidP="00200CA5">
      <w:pPr>
        <w:spacing w:line="276" w:lineRule="auto"/>
        <w:rPr>
          <w:rFonts w:asciiTheme="minorHAnsi" w:hAnsiTheme="minorHAnsi" w:cs="Arial"/>
          <w:noProof/>
          <w:sz w:val="22"/>
          <w:szCs w:val="22"/>
        </w:rPr>
      </w:pPr>
      <w:r w:rsidRPr="006109B3">
        <w:rPr>
          <w:rFonts w:asciiTheme="minorHAnsi" w:hAnsiTheme="minorHAnsi" w:cs="Arial"/>
          <w:noProof/>
          <w:sz w:val="22"/>
          <w:szCs w:val="22"/>
        </w:rPr>
        <w:drawing>
          <wp:inline distT="0" distB="0" distL="0" distR="0" wp14:anchorId="7E6212EF" wp14:editId="137D51BD">
            <wp:extent cx="5629275" cy="8086725"/>
            <wp:effectExtent l="0" t="0" r="9525" b="9525"/>
            <wp:docPr id="1" name="Obraz 1" descr="Przekroczenia norm benzoapirenu w miastach regionu i tlenków azotu w stolicy" title="Mapa 1. Rozkład stężeń benzo(a)pirenu i dwutlenku azo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rzekroczenia norm benzoapirenu w miastach regionu i tlenków azotu w stolicy"/>
                    <pic:cNvPicPr>
                      <a:picLocks noChangeAspect="1" noChangeArrowheads="1"/>
                    </pic:cNvPicPr>
                  </pic:nvPicPr>
                  <pic:blipFill>
                    <a:blip r:embed="rId18">
                      <a:extLst>
                        <a:ext uri="{28A0092B-C50C-407E-A947-70E740481C1C}">
                          <a14:useLocalDpi xmlns:a14="http://schemas.microsoft.com/office/drawing/2010/main" val="0"/>
                        </a:ext>
                      </a:extLst>
                    </a:blip>
                    <a:srcRect l="2223" t="1712" r="3137" b="2220"/>
                    <a:stretch>
                      <a:fillRect/>
                    </a:stretch>
                  </pic:blipFill>
                  <pic:spPr bwMode="auto">
                    <a:xfrm>
                      <a:off x="0" y="0"/>
                      <a:ext cx="5629275" cy="8086725"/>
                    </a:xfrm>
                    <a:prstGeom prst="rect">
                      <a:avLst/>
                    </a:prstGeom>
                    <a:noFill/>
                    <a:ln>
                      <a:noFill/>
                    </a:ln>
                  </pic:spPr>
                </pic:pic>
              </a:graphicData>
            </a:graphic>
          </wp:inline>
        </w:drawing>
      </w:r>
    </w:p>
    <w:p w:rsidR="00A673F8" w:rsidRPr="00694BC7" w:rsidRDefault="00A673F8" w:rsidP="00200CA5">
      <w:pPr>
        <w:spacing w:before="120" w:line="276" w:lineRule="auto"/>
        <w:rPr>
          <w:rFonts w:asciiTheme="minorHAnsi" w:hAnsiTheme="minorHAnsi" w:cs="Arial"/>
          <w:sz w:val="20"/>
          <w:szCs w:val="20"/>
        </w:rPr>
      </w:pPr>
      <w:r w:rsidRPr="00694BC7">
        <w:rPr>
          <w:rFonts w:asciiTheme="minorHAnsi" w:hAnsiTheme="minorHAnsi" w:cs="Arial"/>
          <w:sz w:val="20"/>
          <w:szCs w:val="20"/>
        </w:rPr>
        <w:t>Źródło: Opracowanie MBPR na podstawie Rocznej oceny jakości powietrza w województwie mazowieckim. Raport za rok 2014. WIOŚ, Warszawa, 2015 r. - Załącznik nr 3 (mapy Z3.14 i Z3.4),</w:t>
      </w:r>
    </w:p>
    <w:p w:rsidR="007F7F8C" w:rsidRPr="006109B3" w:rsidRDefault="00825739"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lastRenderedPageBreak/>
        <w:t>P</w:t>
      </w:r>
      <w:r w:rsidR="007F7F8C" w:rsidRPr="006109B3">
        <w:rPr>
          <w:rFonts w:asciiTheme="minorHAnsi" w:hAnsiTheme="minorHAnsi" w:cs="Arial"/>
          <w:sz w:val="22"/>
          <w:szCs w:val="22"/>
        </w:rPr>
        <w:t>omimo systematycznej poprawy jakości powietrza w regionie nadal istotnym</w:t>
      </w:r>
      <w:r w:rsidRPr="006109B3">
        <w:rPr>
          <w:rFonts w:asciiTheme="minorHAnsi" w:hAnsiTheme="minorHAnsi" w:cs="Arial"/>
          <w:sz w:val="22"/>
          <w:szCs w:val="22"/>
        </w:rPr>
        <w:t>i</w:t>
      </w:r>
      <w:r w:rsidR="007F7F8C" w:rsidRPr="006109B3">
        <w:rPr>
          <w:rFonts w:asciiTheme="minorHAnsi" w:hAnsiTheme="minorHAnsi" w:cs="Arial"/>
          <w:sz w:val="22"/>
          <w:szCs w:val="22"/>
        </w:rPr>
        <w:t xml:space="preserve"> problem</w:t>
      </w:r>
      <w:r w:rsidRPr="006109B3">
        <w:rPr>
          <w:rFonts w:asciiTheme="minorHAnsi" w:hAnsiTheme="minorHAnsi" w:cs="Arial"/>
          <w:sz w:val="22"/>
          <w:szCs w:val="22"/>
        </w:rPr>
        <w:t>ami są</w:t>
      </w:r>
      <w:r w:rsidR="007F7F8C" w:rsidRPr="006109B3">
        <w:rPr>
          <w:rFonts w:asciiTheme="minorHAnsi" w:hAnsiTheme="minorHAnsi" w:cs="Arial"/>
          <w:sz w:val="22"/>
          <w:szCs w:val="22"/>
        </w:rPr>
        <w:t>: ponadnormatywne stężenia pyłu zawieszonego, dwutl</w:t>
      </w:r>
      <w:r w:rsidRPr="006109B3">
        <w:rPr>
          <w:rFonts w:asciiTheme="minorHAnsi" w:hAnsiTheme="minorHAnsi" w:cs="Arial"/>
          <w:sz w:val="22"/>
          <w:szCs w:val="22"/>
        </w:rPr>
        <w:t>enku azotu oraz benzo(a)pirenu (</w:t>
      </w:r>
      <w:r w:rsidR="007F7F8C" w:rsidRPr="006109B3">
        <w:rPr>
          <w:rFonts w:asciiTheme="minorHAnsi" w:hAnsiTheme="minorHAnsi" w:cs="Arial"/>
          <w:sz w:val="22"/>
          <w:szCs w:val="22"/>
        </w:rPr>
        <w:t>szczególnie w sezonie zimowym</w:t>
      </w:r>
      <w:r w:rsidRPr="006109B3">
        <w:rPr>
          <w:rFonts w:asciiTheme="minorHAnsi" w:hAnsiTheme="minorHAnsi" w:cs="Arial"/>
          <w:sz w:val="22"/>
          <w:szCs w:val="22"/>
        </w:rPr>
        <w:t xml:space="preserve">), </w:t>
      </w:r>
      <w:r w:rsidR="007F7F8C" w:rsidRPr="006109B3">
        <w:rPr>
          <w:rFonts w:asciiTheme="minorHAnsi" w:hAnsiTheme="minorHAnsi" w:cs="Arial"/>
          <w:sz w:val="22"/>
          <w:szCs w:val="22"/>
        </w:rPr>
        <w:t>zbyt wysokie stężenia ozonu troposferycznego (w sezonie letnim)</w:t>
      </w:r>
      <w:r w:rsidRPr="006109B3">
        <w:rPr>
          <w:rFonts w:asciiTheme="minorHAnsi" w:hAnsiTheme="minorHAnsi" w:cs="Arial"/>
          <w:sz w:val="22"/>
          <w:szCs w:val="22"/>
        </w:rPr>
        <w:t xml:space="preserve"> oraz notowane </w:t>
      </w:r>
      <w:r w:rsidR="007F7F8C" w:rsidRPr="006109B3">
        <w:rPr>
          <w:rFonts w:asciiTheme="minorHAnsi" w:hAnsiTheme="minorHAnsi" w:cs="Arial"/>
          <w:sz w:val="22"/>
          <w:szCs w:val="22"/>
        </w:rPr>
        <w:t xml:space="preserve">przekroczenia norm jakości w zakresie dwutlenku azotu </w:t>
      </w:r>
      <w:r w:rsidR="001857CB" w:rsidRPr="006109B3">
        <w:rPr>
          <w:rFonts w:asciiTheme="minorHAnsi" w:hAnsiTheme="minorHAnsi" w:cs="Arial"/>
          <w:sz w:val="22"/>
          <w:szCs w:val="22"/>
        </w:rPr>
        <w:t>(</w:t>
      </w:r>
      <w:r w:rsidR="007F7F8C" w:rsidRPr="006109B3">
        <w:rPr>
          <w:rFonts w:asciiTheme="minorHAnsi" w:hAnsiTheme="minorHAnsi" w:cs="Arial"/>
          <w:sz w:val="22"/>
          <w:szCs w:val="22"/>
        </w:rPr>
        <w:t>w Warszawie</w:t>
      </w:r>
      <w:r w:rsidR="001857CB" w:rsidRPr="006109B3">
        <w:rPr>
          <w:rFonts w:asciiTheme="minorHAnsi" w:hAnsiTheme="minorHAnsi" w:cs="Arial"/>
          <w:sz w:val="22"/>
          <w:szCs w:val="22"/>
        </w:rPr>
        <w:t>). Zdecydowanie wyższe stężenia zanieczyszczeń notowane są na obszarach zurbanizowanych. Wynika to z dużej koncentracji źródeł emisji, a także intensywnego ruchu samochodo</w:t>
      </w:r>
      <w:r w:rsidR="000D7CE1" w:rsidRPr="006109B3">
        <w:rPr>
          <w:rFonts w:asciiTheme="minorHAnsi" w:hAnsiTheme="minorHAnsi" w:cs="Arial"/>
          <w:sz w:val="22"/>
          <w:szCs w:val="22"/>
        </w:rPr>
        <w:t>wego oraz małej jego płynności.</w:t>
      </w:r>
    </w:p>
    <w:p w:rsidR="00F8089D" w:rsidRPr="006109B3" w:rsidRDefault="007F7F8C"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t xml:space="preserve">W ostatnich latach w woj. mazowieckim </w:t>
      </w:r>
      <w:r w:rsidR="00AD4ADB" w:rsidRPr="006109B3">
        <w:rPr>
          <w:rFonts w:asciiTheme="minorHAnsi" w:hAnsiTheme="minorHAnsi" w:cs="Arial"/>
          <w:sz w:val="22"/>
          <w:szCs w:val="22"/>
        </w:rPr>
        <w:t>opracowane zostały</w:t>
      </w:r>
      <w:r w:rsidRPr="006109B3">
        <w:rPr>
          <w:rFonts w:asciiTheme="minorHAnsi" w:hAnsiTheme="minorHAnsi" w:cs="Arial"/>
          <w:sz w:val="22"/>
          <w:szCs w:val="22"/>
        </w:rPr>
        <w:t xml:space="preserve"> aż 23 programy </w:t>
      </w:r>
      <w:r w:rsidR="001857CB" w:rsidRPr="006109B3">
        <w:rPr>
          <w:rFonts w:asciiTheme="minorHAnsi" w:hAnsiTheme="minorHAnsi" w:cs="Arial"/>
          <w:sz w:val="22"/>
          <w:szCs w:val="22"/>
        </w:rPr>
        <w:t xml:space="preserve">ochrony powietrza </w:t>
      </w:r>
      <w:r w:rsidRPr="006109B3">
        <w:rPr>
          <w:rFonts w:asciiTheme="minorHAnsi" w:hAnsiTheme="minorHAnsi" w:cs="Arial"/>
          <w:sz w:val="22"/>
          <w:szCs w:val="22"/>
        </w:rPr>
        <w:t>uchwalone przez sejmik</w:t>
      </w:r>
      <w:r w:rsidR="001857CB" w:rsidRPr="006109B3">
        <w:rPr>
          <w:rFonts w:asciiTheme="minorHAnsi" w:hAnsiTheme="minorHAnsi" w:cs="Arial"/>
          <w:sz w:val="22"/>
          <w:szCs w:val="22"/>
        </w:rPr>
        <w:t>, w których</w:t>
      </w:r>
      <w:r w:rsidRPr="006109B3">
        <w:rPr>
          <w:rFonts w:asciiTheme="minorHAnsi" w:hAnsiTheme="minorHAnsi" w:cs="Arial"/>
          <w:sz w:val="22"/>
          <w:szCs w:val="22"/>
        </w:rPr>
        <w:t xml:space="preserve"> </w:t>
      </w:r>
      <w:r w:rsidR="001857CB" w:rsidRPr="006109B3">
        <w:rPr>
          <w:rFonts w:asciiTheme="minorHAnsi" w:hAnsiTheme="minorHAnsi" w:cs="Arial"/>
          <w:sz w:val="22"/>
          <w:szCs w:val="22"/>
        </w:rPr>
        <w:t xml:space="preserve">określone </w:t>
      </w:r>
      <w:r w:rsidR="00476C85" w:rsidRPr="006109B3">
        <w:rPr>
          <w:rFonts w:asciiTheme="minorHAnsi" w:hAnsiTheme="minorHAnsi" w:cs="Arial"/>
          <w:sz w:val="22"/>
          <w:szCs w:val="22"/>
        </w:rPr>
        <w:t xml:space="preserve">zostały różne </w:t>
      </w:r>
      <w:r w:rsidR="001857CB" w:rsidRPr="006109B3">
        <w:rPr>
          <w:rFonts w:asciiTheme="minorHAnsi" w:hAnsiTheme="minorHAnsi" w:cs="Arial"/>
          <w:sz w:val="22"/>
          <w:szCs w:val="22"/>
        </w:rPr>
        <w:t>d</w:t>
      </w:r>
      <w:r w:rsidR="00F8089D" w:rsidRPr="006109B3">
        <w:rPr>
          <w:rFonts w:asciiTheme="minorHAnsi" w:hAnsiTheme="minorHAnsi" w:cs="Arial"/>
          <w:sz w:val="22"/>
          <w:szCs w:val="22"/>
        </w:rPr>
        <w:t xml:space="preserve">ziałania naprawcze. </w:t>
      </w:r>
      <w:r w:rsidR="00211CBE" w:rsidRPr="006109B3">
        <w:rPr>
          <w:rFonts w:asciiTheme="minorHAnsi" w:hAnsiTheme="minorHAnsi" w:cs="Arial"/>
          <w:sz w:val="22"/>
          <w:szCs w:val="22"/>
        </w:rPr>
        <w:t>Ponieważ w sąsiedztwie dróg stwierdzane są najwyższe wartości przekroczeń w</w:t>
      </w:r>
      <w:r w:rsidR="00F8089D" w:rsidRPr="006109B3">
        <w:rPr>
          <w:rFonts w:asciiTheme="minorHAnsi" w:hAnsiTheme="minorHAnsi" w:cs="Arial"/>
          <w:sz w:val="22"/>
          <w:szCs w:val="22"/>
        </w:rPr>
        <w:t xml:space="preserve">śród działań priorytetowych </w:t>
      </w:r>
      <w:r w:rsidR="00211CBE" w:rsidRPr="006109B3">
        <w:rPr>
          <w:rFonts w:asciiTheme="minorHAnsi" w:hAnsiTheme="minorHAnsi" w:cs="Arial"/>
          <w:sz w:val="22"/>
          <w:szCs w:val="22"/>
        </w:rPr>
        <w:t>znalazły się przedsięwzięcia mające na celu</w:t>
      </w:r>
      <w:r w:rsidR="00F8089D" w:rsidRPr="006109B3">
        <w:rPr>
          <w:rFonts w:asciiTheme="minorHAnsi" w:hAnsiTheme="minorHAnsi" w:cs="Arial"/>
          <w:sz w:val="22"/>
          <w:szCs w:val="22"/>
        </w:rPr>
        <w:t xml:space="preserve"> ograniczanie emisji ze źródeł liniowych (głównie trasy komunikacyjne). Przedsięwzięcia zmierzające do redukcji emisji liniowej obejmują budowę nowych ciągów komunikacyjnych, utrzymanie i remonty nawierzchni ulic, budowę linii tramwajowych, wdrożenie systemów sterowania ruchem, wymianę taboru autobusowego, czyszczenie nawierzchni dróg, rozbudowę sieci ścieżek rowerowych, tworzenie parkingów</w:t>
      </w:r>
      <w:r w:rsidR="00476C85" w:rsidRPr="006109B3">
        <w:rPr>
          <w:rFonts w:asciiTheme="minorHAnsi" w:hAnsiTheme="minorHAnsi" w:cs="Arial"/>
          <w:sz w:val="22"/>
          <w:szCs w:val="22"/>
        </w:rPr>
        <w:t>.</w:t>
      </w:r>
      <w:r w:rsidR="00F8089D" w:rsidRPr="006109B3">
        <w:rPr>
          <w:rFonts w:asciiTheme="minorHAnsi" w:hAnsiTheme="minorHAnsi" w:cs="Arial"/>
          <w:sz w:val="22"/>
          <w:szCs w:val="22"/>
        </w:rPr>
        <w:t xml:space="preserve"> </w:t>
      </w:r>
      <w:r w:rsidR="00476C85" w:rsidRPr="006109B3">
        <w:rPr>
          <w:rFonts w:asciiTheme="minorHAnsi" w:hAnsiTheme="minorHAnsi" w:cs="Arial"/>
          <w:sz w:val="22"/>
          <w:szCs w:val="22"/>
        </w:rPr>
        <w:t xml:space="preserve">Wiele tego typu przedsięwzięć ujętych zostało </w:t>
      </w:r>
      <w:r w:rsidR="00F8089D" w:rsidRPr="006109B3">
        <w:rPr>
          <w:rFonts w:asciiTheme="minorHAnsi" w:hAnsiTheme="minorHAnsi" w:cs="Arial"/>
          <w:sz w:val="22"/>
          <w:szCs w:val="22"/>
        </w:rPr>
        <w:t>w a</w:t>
      </w:r>
      <w:r w:rsidR="000D7CE1" w:rsidRPr="006109B3">
        <w:rPr>
          <w:rFonts w:asciiTheme="minorHAnsi" w:hAnsiTheme="minorHAnsi" w:cs="Arial"/>
          <w:sz w:val="22"/>
          <w:szCs w:val="22"/>
        </w:rPr>
        <w:t>nalizowanym Planie wykonawczym.</w:t>
      </w:r>
    </w:p>
    <w:p w:rsidR="007F7F8C" w:rsidRPr="006109B3" w:rsidRDefault="007F7F8C"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t>Od 2015 roku obowiązuje Krajowy P</w:t>
      </w:r>
      <w:r w:rsidR="00AD4ADB" w:rsidRPr="006109B3">
        <w:rPr>
          <w:rFonts w:asciiTheme="minorHAnsi" w:hAnsiTheme="minorHAnsi" w:cs="Arial"/>
          <w:sz w:val="22"/>
          <w:szCs w:val="22"/>
        </w:rPr>
        <w:t xml:space="preserve">rogram Ochrony </w:t>
      </w:r>
      <w:r w:rsidRPr="006109B3">
        <w:rPr>
          <w:rFonts w:asciiTheme="minorHAnsi" w:hAnsiTheme="minorHAnsi" w:cs="Arial"/>
          <w:sz w:val="22"/>
          <w:szCs w:val="22"/>
        </w:rPr>
        <w:t>P</w:t>
      </w:r>
      <w:r w:rsidR="00AD4ADB" w:rsidRPr="006109B3">
        <w:rPr>
          <w:rFonts w:asciiTheme="minorHAnsi" w:hAnsiTheme="minorHAnsi" w:cs="Arial"/>
          <w:sz w:val="22"/>
          <w:szCs w:val="22"/>
        </w:rPr>
        <w:t>owietrza</w:t>
      </w:r>
      <w:r w:rsidRPr="006109B3">
        <w:rPr>
          <w:rFonts w:asciiTheme="minorHAnsi" w:hAnsiTheme="minorHAnsi" w:cs="Arial"/>
          <w:sz w:val="22"/>
          <w:szCs w:val="22"/>
        </w:rPr>
        <w:t>, które</w:t>
      </w:r>
      <w:r w:rsidR="00B86547" w:rsidRPr="006109B3">
        <w:rPr>
          <w:rFonts w:asciiTheme="minorHAnsi" w:hAnsiTheme="minorHAnsi" w:cs="Arial"/>
          <w:sz w:val="22"/>
          <w:szCs w:val="22"/>
        </w:rPr>
        <w:t>go priorytety i kierunki działań</w:t>
      </w:r>
      <w:r w:rsidRPr="006109B3">
        <w:rPr>
          <w:rFonts w:asciiTheme="minorHAnsi" w:hAnsiTheme="minorHAnsi" w:cs="Arial"/>
          <w:sz w:val="22"/>
          <w:szCs w:val="22"/>
        </w:rPr>
        <w:t xml:space="preserve"> zmierzają do poprawy jakości we wszystkich województwach, co jest bardzo istotne z uwagi na migracje zanieczyszczeń między regionami. Określone w </w:t>
      </w:r>
      <w:r w:rsidR="00F8089D" w:rsidRPr="006109B3">
        <w:rPr>
          <w:rFonts w:asciiTheme="minorHAnsi" w:hAnsiTheme="minorHAnsi" w:cs="Arial"/>
          <w:sz w:val="22"/>
          <w:szCs w:val="22"/>
        </w:rPr>
        <w:t>dokumencie</w:t>
      </w:r>
      <w:r w:rsidRPr="006109B3">
        <w:rPr>
          <w:rFonts w:asciiTheme="minorHAnsi" w:hAnsiTheme="minorHAnsi" w:cs="Arial"/>
          <w:sz w:val="22"/>
          <w:szCs w:val="22"/>
        </w:rPr>
        <w:t xml:space="preserve"> wskaźniki realizacji programów regionalnych, pozwolą monitorować działania samorządów w tym zakresie. Wśród najpilniejszych zadań</w:t>
      </w:r>
      <w:r w:rsidR="00F8089D" w:rsidRPr="006109B3">
        <w:rPr>
          <w:rFonts w:asciiTheme="minorHAnsi" w:hAnsiTheme="minorHAnsi" w:cs="Arial"/>
          <w:sz w:val="22"/>
          <w:szCs w:val="22"/>
        </w:rPr>
        <w:t>,</w:t>
      </w:r>
      <w:r w:rsidRPr="006109B3">
        <w:rPr>
          <w:rFonts w:asciiTheme="minorHAnsi" w:hAnsiTheme="minorHAnsi" w:cs="Arial"/>
          <w:sz w:val="22"/>
          <w:szCs w:val="22"/>
        </w:rPr>
        <w:t xml:space="preserve"> </w:t>
      </w:r>
      <w:r w:rsidR="00F8089D" w:rsidRPr="006109B3">
        <w:rPr>
          <w:rFonts w:asciiTheme="minorHAnsi" w:hAnsiTheme="minorHAnsi" w:cs="Arial"/>
          <w:sz w:val="22"/>
          <w:szCs w:val="22"/>
        </w:rPr>
        <w:t>służących</w:t>
      </w:r>
      <w:r w:rsidRPr="006109B3">
        <w:rPr>
          <w:rFonts w:asciiTheme="minorHAnsi" w:hAnsiTheme="minorHAnsi" w:cs="Arial"/>
          <w:sz w:val="22"/>
          <w:szCs w:val="22"/>
        </w:rPr>
        <w:t xml:space="preserve"> popraw</w:t>
      </w:r>
      <w:r w:rsidR="00F8089D" w:rsidRPr="006109B3">
        <w:rPr>
          <w:rFonts w:asciiTheme="minorHAnsi" w:hAnsiTheme="minorHAnsi" w:cs="Arial"/>
          <w:sz w:val="22"/>
          <w:szCs w:val="22"/>
        </w:rPr>
        <w:t>ie</w:t>
      </w:r>
      <w:r w:rsidRPr="006109B3">
        <w:rPr>
          <w:rFonts w:asciiTheme="minorHAnsi" w:hAnsiTheme="minorHAnsi" w:cs="Arial"/>
          <w:sz w:val="22"/>
          <w:szCs w:val="22"/>
        </w:rPr>
        <w:t xml:space="preserve"> jakości powietrza na obszarach zurbanizowanych</w:t>
      </w:r>
      <w:r w:rsidR="00F8089D" w:rsidRPr="006109B3">
        <w:rPr>
          <w:rFonts w:asciiTheme="minorHAnsi" w:hAnsiTheme="minorHAnsi" w:cs="Arial"/>
          <w:sz w:val="22"/>
          <w:szCs w:val="22"/>
        </w:rPr>
        <w:t>,</w:t>
      </w:r>
      <w:r w:rsidRPr="006109B3">
        <w:rPr>
          <w:rFonts w:asciiTheme="minorHAnsi" w:hAnsiTheme="minorHAnsi" w:cs="Arial"/>
          <w:sz w:val="22"/>
          <w:szCs w:val="22"/>
        </w:rPr>
        <w:t xml:space="preserve"> jest kontynuacja ograniczania emisji ze źródeł komunikacyjnych poprzez doskonalenie systemów zarządzania ruchem, dalszy rozwój transportu publicznego (np.</w:t>
      </w:r>
      <w:r w:rsidR="00662479">
        <w:rPr>
          <w:rFonts w:asciiTheme="minorHAnsi" w:hAnsiTheme="minorHAnsi" w:cs="Arial"/>
          <w:sz w:val="22"/>
          <w:szCs w:val="22"/>
        </w:rPr>
        <w:t xml:space="preserve"> </w:t>
      </w:r>
      <w:r w:rsidRPr="006109B3">
        <w:rPr>
          <w:rFonts w:asciiTheme="minorHAnsi" w:hAnsiTheme="minorHAnsi" w:cs="Arial"/>
          <w:sz w:val="22"/>
          <w:szCs w:val="22"/>
        </w:rPr>
        <w:t>rozbudowa metra w Warszawie, budow</w:t>
      </w:r>
      <w:r w:rsidR="00F8089D" w:rsidRPr="006109B3">
        <w:rPr>
          <w:rFonts w:asciiTheme="minorHAnsi" w:hAnsiTheme="minorHAnsi" w:cs="Arial"/>
          <w:sz w:val="22"/>
          <w:szCs w:val="22"/>
        </w:rPr>
        <w:t>a</w:t>
      </w:r>
      <w:r w:rsidRPr="006109B3">
        <w:rPr>
          <w:rFonts w:asciiTheme="minorHAnsi" w:hAnsiTheme="minorHAnsi" w:cs="Arial"/>
          <w:sz w:val="22"/>
          <w:szCs w:val="22"/>
        </w:rPr>
        <w:t xml:space="preserve"> parkingów „Parkuj i Jedź”), kierowanie ruchu tranzytowego z ominięciem miast, tworzenie systemu płatnego parkowania w miastach, stosowanie nowych niskoemisyjnych paliw i technologii w systemie transportu publicznego, wymian</w:t>
      </w:r>
      <w:r w:rsidR="00DD26A6" w:rsidRPr="006109B3">
        <w:rPr>
          <w:rFonts w:asciiTheme="minorHAnsi" w:hAnsiTheme="minorHAnsi" w:cs="Arial"/>
          <w:sz w:val="22"/>
          <w:szCs w:val="22"/>
        </w:rPr>
        <w:t>a</w:t>
      </w:r>
      <w:r w:rsidRPr="006109B3">
        <w:rPr>
          <w:rFonts w:asciiTheme="minorHAnsi" w:hAnsiTheme="minorHAnsi" w:cs="Arial"/>
          <w:sz w:val="22"/>
          <w:szCs w:val="22"/>
        </w:rPr>
        <w:t xml:space="preserve"> taboru samochodowego w komunikacji publicznej, tworzenie stref z zakazem ruchu pojazdów, budowa obwodnic (m.in. Radomia, Iłży, Góry Kalwarii,</w:t>
      </w:r>
      <w:r w:rsidR="000D7CE1" w:rsidRPr="006109B3">
        <w:rPr>
          <w:rFonts w:asciiTheme="minorHAnsi" w:hAnsiTheme="minorHAnsi" w:cs="Arial"/>
          <w:sz w:val="22"/>
          <w:szCs w:val="22"/>
        </w:rPr>
        <w:t xml:space="preserve"> Kołbieli, Ostrołęki, Łochowa).</w:t>
      </w:r>
    </w:p>
    <w:p w:rsidR="007F7F8C" w:rsidRPr="006109B3" w:rsidRDefault="007F7F8C"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b/>
          <w:sz w:val="22"/>
          <w:szCs w:val="22"/>
        </w:rPr>
        <w:t>Klimat akustyczny</w:t>
      </w:r>
      <w:r w:rsidRPr="006109B3">
        <w:rPr>
          <w:rFonts w:asciiTheme="minorHAnsi" w:hAnsiTheme="minorHAnsi" w:cs="Arial"/>
          <w:sz w:val="22"/>
          <w:szCs w:val="22"/>
        </w:rPr>
        <w:t xml:space="preserve"> </w:t>
      </w:r>
      <w:r w:rsidR="008148E2" w:rsidRPr="006109B3">
        <w:rPr>
          <w:rFonts w:asciiTheme="minorHAnsi" w:hAnsiTheme="minorHAnsi" w:cs="Arial"/>
          <w:sz w:val="22"/>
          <w:szCs w:val="22"/>
        </w:rPr>
        <w:t>w istotny sposób</w:t>
      </w:r>
      <w:r w:rsidRPr="006109B3">
        <w:rPr>
          <w:rFonts w:asciiTheme="minorHAnsi" w:hAnsiTheme="minorHAnsi" w:cs="Arial"/>
          <w:sz w:val="22"/>
          <w:szCs w:val="22"/>
        </w:rPr>
        <w:t xml:space="preserve"> </w:t>
      </w:r>
      <w:r w:rsidR="008148E2" w:rsidRPr="006109B3">
        <w:rPr>
          <w:rFonts w:asciiTheme="minorHAnsi" w:hAnsiTheme="minorHAnsi" w:cs="Arial"/>
          <w:sz w:val="22"/>
          <w:szCs w:val="22"/>
        </w:rPr>
        <w:t>determinuje</w:t>
      </w:r>
      <w:r w:rsidRPr="006109B3">
        <w:rPr>
          <w:rFonts w:asciiTheme="minorHAnsi" w:hAnsiTheme="minorHAnsi" w:cs="Arial"/>
          <w:sz w:val="22"/>
          <w:szCs w:val="22"/>
        </w:rPr>
        <w:t xml:space="preserve"> </w:t>
      </w:r>
      <w:r w:rsidR="002236B4" w:rsidRPr="006109B3">
        <w:rPr>
          <w:rFonts w:asciiTheme="minorHAnsi" w:hAnsiTheme="minorHAnsi" w:cs="Arial"/>
          <w:sz w:val="22"/>
          <w:szCs w:val="22"/>
        </w:rPr>
        <w:t xml:space="preserve">jakość </w:t>
      </w:r>
      <w:r w:rsidRPr="006109B3">
        <w:rPr>
          <w:rFonts w:asciiTheme="minorHAnsi" w:hAnsiTheme="minorHAnsi" w:cs="Arial"/>
          <w:sz w:val="22"/>
          <w:szCs w:val="22"/>
        </w:rPr>
        <w:t>środowisk</w:t>
      </w:r>
      <w:r w:rsidR="002236B4" w:rsidRPr="006109B3">
        <w:rPr>
          <w:rFonts w:asciiTheme="minorHAnsi" w:hAnsiTheme="minorHAnsi" w:cs="Arial"/>
          <w:sz w:val="22"/>
          <w:szCs w:val="22"/>
        </w:rPr>
        <w:t>a</w:t>
      </w:r>
      <w:r w:rsidRPr="006109B3">
        <w:rPr>
          <w:rFonts w:asciiTheme="minorHAnsi" w:hAnsiTheme="minorHAnsi" w:cs="Arial"/>
          <w:sz w:val="22"/>
          <w:szCs w:val="22"/>
        </w:rPr>
        <w:t xml:space="preserve"> życia ludzi ponieważ </w:t>
      </w:r>
      <w:r w:rsidRPr="006109B3">
        <w:rPr>
          <w:rFonts w:asciiTheme="minorHAnsi" w:hAnsiTheme="minorHAnsi" w:cs="Arial"/>
          <w:b/>
          <w:sz w:val="22"/>
          <w:szCs w:val="22"/>
        </w:rPr>
        <w:t xml:space="preserve">hałas </w:t>
      </w:r>
      <w:r w:rsidRPr="006109B3">
        <w:rPr>
          <w:rFonts w:asciiTheme="minorHAnsi" w:hAnsiTheme="minorHAnsi" w:cs="Arial"/>
          <w:sz w:val="22"/>
          <w:szCs w:val="22"/>
        </w:rPr>
        <w:t>jest czynnikiem stresogennym. Przy długotrwałej ekspozycji może mieć poważne konsekwencje dla zdrowia ludzi (m. in. zaburzenia snu, choroby układu krążenia). Terenami podlegającymi ochronie akustycznej są tereny zabudowy mieszkaniowej jednorodzinnej, wielorodzinnej, zagrodowej, tereny szpitali, szkół, domów opieki społecznej, uzdrowisk oraz t</w:t>
      </w:r>
      <w:r w:rsidR="000D7CE1" w:rsidRPr="006109B3">
        <w:rPr>
          <w:rFonts w:asciiTheme="minorHAnsi" w:hAnsiTheme="minorHAnsi" w:cs="Arial"/>
          <w:sz w:val="22"/>
          <w:szCs w:val="22"/>
        </w:rPr>
        <w:t>ereny rekreacyjno-wypoczynkowe.</w:t>
      </w:r>
    </w:p>
    <w:p w:rsidR="0054083D" w:rsidRPr="006109B3" w:rsidRDefault="007F7F8C"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 xml:space="preserve">Oceny stanu akustycznego środowiska dokonuje się na podstawie badań poziomu hałasu oraz czasu ekspozycji. W 2014 roku </w:t>
      </w:r>
      <w:r w:rsidR="00505088" w:rsidRPr="006109B3">
        <w:rPr>
          <w:rFonts w:asciiTheme="minorHAnsi" w:hAnsiTheme="minorHAnsi" w:cs="Arial"/>
          <w:sz w:val="22"/>
          <w:szCs w:val="22"/>
        </w:rPr>
        <w:t>Wojewódzki Inspektorat Ochrony Środowiska</w:t>
      </w:r>
      <w:r w:rsidRPr="006109B3">
        <w:rPr>
          <w:rFonts w:asciiTheme="minorHAnsi" w:hAnsiTheme="minorHAnsi" w:cs="Arial"/>
          <w:sz w:val="22"/>
          <w:szCs w:val="22"/>
        </w:rPr>
        <w:t xml:space="preserve">, w ramach monitoringu wykonał badania hałasu komunikacyjnego w 15 punktach pomiarowych </w:t>
      </w:r>
      <w:r w:rsidR="008148E2" w:rsidRPr="006109B3">
        <w:rPr>
          <w:rFonts w:asciiTheme="minorHAnsi" w:hAnsiTheme="minorHAnsi" w:cs="Arial"/>
          <w:sz w:val="22"/>
          <w:szCs w:val="22"/>
        </w:rPr>
        <w:t xml:space="preserve">zlokalizowanych </w:t>
      </w:r>
      <w:r w:rsidRPr="006109B3">
        <w:rPr>
          <w:rFonts w:asciiTheme="minorHAnsi" w:hAnsiTheme="minorHAnsi" w:cs="Arial"/>
          <w:sz w:val="22"/>
          <w:szCs w:val="22"/>
        </w:rPr>
        <w:t xml:space="preserve">w większych miastach województwa oraz </w:t>
      </w:r>
      <w:r w:rsidR="00457B5A" w:rsidRPr="006109B3">
        <w:rPr>
          <w:rFonts w:asciiTheme="minorHAnsi" w:hAnsiTheme="minorHAnsi" w:cs="Arial"/>
          <w:sz w:val="22"/>
          <w:szCs w:val="22"/>
        </w:rPr>
        <w:t xml:space="preserve">przy głównych drogach. Jak wynika z badań i opracowanych w ostatnich latach map akustycznych (mapa </w:t>
      </w:r>
      <w:r w:rsidR="00010A28" w:rsidRPr="006109B3">
        <w:rPr>
          <w:rFonts w:asciiTheme="minorHAnsi" w:hAnsiTheme="minorHAnsi" w:cs="Arial"/>
          <w:sz w:val="22"/>
          <w:szCs w:val="22"/>
        </w:rPr>
        <w:t>2.</w:t>
      </w:r>
      <w:r w:rsidR="00457B5A" w:rsidRPr="006109B3">
        <w:rPr>
          <w:rFonts w:asciiTheme="minorHAnsi" w:hAnsiTheme="minorHAnsi" w:cs="Arial"/>
          <w:sz w:val="22"/>
          <w:szCs w:val="22"/>
        </w:rPr>
        <w:t>), najbardziej ucią</w:t>
      </w:r>
      <w:r w:rsidR="000D7CE1" w:rsidRPr="006109B3">
        <w:rPr>
          <w:rFonts w:asciiTheme="minorHAnsi" w:hAnsiTheme="minorHAnsi" w:cs="Arial"/>
          <w:sz w:val="22"/>
          <w:szCs w:val="22"/>
        </w:rPr>
        <w:t>żliwy jest hałas komunikacyjny.</w:t>
      </w:r>
    </w:p>
    <w:p w:rsidR="0054083D" w:rsidRPr="006109B3" w:rsidRDefault="00F027E4" w:rsidP="00370245">
      <w:pPr>
        <w:pStyle w:val="Nagwek3"/>
        <w:rPr>
          <w:rFonts w:asciiTheme="minorHAnsi" w:hAnsiTheme="minorHAnsi"/>
        </w:rPr>
      </w:pPr>
      <w:bookmarkStart w:id="50" w:name="_Mapa_2._Mapy"/>
      <w:bookmarkEnd w:id="50"/>
      <w:r w:rsidRPr="006109B3">
        <w:rPr>
          <w:rFonts w:asciiTheme="minorHAnsi" w:hAnsiTheme="minorHAnsi"/>
        </w:rPr>
        <w:br w:type="page"/>
      </w:r>
      <w:r w:rsidR="0054083D" w:rsidRPr="006109B3">
        <w:rPr>
          <w:rFonts w:asciiTheme="minorHAnsi" w:hAnsiTheme="minorHAnsi"/>
        </w:rPr>
        <w:lastRenderedPageBreak/>
        <w:t xml:space="preserve">Mapa </w:t>
      </w:r>
      <w:r w:rsidR="00010A28" w:rsidRPr="006109B3">
        <w:rPr>
          <w:rFonts w:asciiTheme="minorHAnsi" w:hAnsiTheme="minorHAnsi"/>
        </w:rPr>
        <w:t>2</w:t>
      </w:r>
      <w:r w:rsidR="0054083D" w:rsidRPr="006109B3">
        <w:rPr>
          <w:rFonts w:asciiTheme="minorHAnsi" w:hAnsiTheme="minorHAnsi"/>
        </w:rPr>
        <w:t xml:space="preserve">. </w:t>
      </w:r>
      <w:r w:rsidR="00267CBB" w:rsidRPr="006109B3">
        <w:rPr>
          <w:rFonts w:asciiTheme="minorHAnsi" w:hAnsiTheme="minorHAnsi"/>
        </w:rPr>
        <w:t xml:space="preserve">Mapy akustyczne sporządzone dla aglomeracji, dróg i linii kolejowych </w:t>
      </w:r>
    </w:p>
    <w:p w:rsidR="0054083D" w:rsidRPr="006109B3" w:rsidRDefault="00902F29"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noProof/>
          <w:sz w:val="22"/>
          <w:szCs w:val="22"/>
        </w:rPr>
        <w:drawing>
          <wp:inline distT="0" distB="0" distL="0" distR="0" wp14:anchorId="49B57D53" wp14:editId="5295C5CC">
            <wp:extent cx="5772150" cy="7829550"/>
            <wp:effectExtent l="0" t="0" r="0" b="0"/>
            <wp:docPr id="2" name="Obraz 2" descr="Tereny o różnym poziomie halasu, w tym wymagające podjęcia działań ochronnych" title="Mapa 2. Mapy akustyczne sporządzone dla aglomeracji, dróg i linii kolejow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eny o różnym poziomie halasu, w tym wymagające podjęcia działań ochronnych"/>
                    <pic:cNvPicPr>
                      <a:picLocks noChangeAspect="1" noChangeArrowheads="1"/>
                    </pic:cNvPicPr>
                  </pic:nvPicPr>
                  <pic:blipFill>
                    <a:blip r:embed="rId19">
                      <a:extLst>
                        <a:ext uri="{28A0092B-C50C-407E-A947-70E740481C1C}">
                          <a14:useLocalDpi xmlns:a14="http://schemas.microsoft.com/office/drawing/2010/main" val="0"/>
                        </a:ext>
                      </a:extLst>
                    </a:blip>
                    <a:srcRect l="2951" t="3604" r="3094" b="6367"/>
                    <a:stretch>
                      <a:fillRect/>
                    </a:stretch>
                  </pic:blipFill>
                  <pic:spPr bwMode="auto">
                    <a:xfrm>
                      <a:off x="0" y="0"/>
                      <a:ext cx="5772150" cy="7829550"/>
                    </a:xfrm>
                    <a:prstGeom prst="rect">
                      <a:avLst/>
                    </a:prstGeom>
                    <a:noFill/>
                    <a:ln>
                      <a:noFill/>
                    </a:ln>
                  </pic:spPr>
                </pic:pic>
              </a:graphicData>
            </a:graphic>
          </wp:inline>
        </w:drawing>
      </w:r>
    </w:p>
    <w:p w:rsidR="00AB6C78" w:rsidRPr="00694BC7" w:rsidRDefault="00AB6C78" w:rsidP="00200CA5">
      <w:pPr>
        <w:autoSpaceDE w:val="0"/>
        <w:autoSpaceDN w:val="0"/>
        <w:adjustRightInd w:val="0"/>
        <w:spacing w:before="120" w:line="276" w:lineRule="auto"/>
        <w:rPr>
          <w:rFonts w:asciiTheme="minorHAnsi" w:hAnsiTheme="minorHAnsi" w:cs="Arial"/>
          <w:sz w:val="20"/>
          <w:szCs w:val="20"/>
        </w:rPr>
      </w:pPr>
      <w:r w:rsidRPr="00694BC7">
        <w:rPr>
          <w:rFonts w:asciiTheme="minorHAnsi" w:hAnsiTheme="minorHAnsi" w:cs="Arial"/>
          <w:sz w:val="20"/>
          <w:szCs w:val="20"/>
        </w:rPr>
        <w:t>Źródło: Opracowanie MBPR na podstawie informacji ze stron internetowych Samorządu Województwa Mazowieckiego (</w:t>
      </w:r>
      <w:hyperlink r:id="rId20" w:history="1">
        <w:r w:rsidRPr="00694BC7">
          <w:rPr>
            <w:rStyle w:val="Hipercze"/>
            <w:rFonts w:asciiTheme="minorHAnsi" w:hAnsiTheme="minorHAnsi" w:cs="Arial"/>
            <w:color w:val="auto"/>
            <w:sz w:val="20"/>
            <w:szCs w:val="20"/>
            <w:u w:val="none"/>
          </w:rPr>
          <w:t>www.mazovia.</w:t>
        </w:r>
      </w:hyperlink>
      <w:r w:rsidRPr="00694BC7">
        <w:rPr>
          <w:rFonts w:asciiTheme="minorHAnsi" w:hAnsiTheme="minorHAnsi" w:cs="Arial"/>
          <w:sz w:val="20"/>
          <w:szCs w:val="20"/>
        </w:rPr>
        <w:t>eu) oraz Generalnej Dyrekcji Dróg Krajowych i Autostrad (www.gddkia.gov.pl)</w:t>
      </w:r>
    </w:p>
    <w:p w:rsidR="003E4001" w:rsidRPr="006109B3" w:rsidRDefault="003E4001" w:rsidP="00200CA5">
      <w:pPr>
        <w:pStyle w:val="Akapitzlist"/>
        <w:spacing w:before="240" w:after="0"/>
        <w:ind w:left="0" w:firstLine="357"/>
        <w:contextualSpacing/>
        <w:rPr>
          <w:rFonts w:asciiTheme="minorHAnsi" w:hAnsiTheme="minorHAnsi" w:cs="Arial"/>
        </w:rPr>
      </w:pPr>
      <w:r w:rsidRPr="006109B3">
        <w:rPr>
          <w:rFonts w:asciiTheme="minorHAnsi" w:hAnsiTheme="minorHAnsi" w:cs="Arial"/>
        </w:rPr>
        <w:lastRenderedPageBreak/>
        <w:t>Opracowane w ostatnich latach mapy akustyczne dla miast (Warszawy</w:t>
      </w:r>
      <w:r w:rsidRPr="006109B3">
        <w:rPr>
          <w:rStyle w:val="Odwoanieprzypisudolnego"/>
          <w:rFonts w:asciiTheme="minorHAnsi" w:hAnsiTheme="minorHAnsi" w:cs="Arial"/>
        </w:rPr>
        <w:footnoteReference w:id="15"/>
      </w:r>
      <w:r w:rsidRPr="006109B3">
        <w:rPr>
          <w:rFonts w:asciiTheme="minorHAnsi" w:hAnsiTheme="minorHAnsi" w:cs="Arial"/>
        </w:rPr>
        <w:t>, Radomia</w:t>
      </w:r>
      <w:r w:rsidRPr="006109B3">
        <w:rPr>
          <w:rStyle w:val="Odwoanieprzypisudolnego"/>
          <w:rFonts w:asciiTheme="minorHAnsi" w:hAnsiTheme="minorHAnsi" w:cs="Arial"/>
        </w:rPr>
        <w:footnoteReference w:id="16"/>
      </w:r>
      <w:r w:rsidRPr="006109B3">
        <w:rPr>
          <w:rFonts w:asciiTheme="minorHAnsi" w:hAnsiTheme="minorHAnsi" w:cs="Arial"/>
        </w:rPr>
        <w:t>, Płocka</w:t>
      </w:r>
      <w:r w:rsidRPr="006109B3">
        <w:rPr>
          <w:rStyle w:val="Odwoanieprzypisudolnego"/>
          <w:rFonts w:asciiTheme="minorHAnsi" w:hAnsiTheme="minorHAnsi" w:cs="Arial"/>
        </w:rPr>
        <w:footnoteReference w:id="17"/>
      </w:r>
      <w:r w:rsidRPr="006109B3">
        <w:rPr>
          <w:rFonts w:asciiTheme="minorHAnsi" w:hAnsiTheme="minorHAnsi" w:cs="Arial"/>
        </w:rPr>
        <w:t xml:space="preserve">) oraz </w:t>
      </w:r>
      <w:r w:rsidR="00983905" w:rsidRPr="006109B3">
        <w:rPr>
          <w:rFonts w:asciiTheme="minorHAnsi" w:hAnsiTheme="minorHAnsi" w:cs="Arial"/>
        </w:rPr>
        <w:t>wzdłuż</w:t>
      </w:r>
      <w:r w:rsidRPr="006109B3">
        <w:rPr>
          <w:rFonts w:asciiTheme="minorHAnsi" w:hAnsiTheme="minorHAnsi" w:cs="Arial"/>
        </w:rPr>
        <w:t xml:space="preserve"> </w:t>
      </w:r>
      <w:r w:rsidR="00983905" w:rsidRPr="006109B3">
        <w:rPr>
          <w:rFonts w:asciiTheme="minorHAnsi" w:hAnsiTheme="minorHAnsi" w:cs="Arial"/>
        </w:rPr>
        <w:t xml:space="preserve">odcinków </w:t>
      </w:r>
      <w:r w:rsidRPr="006109B3">
        <w:rPr>
          <w:rFonts w:asciiTheme="minorHAnsi" w:hAnsiTheme="minorHAnsi" w:cs="Arial"/>
        </w:rPr>
        <w:t>dróg krajowych (nr 2, 8, 60, 61, 17, 79, 7, ekspresowej S7) mają charakter map strategicznych, służących do określenia skali zagrożeń hałasem komunikacyjnym na poziomie krajowym i regionalnym. Mapy te stały się merytoryczną podstawą opracowania programów ochrony środowiska przed hałasem (akty prawa miejscowego), których celem jest zapewnienie jak najlepszego stanu akustycznego środowiska poprzez utrzymanie poziomu hałasu poniżej lub na poziomie wartości dopuszczalnej, natomiast na obszarach gdzie normy nie są dotrzymane - należy dążyć do zmniejszenia hałasu do pozi</w:t>
      </w:r>
      <w:r w:rsidR="000D7CE1" w:rsidRPr="006109B3">
        <w:rPr>
          <w:rFonts w:asciiTheme="minorHAnsi" w:hAnsiTheme="minorHAnsi" w:cs="Arial"/>
        </w:rPr>
        <w:t>omu co najmniej dopuszczalnego.</w:t>
      </w:r>
    </w:p>
    <w:p w:rsidR="00EB64B5" w:rsidRPr="006109B3" w:rsidRDefault="00457B5A" w:rsidP="00200CA5">
      <w:pPr>
        <w:autoSpaceDE w:val="0"/>
        <w:autoSpaceDN w:val="0"/>
        <w:adjustRightInd w:val="0"/>
        <w:spacing w:line="276" w:lineRule="auto"/>
        <w:ind w:firstLine="357"/>
        <w:rPr>
          <w:rFonts w:asciiTheme="minorHAnsi" w:hAnsiTheme="minorHAnsi" w:cs="Arial"/>
          <w:sz w:val="22"/>
          <w:szCs w:val="22"/>
          <w:shd w:val="clear" w:color="auto" w:fill="FFFFFF"/>
        </w:rPr>
      </w:pPr>
      <w:r w:rsidRPr="006109B3">
        <w:rPr>
          <w:rFonts w:asciiTheme="minorHAnsi" w:hAnsiTheme="minorHAnsi" w:cs="Arial"/>
          <w:sz w:val="22"/>
          <w:szCs w:val="22"/>
        </w:rPr>
        <w:t>Warunki klimatu akustycznego Mazowsza kształtowane są przez emisję hałasu ze źródeł komunikacyjnych pochodzący</w:t>
      </w:r>
      <w:r w:rsidR="0094392F" w:rsidRPr="006109B3">
        <w:rPr>
          <w:rFonts w:asciiTheme="minorHAnsi" w:hAnsiTheme="minorHAnsi" w:cs="Arial"/>
          <w:sz w:val="22"/>
          <w:szCs w:val="22"/>
        </w:rPr>
        <w:t>ch</w:t>
      </w:r>
      <w:r w:rsidRPr="006109B3">
        <w:rPr>
          <w:rFonts w:asciiTheme="minorHAnsi" w:hAnsiTheme="minorHAnsi" w:cs="Arial"/>
          <w:sz w:val="22"/>
          <w:szCs w:val="22"/>
        </w:rPr>
        <w:t xml:space="preserve"> z transportu, drogowego, kolejowego i lotniczego. Największe zagrożenie hałasem występuje w centrach dużych miast (w Warszawie, Radomiu, Płocku, Siedlcach, Ostrołęce i Ciechanowie), przy drogach, na których odbywa się ruch tranzytowy oraz wokół lotnisk.</w:t>
      </w:r>
      <w:r w:rsidRPr="006109B3">
        <w:rPr>
          <w:rFonts w:asciiTheme="minorHAnsi" w:hAnsiTheme="minorHAnsi" w:cs="Arial"/>
          <w:sz w:val="22"/>
          <w:szCs w:val="22"/>
          <w:shd w:val="clear" w:color="auto" w:fill="FFFFFF"/>
        </w:rPr>
        <w:t xml:space="preserve"> </w:t>
      </w:r>
      <w:r w:rsidR="0054083D" w:rsidRPr="006109B3">
        <w:rPr>
          <w:rFonts w:asciiTheme="minorHAnsi" w:hAnsiTheme="minorHAnsi" w:cs="Arial"/>
          <w:sz w:val="22"/>
          <w:szCs w:val="22"/>
          <w:shd w:val="clear" w:color="auto" w:fill="FFFFFF"/>
        </w:rPr>
        <w:t>N</w:t>
      </w:r>
      <w:r w:rsidRPr="006109B3">
        <w:rPr>
          <w:rFonts w:asciiTheme="minorHAnsi" w:hAnsiTheme="minorHAnsi" w:cs="Arial"/>
          <w:sz w:val="22"/>
          <w:szCs w:val="22"/>
          <w:shd w:val="clear" w:color="auto" w:fill="FFFFFF"/>
        </w:rPr>
        <w:t xml:space="preserve">a środowisko i </w:t>
      </w:r>
      <w:r w:rsidR="00EB64B5" w:rsidRPr="006109B3">
        <w:rPr>
          <w:rFonts w:asciiTheme="minorHAnsi" w:hAnsiTheme="minorHAnsi" w:cs="Arial"/>
          <w:sz w:val="22"/>
          <w:szCs w:val="22"/>
          <w:shd w:val="clear" w:color="auto" w:fill="FFFFFF"/>
        </w:rPr>
        <w:t>warunki życia mieszkańców aglomeracji warszawskiej</w:t>
      </w:r>
      <w:r w:rsidRPr="006109B3">
        <w:rPr>
          <w:rFonts w:asciiTheme="minorHAnsi" w:hAnsiTheme="minorHAnsi" w:cs="Arial"/>
          <w:sz w:val="22"/>
          <w:szCs w:val="22"/>
          <w:shd w:val="clear" w:color="auto" w:fill="FFFFFF"/>
        </w:rPr>
        <w:t xml:space="preserve"> </w:t>
      </w:r>
      <w:r w:rsidR="0054083D" w:rsidRPr="006109B3">
        <w:rPr>
          <w:rFonts w:asciiTheme="minorHAnsi" w:hAnsiTheme="minorHAnsi" w:cs="Arial"/>
          <w:sz w:val="22"/>
          <w:szCs w:val="22"/>
          <w:shd w:val="clear" w:color="auto" w:fill="FFFFFF"/>
        </w:rPr>
        <w:t xml:space="preserve">istotny wpływ </w:t>
      </w:r>
      <w:r w:rsidRPr="006109B3">
        <w:rPr>
          <w:rFonts w:asciiTheme="minorHAnsi" w:hAnsiTheme="minorHAnsi" w:cs="Arial"/>
          <w:sz w:val="22"/>
          <w:szCs w:val="22"/>
          <w:shd w:val="clear" w:color="auto" w:fill="FFFFFF"/>
        </w:rPr>
        <w:t xml:space="preserve">ma Port Lotniczy im. F. Chopina, jako największy port lotniczy w Polsce. </w:t>
      </w:r>
      <w:r w:rsidR="00EB64B5" w:rsidRPr="006109B3">
        <w:rPr>
          <w:rFonts w:asciiTheme="minorHAnsi" w:hAnsiTheme="minorHAnsi" w:cs="Arial"/>
          <w:sz w:val="22"/>
          <w:szCs w:val="22"/>
          <w:shd w:val="clear" w:color="auto" w:fill="FFFFFF"/>
        </w:rPr>
        <w:t>Na tym obszarze ponad 70% mieszkańców narażonych jest na ponadnormatywny hałas (w większym stopniu w nocy). Mimo, że w stolicy występują wszystkie rodzaje hałasu, dominującym jest hałas komunikacyjny</w:t>
      </w:r>
      <w:r w:rsidR="00505088" w:rsidRPr="006109B3">
        <w:rPr>
          <w:rFonts w:asciiTheme="minorHAnsi" w:hAnsiTheme="minorHAnsi" w:cs="Arial"/>
          <w:sz w:val="22"/>
          <w:szCs w:val="22"/>
          <w:shd w:val="clear" w:color="auto" w:fill="FFFFFF"/>
        </w:rPr>
        <w:t xml:space="preserve">: </w:t>
      </w:r>
      <w:r w:rsidR="00EB64B5" w:rsidRPr="006109B3">
        <w:rPr>
          <w:rFonts w:asciiTheme="minorHAnsi" w:hAnsiTheme="minorHAnsi" w:cs="Arial"/>
          <w:sz w:val="22"/>
          <w:szCs w:val="22"/>
          <w:shd w:val="clear" w:color="auto" w:fill="FFFFFF"/>
        </w:rPr>
        <w:t xml:space="preserve">drogowy, szynowy i lotniczy, których zasięgi na pewnych obszarach pokrywają </w:t>
      </w:r>
      <w:r w:rsidR="00505088" w:rsidRPr="006109B3">
        <w:rPr>
          <w:rFonts w:asciiTheme="minorHAnsi" w:hAnsiTheme="minorHAnsi" w:cs="Arial"/>
          <w:sz w:val="22"/>
          <w:szCs w:val="22"/>
          <w:shd w:val="clear" w:color="auto" w:fill="FFFFFF"/>
        </w:rPr>
        <w:t xml:space="preserve">się </w:t>
      </w:r>
      <w:r w:rsidR="00EB64B5" w:rsidRPr="006109B3">
        <w:rPr>
          <w:rFonts w:asciiTheme="minorHAnsi" w:hAnsiTheme="minorHAnsi" w:cs="Arial"/>
          <w:sz w:val="22"/>
          <w:szCs w:val="22"/>
          <w:shd w:val="clear" w:color="auto" w:fill="FFFFFF"/>
        </w:rPr>
        <w:t xml:space="preserve">(np. okolice Okęcia, </w:t>
      </w:r>
      <w:r w:rsidR="000D7CE1" w:rsidRPr="006109B3">
        <w:rPr>
          <w:rFonts w:asciiTheme="minorHAnsi" w:hAnsiTheme="minorHAnsi" w:cs="Arial"/>
          <w:sz w:val="22"/>
          <w:szCs w:val="22"/>
          <w:shd w:val="clear" w:color="auto" w:fill="FFFFFF"/>
        </w:rPr>
        <w:t>Bemowo, Śródmieście czy Praga).</w:t>
      </w:r>
    </w:p>
    <w:p w:rsidR="007F7F8C" w:rsidRPr="006109B3" w:rsidRDefault="007F7F8C" w:rsidP="00200CA5">
      <w:pPr>
        <w:autoSpaceDE w:val="0"/>
        <w:autoSpaceDN w:val="0"/>
        <w:adjustRightInd w:val="0"/>
        <w:spacing w:line="276" w:lineRule="auto"/>
        <w:ind w:firstLine="360"/>
        <w:rPr>
          <w:rFonts w:asciiTheme="minorHAnsi" w:hAnsiTheme="minorHAnsi" w:cs="Arial"/>
          <w:sz w:val="22"/>
          <w:szCs w:val="22"/>
          <w:shd w:val="clear" w:color="auto" w:fill="FFFFFF"/>
        </w:rPr>
      </w:pPr>
      <w:r w:rsidRPr="006109B3">
        <w:rPr>
          <w:rFonts w:asciiTheme="minorHAnsi" w:hAnsiTheme="minorHAnsi" w:cs="Arial"/>
          <w:sz w:val="22"/>
          <w:szCs w:val="22"/>
          <w:shd w:val="clear" w:color="auto" w:fill="FFFFFF"/>
        </w:rPr>
        <w:t xml:space="preserve">Według szacunkowych danych </w:t>
      </w:r>
      <w:r w:rsidR="00505088" w:rsidRPr="006109B3">
        <w:rPr>
          <w:rFonts w:asciiTheme="minorHAnsi" w:hAnsiTheme="minorHAnsi" w:cs="Arial"/>
          <w:sz w:val="22"/>
          <w:szCs w:val="22"/>
          <w:shd w:val="clear" w:color="auto" w:fill="FFFFFF"/>
        </w:rPr>
        <w:t>około</w:t>
      </w:r>
      <w:r w:rsidRPr="006109B3">
        <w:rPr>
          <w:rFonts w:asciiTheme="minorHAnsi" w:hAnsiTheme="minorHAnsi" w:cs="Arial"/>
          <w:sz w:val="22"/>
          <w:szCs w:val="22"/>
          <w:shd w:val="clear" w:color="auto" w:fill="FFFFFF"/>
        </w:rPr>
        <w:t xml:space="preserve"> 36% </w:t>
      </w:r>
      <w:r w:rsidR="00505088" w:rsidRPr="006109B3">
        <w:rPr>
          <w:rFonts w:asciiTheme="minorHAnsi" w:hAnsiTheme="minorHAnsi" w:cs="Arial"/>
          <w:sz w:val="22"/>
          <w:szCs w:val="22"/>
          <w:shd w:val="clear" w:color="auto" w:fill="FFFFFF"/>
        </w:rPr>
        <w:t>ludności</w:t>
      </w:r>
      <w:r w:rsidRPr="006109B3">
        <w:rPr>
          <w:rFonts w:asciiTheme="minorHAnsi" w:hAnsiTheme="minorHAnsi" w:cs="Arial"/>
          <w:sz w:val="22"/>
          <w:szCs w:val="22"/>
          <w:shd w:val="clear" w:color="auto" w:fill="FFFFFF"/>
        </w:rPr>
        <w:t xml:space="preserve"> zagrożonych jest hałasem powyżej 60 dB</w:t>
      </w:r>
      <w:r w:rsidR="00505088" w:rsidRPr="006109B3">
        <w:rPr>
          <w:rFonts w:asciiTheme="minorHAnsi" w:hAnsiTheme="minorHAnsi" w:cs="Arial"/>
          <w:sz w:val="22"/>
          <w:szCs w:val="22"/>
          <w:shd w:val="clear" w:color="auto" w:fill="FFFFFF"/>
        </w:rPr>
        <w:t>, a w</w:t>
      </w:r>
      <w:r w:rsidRPr="006109B3">
        <w:rPr>
          <w:rFonts w:asciiTheme="minorHAnsi" w:hAnsiTheme="minorHAnsi" w:cs="Arial"/>
          <w:sz w:val="22"/>
          <w:szCs w:val="22"/>
          <w:shd w:val="clear" w:color="auto" w:fill="FFFFFF"/>
        </w:rPr>
        <w:t xml:space="preserve"> porze nocnej przy poziomie 50 dB odsetek ten jest </w:t>
      </w:r>
      <w:r w:rsidR="00505088" w:rsidRPr="006109B3">
        <w:rPr>
          <w:rFonts w:asciiTheme="minorHAnsi" w:hAnsiTheme="minorHAnsi" w:cs="Arial"/>
          <w:sz w:val="22"/>
          <w:szCs w:val="22"/>
          <w:shd w:val="clear" w:color="auto" w:fill="FFFFFF"/>
        </w:rPr>
        <w:t>jeszcze większy i</w:t>
      </w:r>
      <w:r w:rsidRPr="006109B3">
        <w:rPr>
          <w:rFonts w:asciiTheme="minorHAnsi" w:hAnsiTheme="minorHAnsi" w:cs="Arial"/>
          <w:sz w:val="22"/>
          <w:szCs w:val="22"/>
          <w:shd w:val="clear" w:color="auto" w:fill="FFFFFF"/>
        </w:rPr>
        <w:t xml:space="preserve"> wynosi </w:t>
      </w:r>
      <w:r w:rsidR="00505088" w:rsidRPr="006109B3">
        <w:rPr>
          <w:rFonts w:asciiTheme="minorHAnsi" w:hAnsiTheme="minorHAnsi" w:cs="Arial"/>
          <w:sz w:val="22"/>
          <w:szCs w:val="22"/>
          <w:shd w:val="clear" w:color="auto" w:fill="FFFFFF"/>
        </w:rPr>
        <w:t xml:space="preserve">około </w:t>
      </w:r>
      <w:r w:rsidRPr="006109B3">
        <w:rPr>
          <w:rFonts w:asciiTheme="minorHAnsi" w:hAnsiTheme="minorHAnsi" w:cs="Arial"/>
          <w:sz w:val="22"/>
          <w:szCs w:val="22"/>
          <w:shd w:val="clear" w:color="auto" w:fill="FFFFFF"/>
        </w:rPr>
        <w:t xml:space="preserve">38%. Zagrożenie hałasem zwiększa </w:t>
      </w:r>
      <w:r w:rsidR="00505088" w:rsidRPr="006109B3">
        <w:rPr>
          <w:rFonts w:asciiTheme="minorHAnsi" w:hAnsiTheme="minorHAnsi" w:cs="Arial"/>
          <w:sz w:val="22"/>
          <w:szCs w:val="22"/>
          <w:shd w:val="clear" w:color="auto" w:fill="FFFFFF"/>
        </w:rPr>
        <w:t xml:space="preserve">niedostateczny </w:t>
      </w:r>
      <w:r w:rsidRPr="006109B3">
        <w:rPr>
          <w:rFonts w:asciiTheme="minorHAnsi" w:hAnsiTheme="minorHAnsi" w:cs="Arial"/>
          <w:sz w:val="22"/>
          <w:szCs w:val="22"/>
          <w:shd w:val="clear" w:color="auto" w:fill="FFFFFF"/>
        </w:rPr>
        <w:t>stan infrastruktury drogowej, niska jakość nawierzchni, powszechny brak obwodnic oraz ruch tranzytowy prowadzony przez miast</w:t>
      </w:r>
      <w:r w:rsidR="00505088" w:rsidRPr="006109B3">
        <w:rPr>
          <w:rFonts w:asciiTheme="minorHAnsi" w:hAnsiTheme="minorHAnsi" w:cs="Arial"/>
          <w:sz w:val="22"/>
          <w:szCs w:val="22"/>
          <w:shd w:val="clear" w:color="auto" w:fill="FFFFFF"/>
        </w:rPr>
        <w:t>a i</w:t>
      </w:r>
      <w:r w:rsidR="000D7CE1" w:rsidRPr="006109B3">
        <w:rPr>
          <w:rFonts w:asciiTheme="minorHAnsi" w:hAnsiTheme="minorHAnsi" w:cs="Arial"/>
          <w:sz w:val="22"/>
          <w:szCs w:val="22"/>
          <w:shd w:val="clear" w:color="auto" w:fill="FFFFFF"/>
        </w:rPr>
        <w:t xml:space="preserve"> osiedla mieszkaniowe.</w:t>
      </w:r>
    </w:p>
    <w:p w:rsidR="007F7F8C" w:rsidRPr="006109B3" w:rsidRDefault="007F7F8C"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Do oceny stopnia zagrożenia hałasem drogowym stosuje się również tzw. wskaźnik presji motoryzacji na środowisko</w:t>
      </w:r>
      <w:r w:rsidRPr="006109B3">
        <w:rPr>
          <w:rStyle w:val="Odwoanieprzypisudolnego"/>
          <w:rFonts w:asciiTheme="minorHAnsi" w:hAnsiTheme="minorHAnsi" w:cs="Arial"/>
          <w:sz w:val="22"/>
          <w:szCs w:val="22"/>
        </w:rPr>
        <w:footnoteReference w:id="18"/>
      </w:r>
      <w:r w:rsidR="00505088" w:rsidRPr="006109B3">
        <w:rPr>
          <w:rFonts w:asciiTheme="minorHAnsi" w:hAnsiTheme="minorHAnsi" w:cs="Arial"/>
          <w:sz w:val="22"/>
          <w:szCs w:val="22"/>
        </w:rPr>
        <w:t>, którego</w:t>
      </w:r>
      <w:r w:rsidRPr="006109B3">
        <w:rPr>
          <w:rFonts w:asciiTheme="minorHAnsi" w:hAnsiTheme="minorHAnsi" w:cs="Arial"/>
          <w:sz w:val="22"/>
          <w:szCs w:val="22"/>
        </w:rPr>
        <w:t xml:space="preserve"> wartość definiowana </w:t>
      </w:r>
      <w:r w:rsidR="00505088" w:rsidRPr="006109B3">
        <w:rPr>
          <w:rFonts w:asciiTheme="minorHAnsi" w:hAnsiTheme="minorHAnsi" w:cs="Arial"/>
          <w:sz w:val="22"/>
          <w:szCs w:val="22"/>
        </w:rPr>
        <w:t xml:space="preserve">jest </w:t>
      </w:r>
      <w:r w:rsidRPr="006109B3">
        <w:rPr>
          <w:rFonts w:asciiTheme="minorHAnsi" w:hAnsiTheme="minorHAnsi" w:cs="Arial"/>
          <w:sz w:val="22"/>
          <w:szCs w:val="22"/>
        </w:rPr>
        <w:t xml:space="preserve">jako iloczyn długości dróg na danym obszarze i średnioważonego natężenia ruchu w sieci dróg przypadających na jednostkę powierzchni. Dla województwa </w:t>
      </w:r>
      <w:r w:rsidR="00505088" w:rsidRPr="006109B3">
        <w:rPr>
          <w:rFonts w:asciiTheme="minorHAnsi" w:hAnsiTheme="minorHAnsi" w:cs="Arial"/>
          <w:sz w:val="22"/>
          <w:szCs w:val="22"/>
        </w:rPr>
        <w:t xml:space="preserve">mazowieckiego </w:t>
      </w:r>
      <w:r w:rsidR="00A15E4C" w:rsidRPr="006109B3">
        <w:rPr>
          <w:rFonts w:asciiTheme="minorHAnsi" w:hAnsiTheme="minorHAnsi" w:cs="Arial"/>
          <w:sz w:val="22"/>
          <w:szCs w:val="22"/>
        </w:rPr>
        <w:t xml:space="preserve">wskaźnik ten </w:t>
      </w:r>
      <w:r w:rsidR="00505088" w:rsidRPr="006109B3">
        <w:rPr>
          <w:rFonts w:asciiTheme="minorHAnsi" w:hAnsiTheme="minorHAnsi" w:cs="Arial"/>
          <w:sz w:val="22"/>
          <w:szCs w:val="22"/>
        </w:rPr>
        <w:t xml:space="preserve">kształtuje się poniżej 1,5 (np. dla woj. </w:t>
      </w:r>
      <w:r w:rsidRPr="006109B3">
        <w:rPr>
          <w:rFonts w:asciiTheme="minorHAnsi" w:hAnsiTheme="minorHAnsi" w:cs="Arial"/>
          <w:sz w:val="22"/>
          <w:szCs w:val="22"/>
        </w:rPr>
        <w:t>warmińsko</w:t>
      </w:r>
      <w:r w:rsidR="00505088" w:rsidRPr="006109B3">
        <w:rPr>
          <w:rFonts w:asciiTheme="minorHAnsi" w:hAnsiTheme="minorHAnsi" w:cs="Arial"/>
          <w:sz w:val="22"/>
          <w:szCs w:val="22"/>
        </w:rPr>
        <w:t>-</w:t>
      </w:r>
      <w:r w:rsidRPr="006109B3">
        <w:rPr>
          <w:rFonts w:asciiTheme="minorHAnsi" w:hAnsiTheme="minorHAnsi" w:cs="Arial"/>
          <w:sz w:val="22"/>
          <w:szCs w:val="22"/>
        </w:rPr>
        <w:t xml:space="preserve">mazurskiego wynosi </w:t>
      </w:r>
      <w:r w:rsidR="00505088" w:rsidRPr="006109B3">
        <w:rPr>
          <w:rFonts w:asciiTheme="minorHAnsi" w:hAnsiTheme="minorHAnsi" w:cs="Arial"/>
          <w:sz w:val="22"/>
          <w:szCs w:val="22"/>
        </w:rPr>
        <w:t>ok.</w:t>
      </w:r>
      <w:r w:rsidRPr="006109B3">
        <w:rPr>
          <w:rFonts w:asciiTheme="minorHAnsi" w:hAnsiTheme="minorHAnsi" w:cs="Arial"/>
          <w:sz w:val="22"/>
          <w:szCs w:val="22"/>
        </w:rPr>
        <w:t xml:space="preserve"> 1, najwyższe wartości </w:t>
      </w:r>
      <w:r w:rsidR="00505088" w:rsidRPr="006109B3">
        <w:rPr>
          <w:rFonts w:asciiTheme="minorHAnsi" w:hAnsiTheme="minorHAnsi" w:cs="Arial"/>
          <w:sz w:val="22"/>
          <w:szCs w:val="22"/>
        </w:rPr>
        <w:t xml:space="preserve">tj. </w:t>
      </w:r>
      <w:r w:rsidRPr="006109B3">
        <w:rPr>
          <w:rFonts w:asciiTheme="minorHAnsi" w:hAnsiTheme="minorHAnsi" w:cs="Arial"/>
          <w:sz w:val="22"/>
          <w:szCs w:val="22"/>
        </w:rPr>
        <w:t>powyżej 3 notowane są dla województw małopolskiego, śląskiego i opolskiego</w:t>
      </w:r>
      <w:r w:rsidR="00A15E4C" w:rsidRPr="006109B3">
        <w:rPr>
          <w:rFonts w:asciiTheme="minorHAnsi" w:hAnsiTheme="minorHAnsi" w:cs="Arial"/>
          <w:sz w:val="22"/>
          <w:szCs w:val="22"/>
        </w:rPr>
        <w:t>), a jego w</w:t>
      </w:r>
      <w:r w:rsidRPr="006109B3">
        <w:rPr>
          <w:rFonts w:asciiTheme="minorHAnsi" w:hAnsiTheme="minorHAnsi" w:cs="Arial"/>
          <w:sz w:val="22"/>
          <w:szCs w:val="22"/>
        </w:rPr>
        <w:t>artość systematycznie wzrasta</w:t>
      </w:r>
      <w:r w:rsidR="00A15E4C" w:rsidRPr="006109B3">
        <w:rPr>
          <w:rFonts w:asciiTheme="minorHAnsi" w:hAnsiTheme="minorHAnsi" w:cs="Arial"/>
          <w:sz w:val="22"/>
          <w:szCs w:val="22"/>
        </w:rPr>
        <w:t xml:space="preserve"> </w:t>
      </w:r>
      <w:r w:rsidRPr="006109B3">
        <w:rPr>
          <w:rFonts w:asciiTheme="minorHAnsi" w:hAnsiTheme="minorHAnsi" w:cs="Arial"/>
          <w:sz w:val="22"/>
          <w:szCs w:val="22"/>
        </w:rPr>
        <w:t xml:space="preserve">co </w:t>
      </w:r>
      <w:r w:rsidR="00AF1707" w:rsidRPr="006109B3">
        <w:rPr>
          <w:rFonts w:asciiTheme="minorHAnsi" w:hAnsiTheme="minorHAnsi" w:cs="Arial"/>
          <w:sz w:val="22"/>
          <w:szCs w:val="22"/>
        </w:rPr>
        <w:t>świadczy o</w:t>
      </w:r>
      <w:r w:rsidRPr="006109B3">
        <w:rPr>
          <w:rFonts w:asciiTheme="minorHAnsi" w:hAnsiTheme="minorHAnsi" w:cs="Arial"/>
          <w:sz w:val="22"/>
          <w:szCs w:val="22"/>
        </w:rPr>
        <w:t xml:space="preserve"> stały</w:t>
      </w:r>
      <w:r w:rsidR="00AF1707" w:rsidRPr="006109B3">
        <w:rPr>
          <w:rFonts w:asciiTheme="minorHAnsi" w:hAnsiTheme="minorHAnsi" w:cs="Arial"/>
          <w:sz w:val="22"/>
          <w:szCs w:val="22"/>
        </w:rPr>
        <w:t xml:space="preserve">m wzroście </w:t>
      </w:r>
      <w:r w:rsidRPr="006109B3">
        <w:rPr>
          <w:rFonts w:asciiTheme="minorHAnsi" w:hAnsiTheme="minorHAnsi" w:cs="Arial"/>
          <w:sz w:val="22"/>
          <w:szCs w:val="22"/>
        </w:rPr>
        <w:t xml:space="preserve">zagrożenia hałasem drogowym. Zjawisko to jest związane z rozwojem </w:t>
      </w:r>
      <w:r w:rsidR="009B5DF6" w:rsidRPr="006109B3">
        <w:rPr>
          <w:rFonts w:asciiTheme="minorHAnsi" w:hAnsiTheme="minorHAnsi" w:cs="Arial"/>
          <w:sz w:val="22"/>
          <w:szCs w:val="22"/>
        </w:rPr>
        <w:t>dróg</w:t>
      </w:r>
      <w:r w:rsidRPr="006109B3">
        <w:rPr>
          <w:rFonts w:asciiTheme="minorHAnsi" w:hAnsiTheme="minorHAnsi" w:cs="Arial"/>
          <w:sz w:val="22"/>
          <w:szCs w:val="22"/>
        </w:rPr>
        <w:t xml:space="preserve"> i wzrostem gęstości szlaków komunikacji drogowej oraz przyrostem liczby eksploatowanych pojazdów</w:t>
      </w:r>
      <w:r w:rsidR="00E76102" w:rsidRPr="006109B3">
        <w:rPr>
          <w:rFonts w:asciiTheme="minorHAnsi" w:hAnsiTheme="minorHAnsi" w:cs="Arial"/>
          <w:sz w:val="22"/>
          <w:szCs w:val="22"/>
        </w:rPr>
        <w:t xml:space="preserve"> Wg danych GUS</w:t>
      </w:r>
      <w:r w:rsidR="00E76102" w:rsidRPr="006109B3">
        <w:rPr>
          <w:rStyle w:val="Odwoanieprzypisudolnego"/>
          <w:rFonts w:asciiTheme="minorHAnsi" w:hAnsiTheme="minorHAnsi" w:cs="Arial"/>
          <w:sz w:val="22"/>
          <w:szCs w:val="22"/>
        </w:rPr>
        <w:footnoteReference w:id="19"/>
      </w:r>
      <w:r w:rsidR="00E76102" w:rsidRPr="006109B3">
        <w:rPr>
          <w:rFonts w:asciiTheme="minorHAnsi" w:hAnsiTheme="minorHAnsi" w:cs="Arial"/>
          <w:sz w:val="22"/>
          <w:szCs w:val="22"/>
        </w:rPr>
        <w:t xml:space="preserve">w 2014 r. </w:t>
      </w:r>
      <w:r w:rsidR="001A6642" w:rsidRPr="006109B3">
        <w:rPr>
          <w:rFonts w:asciiTheme="minorHAnsi" w:hAnsiTheme="minorHAnsi" w:cs="Arial"/>
          <w:sz w:val="22"/>
          <w:szCs w:val="22"/>
        </w:rPr>
        <w:t xml:space="preserve">w Warszawie </w:t>
      </w:r>
      <w:r w:rsidR="00E76102" w:rsidRPr="006109B3">
        <w:rPr>
          <w:rFonts w:asciiTheme="minorHAnsi" w:hAnsiTheme="minorHAnsi" w:cs="Arial"/>
          <w:sz w:val="22"/>
          <w:szCs w:val="22"/>
        </w:rPr>
        <w:t xml:space="preserve">zarejestrowanych </w:t>
      </w:r>
      <w:r w:rsidR="001A6642" w:rsidRPr="006109B3">
        <w:rPr>
          <w:rFonts w:asciiTheme="minorHAnsi" w:hAnsiTheme="minorHAnsi" w:cs="Arial"/>
          <w:sz w:val="22"/>
          <w:szCs w:val="22"/>
        </w:rPr>
        <w:t>było</w:t>
      </w:r>
      <w:r w:rsidR="00E76102" w:rsidRPr="006109B3">
        <w:rPr>
          <w:rFonts w:asciiTheme="minorHAnsi" w:hAnsiTheme="minorHAnsi" w:cs="Arial"/>
          <w:sz w:val="22"/>
          <w:szCs w:val="22"/>
        </w:rPr>
        <w:t xml:space="preserve"> około 1,2 mln samochodów, a </w:t>
      </w:r>
      <w:r w:rsidR="001A6642" w:rsidRPr="006109B3">
        <w:rPr>
          <w:rFonts w:asciiTheme="minorHAnsi" w:hAnsiTheme="minorHAnsi" w:cs="Arial"/>
          <w:sz w:val="22"/>
          <w:szCs w:val="22"/>
        </w:rPr>
        <w:t xml:space="preserve">w całym województwie mazowieckim </w:t>
      </w:r>
      <w:r w:rsidR="00E76102" w:rsidRPr="006109B3">
        <w:rPr>
          <w:rFonts w:asciiTheme="minorHAnsi" w:hAnsiTheme="minorHAnsi" w:cs="Arial"/>
          <w:sz w:val="22"/>
          <w:szCs w:val="22"/>
        </w:rPr>
        <w:t xml:space="preserve">w stosunku do 2010 r. nastąpił wzrost </w:t>
      </w:r>
      <w:r w:rsidR="001A6642" w:rsidRPr="006109B3">
        <w:rPr>
          <w:rFonts w:asciiTheme="minorHAnsi" w:hAnsiTheme="minorHAnsi" w:cs="Arial"/>
          <w:sz w:val="22"/>
          <w:szCs w:val="22"/>
        </w:rPr>
        <w:t xml:space="preserve">liczby pojazdów </w:t>
      </w:r>
      <w:r w:rsidR="00E76102" w:rsidRPr="006109B3">
        <w:rPr>
          <w:rFonts w:asciiTheme="minorHAnsi" w:hAnsiTheme="minorHAnsi" w:cs="Arial"/>
          <w:sz w:val="22"/>
          <w:szCs w:val="22"/>
        </w:rPr>
        <w:t>o ponad 15%</w:t>
      </w:r>
      <w:r w:rsidR="000D7CE1" w:rsidRPr="006109B3">
        <w:rPr>
          <w:rFonts w:asciiTheme="minorHAnsi" w:hAnsiTheme="minorHAnsi" w:cs="Arial"/>
          <w:sz w:val="22"/>
          <w:szCs w:val="22"/>
        </w:rPr>
        <w:t>.</w:t>
      </w:r>
    </w:p>
    <w:p w:rsidR="007F7F8C" w:rsidRPr="006109B3" w:rsidRDefault="00451666" w:rsidP="00200CA5">
      <w:pPr>
        <w:shd w:val="clear" w:color="auto" w:fill="FFFFFF"/>
        <w:autoSpaceDE w:val="0"/>
        <w:autoSpaceDN w:val="0"/>
        <w:adjustRightInd w:val="0"/>
        <w:spacing w:line="276" w:lineRule="auto"/>
        <w:ind w:firstLine="360"/>
        <w:rPr>
          <w:rFonts w:asciiTheme="minorHAnsi" w:hAnsiTheme="minorHAnsi" w:cs="Arial"/>
          <w:strike/>
          <w:sz w:val="22"/>
          <w:szCs w:val="22"/>
        </w:rPr>
      </w:pPr>
      <w:r w:rsidRPr="006109B3">
        <w:rPr>
          <w:rFonts w:asciiTheme="minorHAnsi" w:hAnsiTheme="minorHAnsi" w:cs="Arial"/>
          <w:sz w:val="22"/>
          <w:szCs w:val="22"/>
        </w:rPr>
        <w:t xml:space="preserve">Budowa i modernizacja dróg (autostrad, ekspresowych i innych) oraz infrastruktury kolejowej ograniczyła </w:t>
      </w:r>
      <w:r w:rsidR="009B5DF6" w:rsidRPr="006109B3">
        <w:rPr>
          <w:rFonts w:asciiTheme="minorHAnsi" w:hAnsiTheme="minorHAnsi" w:cs="Arial"/>
          <w:sz w:val="22"/>
          <w:szCs w:val="22"/>
        </w:rPr>
        <w:t>pre</w:t>
      </w:r>
      <w:r w:rsidRPr="006109B3">
        <w:rPr>
          <w:rFonts w:asciiTheme="minorHAnsi" w:hAnsiTheme="minorHAnsi" w:cs="Arial"/>
          <w:sz w:val="22"/>
          <w:szCs w:val="22"/>
        </w:rPr>
        <w:t>sję hałasu komunikacyjnego, ponieważ wzdłuż obszarów chronionych zostały wybudowane ekrany ochronne. Poza tym w latach 2010–2014 dla niektórych miast wybudowano obwodnice, które rozładowały ruch i poprawiły klimat akustyczny m.in. dla: Mińska Mazowieckiego, Grójca, Wyszkowa, Garwolina, Sochaczewa, Mszczonowa, Żyrardowa, Raciąża, Gostynina, Serocka i Jabłonny.</w:t>
      </w:r>
      <w:r w:rsidR="007F7F8C" w:rsidRPr="006109B3">
        <w:rPr>
          <w:rFonts w:asciiTheme="minorHAnsi" w:hAnsiTheme="minorHAnsi" w:cs="Arial"/>
          <w:sz w:val="22"/>
          <w:szCs w:val="22"/>
        </w:rPr>
        <w:t xml:space="preserve"> </w:t>
      </w:r>
      <w:r w:rsidRPr="006109B3">
        <w:rPr>
          <w:rFonts w:asciiTheme="minorHAnsi" w:hAnsiTheme="minorHAnsi" w:cs="Arial"/>
          <w:sz w:val="22"/>
          <w:szCs w:val="22"/>
        </w:rPr>
        <w:t>W</w:t>
      </w:r>
      <w:r w:rsidR="007F7F8C" w:rsidRPr="006109B3">
        <w:rPr>
          <w:rFonts w:asciiTheme="minorHAnsi" w:hAnsiTheme="minorHAnsi" w:cs="Arial"/>
          <w:sz w:val="22"/>
          <w:szCs w:val="22"/>
        </w:rPr>
        <w:t xml:space="preserve"> wyniku prowadz</w:t>
      </w:r>
      <w:r w:rsidRPr="006109B3">
        <w:rPr>
          <w:rFonts w:asciiTheme="minorHAnsi" w:hAnsiTheme="minorHAnsi" w:cs="Arial"/>
          <w:sz w:val="22"/>
          <w:szCs w:val="22"/>
        </w:rPr>
        <w:t>o</w:t>
      </w:r>
      <w:r w:rsidR="007F7F8C" w:rsidRPr="006109B3">
        <w:rPr>
          <w:rFonts w:asciiTheme="minorHAnsi" w:hAnsiTheme="minorHAnsi" w:cs="Arial"/>
          <w:sz w:val="22"/>
          <w:szCs w:val="22"/>
        </w:rPr>
        <w:t>nych modernizacji linii kolejowych i zastosowani</w:t>
      </w:r>
      <w:r w:rsidRPr="006109B3">
        <w:rPr>
          <w:rFonts w:asciiTheme="minorHAnsi" w:hAnsiTheme="minorHAnsi" w:cs="Arial"/>
          <w:sz w:val="22"/>
          <w:szCs w:val="22"/>
        </w:rPr>
        <w:t>a</w:t>
      </w:r>
      <w:r w:rsidR="007F7F8C" w:rsidRPr="006109B3">
        <w:rPr>
          <w:rFonts w:asciiTheme="minorHAnsi" w:hAnsiTheme="minorHAnsi" w:cs="Arial"/>
          <w:sz w:val="22"/>
          <w:szCs w:val="22"/>
        </w:rPr>
        <w:t xml:space="preserve"> bardziej przyjaznych środowisku akustycznemu szyn (bezstykowe, maty antywibracyjne) </w:t>
      </w:r>
      <w:r w:rsidRPr="006109B3">
        <w:rPr>
          <w:rFonts w:asciiTheme="minorHAnsi" w:hAnsiTheme="minorHAnsi" w:cs="Arial"/>
          <w:sz w:val="22"/>
          <w:szCs w:val="22"/>
        </w:rPr>
        <w:t>systematycznie zmniejsza się presja hałasu kolejowego.</w:t>
      </w:r>
    </w:p>
    <w:p w:rsidR="007F7F8C" w:rsidRPr="006109B3" w:rsidRDefault="007F7F8C" w:rsidP="00200CA5">
      <w:pPr>
        <w:shd w:val="clear" w:color="auto" w:fill="FFFFFF"/>
        <w:autoSpaceDE w:val="0"/>
        <w:autoSpaceDN w:val="0"/>
        <w:adjustRightInd w:val="0"/>
        <w:spacing w:line="276" w:lineRule="auto"/>
        <w:ind w:firstLine="360"/>
        <w:rPr>
          <w:rFonts w:asciiTheme="minorHAnsi" w:hAnsiTheme="minorHAnsi" w:cs="Arial"/>
          <w:sz w:val="22"/>
          <w:szCs w:val="22"/>
        </w:rPr>
      </w:pPr>
      <w:r w:rsidRPr="006109B3">
        <w:rPr>
          <w:rFonts w:asciiTheme="minorHAnsi" w:eastAsia="ArnoPro-Regular" w:hAnsiTheme="minorHAnsi" w:cs="Arial"/>
          <w:sz w:val="22"/>
          <w:szCs w:val="22"/>
        </w:rPr>
        <w:lastRenderedPageBreak/>
        <w:t xml:space="preserve">Jednym z czynników antropogenicznych mających wpływ na środowisko przyrodnicze i ludzi jest </w:t>
      </w:r>
      <w:r w:rsidRPr="006109B3">
        <w:rPr>
          <w:rFonts w:asciiTheme="minorHAnsi" w:eastAsia="ArnoPro-Regular" w:hAnsiTheme="minorHAnsi" w:cs="Arial"/>
          <w:b/>
          <w:bCs/>
          <w:sz w:val="22"/>
          <w:szCs w:val="22"/>
        </w:rPr>
        <w:t>promieniowanie elektromagnetyczne</w:t>
      </w:r>
      <w:r w:rsidR="00527BBC" w:rsidRPr="006109B3">
        <w:rPr>
          <w:rFonts w:asciiTheme="minorHAnsi" w:eastAsia="ArnoPro-Regular" w:hAnsiTheme="minorHAnsi" w:cs="Arial"/>
          <w:bCs/>
          <w:sz w:val="22"/>
          <w:szCs w:val="22"/>
        </w:rPr>
        <w:t>,</w:t>
      </w:r>
      <w:r w:rsidRPr="006109B3">
        <w:rPr>
          <w:rFonts w:asciiTheme="minorHAnsi" w:eastAsia="ArnoPro-Regular" w:hAnsiTheme="minorHAnsi" w:cs="Arial"/>
          <w:b/>
          <w:bCs/>
          <w:sz w:val="22"/>
          <w:szCs w:val="22"/>
        </w:rPr>
        <w:t xml:space="preserve"> </w:t>
      </w:r>
      <w:r w:rsidRPr="006109B3">
        <w:rPr>
          <w:rFonts w:asciiTheme="minorHAnsi" w:eastAsia="ArnoPro-Regular" w:hAnsiTheme="minorHAnsi" w:cs="Arial"/>
          <w:bCs/>
          <w:sz w:val="22"/>
          <w:szCs w:val="22"/>
        </w:rPr>
        <w:t>ponieważ</w:t>
      </w:r>
      <w:r w:rsidRPr="006109B3">
        <w:rPr>
          <w:rFonts w:asciiTheme="minorHAnsi" w:eastAsia="ArnoPro-Regular" w:hAnsiTheme="minorHAnsi" w:cs="Arial"/>
          <w:b/>
          <w:bCs/>
          <w:sz w:val="22"/>
          <w:szCs w:val="22"/>
        </w:rPr>
        <w:t xml:space="preserve"> </w:t>
      </w:r>
      <w:r w:rsidRPr="006109B3">
        <w:rPr>
          <w:rFonts w:asciiTheme="minorHAnsi" w:hAnsiTheme="minorHAnsi" w:cs="Arial"/>
          <w:sz w:val="22"/>
          <w:szCs w:val="22"/>
        </w:rPr>
        <w:t>na terenie województwa mazowieckiego zlokalizowane są jedne z największych w kraju źródła energii elektrycznej, podłączone do Krajowego Systemu Przesyłowego</w:t>
      </w:r>
      <w:r w:rsidRPr="006109B3">
        <w:rPr>
          <w:rFonts w:asciiTheme="minorHAnsi" w:eastAsia="ArnoPro-Regular" w:hAnsiTheme="minorHAnsi" w:cs="Arial"/>
          <w:b/>
          <w:bCs/>
          <w:sz w:val="22"/>
          <w:szCs w:val="22"/>
        </w:rPr>
        <w:t xml:space="preserve">. </w:t>
      </w:r>
      <w:r w:rsidRPr="006109B3">
        <w:rPr>
          <w:rFonts w:asciiTheme="minorHAnsi" w:eastAsia="ArnoPro-Regular" w:hAnsiTheme="minorHAnsi" w:cs="Arial"/>
          <w:sz w:val="22"/>
          <w:szCs w:val="22"/>
        </w:rPr>
        <w:t>Mogą one powodować ponadnormatywne oddziaływania wytwarzając pole elektromagnetyczne, stąd istotne jest zachowanie odpowiednich odległości, szczególnie od napowietrznych linii najwyższych i wysokich napięć. Wśród innych jego źródeł należy wskazać urządzenia radiokomunikacyjne, radiolokacyjne i radionawigacyjne jak również powszechnie wykorzystywane w zakładach pracy i gospodarstwach domowych urządzenia elektryczne. Prowadzone badania (w ramach monitoringu WIO</w:t>
      </w:r>
      <w:r w:rsidR="00451666" w:rsidRPr="006109B3">
        <w:rPr>
          <w:rFonts w:asciiTheme="minorHAnsi" w:eastAsia="ArnoPro-Regular" w:hAnsiTheme="minorHAnsi" w:cs="Arial"/>
          <w:sz w:val="22"/>
          <w:szCs w:val="22"/>
        </w:rPr>
        <w:t>Ś</w:t>
      </w:r>
      <w:r w:rsidRPr="006109B3">
        <w:rPr>
          <w:rFonts w:asciiTheme="minorHAnsi" w:eastAsia="ArnoPro-Regular" w:hAnsiTheme="minorHAnsi" w:cs="Arial"/>
          <w:sz w:val="22"/>
          <w:szCs w:val="22"/>
        </w:rPr>
        <w:t xml:space="preserve">) dowodzą, że na terenach przeznaczonych pod zabudowę mieszkaniową i </w:t>
      </w:r>
      <w:r w:rsidR="00451666" w:rsidRPr="006109B3">
        <w:rPr>
          <w:rFonts w:asciiTheme="minorHAnsi" w:eastAsia="ArnoPro-Regular" w:hAnsiTheme="minorHAnsi" w:cs="Arial"/>
          <w:sz w:val="22"/>
          <w:szCs w:val="22"/>
        </w:rPr>
        <w:t xml:space="preserve">w </w:t>
      </w:r>
      <w:r w:rsidRPr="006109B3">
        <w:rPr>
          <w:rFonts w:asciiTheme="minorHAnsi" w:eastAsia="ArnoPro-Regular" w:hAnsiTheme="minorHAnsi" w:cs="Arial"/>
          <w:sz w:val="22"/>
          <w:szCs w:val="22"/>
        </w:rPr>
        <w:t>miejscach dostępnych dla ludności przekroczenia dopuszczalnych poziomów pól elektromagnetycznych w zasadzie nie występują, a</w:t>
      </w:r>
      <w:r w:rsidRPr="006109B3">
        <w:rPr>
          <w:rFonts w:asciiTheme="minorHAnsi" w:hAnsiTheme="minorHAnsi" w:cs="Arial"/>
          <w:sz w:val="22"/>
          <w:szCs w:val="22"/>
        </w:rPr>
        <w:t xml:space="preserve"> zagrożenie od pól elektromagnetycznych nie ulega zwiększeniu. W </w:t>
      </w:r>
      <w:r w:rsidR="00527BBC" w:rsidRPr="006109B3">
        <w:rPr>
          <w:rFonts w:asciiTheme="minorHAnsi" w:hAnsiTheme="minorHAnsi" w:cs="Arial"/>
          <w:sz w:val="22"/>
          <w:szCs w:val="22"/>
        </w:rPr>
        <w:t>„</w:t>
      </w:r>
      <w:r w:rsidRPr="006109B3">
        <w:rPr>
          <w:rFonts w:asciiTheme="minorHAnsi" w:hAnsiTheme="minorHAnsi" w:cs="Arial"/>
          <w:sz w:val="22"/>
          <w:szCs w:val="22"/>
        </w:rPr>
        <w:t>Założeniach Polityki Energetycznej</w:t>
      </w:r>
      <w:r w:rsidR="00527BBC" w:rsidRPr="006109B3">
        <w:rPr>
          <w:rFonts w:asciiTheme="minorHAnsi" w:hAnsiTheme="minorHAnsi" w:cs="Arial"/>
          <w:sz w:val="22"/>
          <w:szCs w:val="22"/>
        </w:rPr>
        <w:t>”</w:t>
      </w:r>
      <w:r w:rsidRPr="006109B3">
        <w:rPr>
          <w:rFonts w:asciiTheme="minorHAnsi" w:hAnsiTheme="minorHAnsi" w:cs="Arial"/>
          <w:sz w:val="22"/>
          <w:szCs w:val="22"/>
        </w:rPr>
        <w:t xml:space="preserve"> (do roku 2020) nie planuje się budowy nowych, dużych źródeł energii na terenie województwa mazowieckiego. Plany dotyczą jedynie rozbudowy, podniesienia sprawności technicznej źródeł i sieci przesyłowych oraz ich dostosowania do norm europejskich i wymagań ekologicznych</w:t>
      </w:r>
      <w:r w:rsidRPr="006109B3">
        <w:rPr>
          <w:rStyle w:val="Odwoanieprzypisudolnego"/>
          <w:rFonts w:asciiTheme="minorHAnsi" w:hAnsiTheme="minorHAnsi" w:cs="Arial"/>
          <w:sz w:val="22"/>
          <w:szCs w:val="22"/>
        </w:rPr>
        <w:footnoteReference w:id="20"/>
      </w:r>
      <w:r w:rsidR="000D7CE1" w:rsidRPr="006109B3">
        <w:rPr>
          <w:rFonts w:asciiTheme="minorHAnsi" w:hAnsiTheme="minorHAnsi" w:cs="Arial"/>
          <w:sz w:val="22"/>
          <w:szCs w:val="22"/>
        </w:rPr>
        <w:t>.</w:t>
      </w:r>
    </w:p>
    <w:p w:rsidR="007F7F8C" w:rsidRPr="006109B3" w:rsidRDefault="005E1EFD" w:rsidP="00200CA5">
      <w:pPr>
        <w:shd w:val="clear" w:color="auto" w:fill="FFFFFF"/>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 xml:space="preserve">Silnej presji antropogenicznej podlegają również wody powierzchniowe i podziemne. </w:t>
      </w:r>
      <w:r w:rsidR="007F7F8C" w:rsidRPr="006109B3">
        <w:rPr>
          <w:rFonts w:asciiTheme="minorHAnsi" w:hAnsiTheme="minorHAnsi" w:cs="Arial"/>
          <w:sz w:val="22"/>
          <w:szCs w:val="22"/>
        </w:rPr>
        <w:t xml:space="preserve">Prowadzona w latach 2010-2014 ocena </w:t>
      </w:r>
      <w:r w:rsidR="007F7F8C" w:rsidRPr="006109B3">
        <w:rPr>
          <w:rFonts w:asciiTheme="minorHAnsi" w:hAnsiTheme="minorHAnsi" w:cs="Arial"/>
          <w:b/>
          <w:sz w:val="22"/>
          <w:szCs w:val="22"/>
        </w:rPr>
        <w:t>jakości wód powierzchniowych</w:t>
      </w:r>
      <w:r w:rsidR="007F7F8C" w:rsidRPr="006109B3">
        <w:rPr>
          <w:rFonts w:asciiTheme="minorHAnsi" w:hAnsiTheme="minorHAnsi" w:cs="Arial"/>
          <w:sz w:val="22"/>
          <w:szCs w:val="22"/>
        </w:rPr>
        <w:t xml:space="preserve"> w województwie mazowieckim wykazała, że ponad 90% badanych jednolitych części wód rzecznych (JCWP) nie odpowiada normom. Spośród objętych badaniami 144 JCWP, jedynie 3 osiągnęły stan dobry (na rzekach: Liwiec -2 JCWP i Omulew - 1 JCWP). Na pozostałych JCWP występował zły stan. Najbardziej zanieczyszczone były wody: Utraty, Bugu oraz Wisły. Z 6 JCWP jeziornych przebadanych na obszarze województwa mazowieckiego tylko jedno jest w stanie dobrym (</w:t>
      </w:r>
      <w:r w:rsidRPr="006109B3">
        <w:rPr>
          <w:rFonts w:asciiTheme="minorHAnsi" w:hAnsiTheme="minorHAnsi" w:cs="Arial"/>
          <w:sz w:val="22"/>
          <w:szCs w:val="22"/>
        </w:rPr>
        <w:t>jezioro</w:t>
      </w:r>
      <w:r w:rsidR="007F7F8C" w:rsidRPr="006109B3">
        <w:rPr>
          <w:rFonts w:asciiTheme="minorHAnsi" w:hAnsiTheme="minorHAnsi" w:cs="Arial"/>
          <w:sz w:val="22"/>
          <w:szCs w:val="22"/>
        </w:rPr>
        <w:t xml:space="preserve"> Białe koło Gostynina), pozostałe tj. Lucieńskie, Łąckie Duże, Szczutowskie, Urszulewskie oraz Zdworskie osiągnęły stan zły, głównie ze względu na wskaźniki biologiczne. Pomimo tak niekorzystnej klasyfikacji, obserwuje się systematyczną poprawę jakości wód powierzchniowych</w:t>
      </w:r>
      <w:r w:rsidRPr="006109B3">
        <w:rPr>
          <w:rFonts w:asciiTheme="minorHAnsi" w:hAnsiTheme="minorHAnsi" w:cs="Arial"/>
          <w:sz w:val="22"/>
          <w:szCs w:val="22"/>
        </w:rPr>
        <w:t xml:space="preserve"> oraz malejącą liczbę wskaźników przekraczających dopuszczalne normy i dyskwalifikujących wody. </w:t>
      </w:r>
      <w:r w:rsidR="007F7F8C" w:rsidRPr="006109B3">
        <w:rPr>
          <w:rFonts w:asciiTheme="minorHAnsi" w:hAnsiTheme="minorHAnsi" w:cs="Arial"/>
          <w:sz w:val="22"/>
          <w:szCs w:val="22"/>
        </w:rPr>
        <w:t xml:space="preserve">Aktualnie o złym stanie JCWP najczęściej decydują wskaźniki biologiczne oraz fizykochemiczne. Ocena stanu JCWP rzecznych przeprowadzona w zakresie hydromorfologii wskazuje stan dobry we wszystkich JCWP. Poprawa sytuacji w tym zakresie </w:t>
      </w:r>
      <w:r w:rsidRPr="006109B3">
        <w:rPr>
          <w:rFonts w:asciiTheme="minorHAnsi" w:hAnsiTheme="minorHAnsi" w:cs="Arial"/>
          <w:sz w:val="22"/>
          <w:szCs w:val="22"/>
        </w:rPr>
        <w:t>jest</w:t>
      </w:r>
      <w:r w:rsidR="007F7F8C" w:rsidRPr="006109B3">
        <w:rPr>
          <w:rFonts w:asciiTheme="minorHAnsi" w:hAnsiTheme="minorHAnsi" w:cs="Arial"/>
          <w:sz w:val="22"/>
          <w:szCs w:val="22"/>
        </w:rPr>
        <w:t xml:space="preserve"> głównie </w:t>
      </w:r>
      <w:r w:rsidRPr="006109B3">
        <w:rPr>
          <w:rFonts w:asciiTheme="minorHAnsi" w:hAnsiTheme="minorHAnsi" w:cs="Arial"/>
          <w:sz w:val="22"/>
          <w:szCs w:val="22"/>
        </w:rPr>
        <w:t>efektem</w:t>
      </w:r>
      <w:r w:rsidR="007F7F8C" w:rsidRPr="006109B3">
        <w:rPr>
          <w:rFonts w:asciiTheme="minorHAnsi" w:hAnsiTheme="minorHAnsi" w:cs="Arial"/>
          <w:sz w:val="22"/>
          <w:szCs w:val="22"/>
        </w:rPr>
        <w:t xml:space="preserve"> realizacji Krajowego Programu Oczyszczania Ścieków Komunalnych, </w:t>
      </w:r>
      <w:r w:rsidRPr="006109B3">
        <w:rPr>
          <w:rFonts w:asciiTheme="minorHAnsi" w:hAnsiTheme="minorHAnsi" w:cs="Arial"/>
          <w:sz w:val="22"/>
          <w:szCs w:val="22"/>
        </w:rPr>
        <w:t xml:space="preserve">w ramach którego </w:t>
      </w:r>
      <w:r w:rsidR="007F7F8C" w:rsidRPr="006109B3">
        <w:rPr>
          <w:rFonts w:asciiTheme="minorHAnsi" w:hAnsiTheme="minorHAnsi" w:cs="Arial"/>
          <w:sz w:val="22"/>
          <w:szCs w:val="22"/>
        </w:rPr>
        <w:t>ważnym zadaniem dla całego dorzecza Wisły była modernizacja oczyszczalni ścieków Czajka w Warszawie wraz z budową Stacji Termicznej Utyl</w:t>
      </w:r>
      <w:r w:rsidR="000D7CE1" w:rsidRPr="006109B3">
        <w:rPr>
          <w:rFonts w:asciiTheme="minorHAnsi" w:hAnsiTheme="minorHAnsi" w:cs="Arial"/>
          <w:sz w:val="22"/>
          <w:szCs w:val="22"/>
        </w:rPr>
        <w:t>izacji Osadów Ściekowych.</w:t>
      </w:r>
    </w:p>
    <w:p w:rsidR="007F7F8C" w:rsidRPr="006109B3" w:rsidRDefault="007F7F8C"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Zagrożeniami dla jakości wód powierzchniowych są presje wywołane działalnością człowieka, w tym punktowe, rozproszone i obszarowe źródła zanieczyszczeń oraz zmiany hydromorfologiczne</w:t>
      </w:r>
      <w:r w:rsidR="00FD63B1" w:rsidRPr="006109B3">
        <w:rPr>
          <w:rFonts w:asciiTheme="minorHAnsi" w:hAnsiTheme="minorHAnsi" w:cs="Arial"/>
          <w:sz w:val="22"/>
          <w:szCs w:val="22"/>
        </w:rPr>
        <w:t>.</w:t>
      </w:r>
      <w:r w:rsidRPr="006109B3">
        <w:rPr>
          <w:rFonts w:asciiTheme="minorHAnsi" w:hAnsiTheme="minorHAnsi" w:cs="Arial"/>
          <w:sz w:val="22"/>
          <w:szCs w:val="22"/>
        </w:rPr>
        <w:t xml:space="preserve"> </w:t>
      </w:r>
      <w:r w:rsidR="00FD63B1" w:rsidRPr="006109B3">
        <w:rPr>
          <w:rFonts w:asciiTheme="minorHAnsi" w:hAnsiTheme="minorHAnsi" w:cs="Arial"/>
          <w:sz w:val="22"/>
          <w:szCs w:val="22"/>
        </w:rPr>
        <w:t xml:space="preserve">Czynniki te mają wpływ na zdolności do samooczyszczania rzek i zbiorników wód powierzchniowych </w:t>
      </w:r>
      <w:r w:rsidRPr="006109B3">
        <w:rPr>
          <w:rFonts w:asciiTheme="minorHAnsi" w:hAnsiTheme="minorHAnsi" w:cs="Arial"/>
          <w:sz w:val="22"/>
          <w:szCs w:val="22"/>
        </w:rPr>
        <w:t>oraz charakter występujących siedlisk i stopień ich przekształcenia. Istotnymi źródłami zanieczyszczeń wód są:</w:t>
      </w:r>
    </w:p>
    <w:p w:rsidR="007F7F8C" w:rsidRPr="006109B3" w:rsidRDefault="007F7F8C" w:rsidP="00275858">
      <w:pPr>
        <w:pStyle w:val="Default"/>
        <w:numPr>
          <w:ilvl w:val="0"/>
          <w:numId w:val="16"/>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gospodarka komunalna</w:t>
      </w:r>
      <w:r w:rsidR="0023697D"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w szczególności zrzuty wód z oczyszczalni (lub awaryjnie ścieków), które zawierają substancje biogenne, pr</w:t>
      </w:r>
      <w:r w:rsidR="000D7CE1" w:rsidRPr="006109B3">
        <w:rPr>
          <w:rFonts w:asciiTheme="minorHAnsi" w:hAnsiTheme="minorHAnsi" w:cs="Arial"/>
          <w:color w:val="auto"/>
          <w:sz w:val="22"/>
          <w:szCs w:val="22"/>
        </w:rPr>
        <w:t>zyspieszające eutrofizację wód,</w:t>
      </w:r>
    </w:p>
    <w:p w:rsidR="007F7F8C" w:rsidRPr="006109B3" w:rsidRDefault="007F7F8C" w:rsidP="00275858">
      <w:pPr>
        <w:pStyle w:val="Default"/>
        <w:numPr>
          <w:ilvl w:val="0"/>
          <w:numId w:val="16"/>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przemysł, składowiska odpadów w wyniku niewystarc</w:t>
      </w:r>
      <w:r w:rsidR="000D7CE1" w:rsidRPr="006109B3">
        <w:rPr>
          <w:rFonts w:asciiTheme="minorHAnsi" w:hAnsiTheme="minorHAnsi" w:cs="Arial"/>
          <w:color w:val="auto"/>
          <w:sz w:val="22"/>
          <w:szCs w:val="22"/>
        </w:rPr>
        <w:t>zających zabezpieczeń odcieków,</w:t>
      </w:r>
    </w:p>
    <w:p w:rsidR="007F7F8C" w:rsidRPr="006109B3" w:rsidRDefault="007F7F8C" w:rsidP="00275858">
      <w:pPr>
        <w:pStyle w:val="Default"/>
        <w:numPr>
          <w:ilvl w:val="0"/>
          <w:numId w:val="16"/>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transport samochodowy </w:t>
      </w:r>
      <w:r w:rsidR="0023697D" w:rsidRPr="006109B3">
        <w:rPr>
          <w:rFonts w:asciiTheme="minorHAnsi" w:hAnsiTheme="minorHAnsi" w:cs="Arial"/>
          <w:color w:val="auto"/>
          <w:sz w:val="22"/>
          <w:szCs w:val="22"/>
        </w:rPr>
        <w:t xml:space="preserve">poprzez </w:t>
      </w:r>
      <w:r w:rsidRPr="006109B3">
        <w:rPr>
          <w:rFonts w:asciiTheme="minorHAnsi" w:hAnsiTheme="minorHAnsi" w:cs="Arial"/>
          <w:color w:val="auto"/>
          <w:sz w:val="22"/>
          <w:szCs w:val="22"/>
        </w:rPr>
        <w:t xml:space="preserve">zanieczyszczenia komunikacyjne i </w:t>
      </w:r>
      <w:r w:rsidR="000D7CE1" w:rsidRPr="006109B3">
        <w:rPr>
          <w:rFonts w:asciiTheme="minorHAnsi" w:hAnsiTheme="minorHAnsi" w:cs="Arial"/>
          <w:color w:val="auto"/>
          <w:sz w:val="22"/>
          <w:szCs w:val="22"/>
        </w:rPr>
        <w:t>pochodzące z eksploatacji dróg,</w:t>
      </w:r>
    </w:p>
    <w:p w:rsidR="007F7F8C" w:rsidRPr="006109B3" w:rsidRDefault="007F7F8C" w:rsidP="00275858">
      <w:pPr>
        <w:pStyle w:val="Default"/>
        <w:numPr>
          <w:ilvl w:val="0"/>
          <w:numId w:val="16"/>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wody opadowe i roztopowe niosące związki </w:t>
      </w:r>
      <w:r w:rsidR="00662E1A" w:rsidRPr="006109B3">
        <w:rPr>
          <w:rFonts w:asciiTheme="minorHAnsi" w:hAnsiTheme="minorHAnsi" w:cs="Arial"/>
          <w:color w:val="auto"/>
          <w:sz w:val="22"/>
          <w:szCs w:val="22"/>
        </w:rPr>
        <w:t xml:space="preserve">chemiczne </w:t>
      </w:r>
      <w:r w:rsidRPr="006109B3">
        <w:rPr>
          <w:rFonts w:asciiTheme="minorHAnsi" w:hAnsiTheme="minorHAnsi" w:cs="Arial"/>
          <w:color w:val="auto"/>
          <w:sz w:val="22"/>
          <w:szCs w:val="22"/>
        </w:rPr>
        <w:t>używa</w:t>
      </w:r>
      <w:r w:rsidR="000D7CE1" w:rsidRPr="006109B3">
        <w:rPr>
          <w:rFonts w:asciiTheme="minorHAnsi" w:hAnsiTheme="minorHAnsi" w:cs="Arial"/>
          <w:color w:val="auto"/>
          <w:sz w:val="22"/>
          <w:szCs w:val="22"/>
        </w:rPr>
        <w:t>ne do zimowego utrzymania dróg,</w:t>
      </w:r>
    </w:p>
    <w:p w:rsidR="007F7F8C" w:rsidRPr="006109B3" w:rsidRDefault="007F7F8C" w:rsidP="00275858">
      <w:pPr>
        <w:pStyle w:val="Default"/>
        <w:numPr>
          <w:ilvl w:val="0"/>
          <w:numId w:val="16"/>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lastRenderedPageBreak/>
        <w:t>zrzuty wód chłodniczych, które poprzez podwyższenie temperatury wpływają na zmniejszenie ilości tlenu w wodzie i na przebieg procesów b</w:t>
      </w:r>
      <w:r w:rsidR="000D7CE1" w:rsidRPr="006109B3">
        <w:rPr>
          <w:rFonts w:asciiTheme="minorHAnsi" w:hAnsiTheme="minorHAnsi" w:cs="Arial"/>
          <w:color w:val="auto"/>
          <w:sz w:val="22"/>
          <w:szCs w:val="22"/>
        </w:rPr>
        <w:t>iochemicznych tam zachodzących.</w:t>
      </w:r>
    </w:p>
    <w:p w:rsidR="00BD1796" w:rsidRPr="006109B3" w:rsidRDefault="007F7F8C"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Na terenach wiejskich poważnym źródł</w:t>
      </w:r>
      <w:r w:rsidR="00AF1EFD" w:rsidRPr="006109B3">
        <w:rPr>
          <w:rFonts w:asciiTheme="minorHAnsi" w:hAnsiTheme="minorHAnsi" w:cs="Arial"/>
          <w:sz w:val="22"/>
          <w:szCs w:val="22"/>
        </w:rPr>
        <w:t>e</w:t>
      </w:r>
      <w:r w:rsidRPr="006109B3">
        <w:rPr>
          <w:rFonts w:asciiTheme="minorHAnsi" w:hAnsiTheme="minorHAnsi" w:cs="Arial"/>
          <w:sz w:val="22"/>
          <w:szCs w:val="22"/>
        </w:rPr>
        <w:t>m zanieczyszczeń (rozproszone i obszarowe) jest</w:t>
      </w:r>
      <w:r w:rsidR="00AC583E" w:rsidRPr="006109B3">
        <w:rPr>
          <w:rFonts w:asciiTheme="minorHAnsi" w:hAnsiTheme="minorHAnsi" w:cs="Arial"/>
          <w:sz w:val="22"/>
          <w:szCs w:val="22"/>
        </w:rPr>
        <w:t xml:space="preserve"> rolnictwo</w:t>
      </w:r>
      <w:r w:rsidR="00040F31" w:rsidRPr="006109B3">
        <w:rPr>
          <w:rFonts w:asciiTheme="minorHAnsi" w:hAnsiTheme="minorHAnsi" w:cs="Arial"/>
          <w:sz w:val="22"/>
          <w:szCs w:val="22"/>
        </w:rPr>
        <w:t>,</w:t>
      </w:r>
      <w:r w:rsidR="00AC583E" w:rsidRPr="006109B3">
        <w:rPr>
          <w:rFonts w:asciiTheme="minorHAnsi" w:hAnsiTheme="minorHAnsi" w:cs="Arial"/>
          <w:sz w:val="22"/>
          <w:szCs w:val="22"/>
        </w:rPr>
        <w:t xml:space="preserve"> o czym świadczy uznanie </w:t>
      </w:r>
      <w:r w:rsidR="00D908F9" w:rsidRPr="006109B3">
        <w:rPr>
          <w:rFonts w:asciiTheme="minorHAnsi" w:hAnsiTheme="minorHAnsi" w:cs="Arial"/>
          <w:sz w:val="22"/>
          <w:szCs w:val="22"/>
        </w:rPr>
        <w:t xml:space="preserve">na Mazowszu </w:t>
      </w:r>
      <w:r w:rsidR="00AC583E" w:rsidRPr="006109B3">
        <w:rPr>
          <w:rFonts w:asciiTheme="minorHAnsi" w:hAnsiTheme="minorHAnsi" w:cs="Arial"/>
          <w:sz w:val="22"/>
          <w:szCs w:val="22"/>
        </w:rPr>
        <w:t xml:space="preserve">73 jednolitych części wód powierzchniowych </w:t>
      </w:r>
      <w:r w:rsidR="00D908F9" w:rsidRPr="006109B3">
        <w:rPr>
          <w:rFonts w:asciiTheme="minorHAnsi" w:hAnsiTheme="minorHAnsi" w:cs="Arial"/>
          <w:sz w:val="22"/>
          <w:szCs w:val="22"/>
        </w:rPr>
        <w:t xml:space="preserve">(JCWP) </w:t>
      </w:r>
      <w:r w:rsidR="00AC583E" w:rsidRPr="006109B3">
        <w:rPr>
          <w:rFonts w:asciiTheme="minorHAnsi" w:hAnsiTheme="minorHAnsi" w:cs="Arial"/>
          <w:sz w:val="22"/>
          <w:szCs w:val="22"/>
        </w:rPr>
        <w:t>za wody wrażliwe na zanieczyszczenia związkami azotu ze źródeł rolniczych</w:t>
      </w:r>
      <w:r w:rsidR="00F62267" w:rsidRPr="006109B3">
        <w:rPr>
          <w:rFonts w:asciiTheme="minorHAnsi" w:hAnsiTheme="minorHAnsi" w:cs="Arial"/>
          <w:sz w:val="22"/>
          <w:szCs w:val="22"/>
        </w:rPr>
        <w:t xml:space="preserve">. </w:t>
      </w:r>
      <w:r w:rsidR="00BD1796" w:rsidRPr="006109B3">
        <w:rPr>
          <w:rFonts w:asciiTheme="minorHAnsi" w:hAnsiTheme="minorHAnsi" w:cs="Arial"/>
          <w:sz w:val="22"/>
          <w:szCs w:val="22"/>
        </w:rPr>
        <w:t xml:space="preserve">Na terenie województwa mazowieckiego obszary szczególnie narażone na </w:t>
      </w:r>
      <w:r w:rsidR="00D908F9" w:rsidRPr="006109B3">
        <w:rPr>
          <w:rFonts w:asciiTheme="minorHAnsi" w:hAnsiTheme="minorHAnsi" w:cs="Arial"/>
          <w:sz w:val="22"/>
          <w:szCs w:val="22"/>
        </w:rPr>
        <w:t xml:space="preserve">tego rodzaju </w:t>
      </w:r>
      <w:r w:rsidR="00BD1796" w:rsidRPr="006109B3">
        <w:rPr>
          <w:rFonts w:asciiTheme="minorHAnsi" w:hAnsiTheme="minorHAnsi" w:cs="Arial"/>
          <w:sz w:val="22"/>
          <w:szCs w:val="22"/>
        </w:rPr>
        <w:t>zanieczyszczenia (tzw. OSN) zajmują obszar o łącznej powierzchni 270 882,28 ha</w:t>
      </w:r>
      <w:r w:rsidR="00BD1796" w:rsidRPr="006109B3">
        <w:rPr>
          <w:rStyle w:val="Odwoanieprzypisudolnego"/>
          <w:rFonts w:asciiTheme="minorHAnsi" w:hAnsiTheme="minorHAnsi" w:cs="Arial"/>
          <w:sz w:val="22"/>
          <w:szCs w:val="22"/>
        </w:rPr>
        <w:footnoteReference w:id="21"/>
      </w:r>
      <w:r w:rsidR="00BD1796" w:rsidRPr="006109B3">
        <w:rPr>
          <w:rFonts w:asciiTheme="minorHAnsi" w:hAnsiTheme="minorHAnsi" w:cs="Arial"/>
          <w:sz w:val="22"/>
          <w:szCs w:val="22"/>
        </w:rPr>
        <w:t>.</w:t>
      </w:r>
    </w:p>
    <w:p w:rsidR="007F7F8C" w:rsidRPr="006109B3" w:rsidRDefault="007F7F8C" w:rsidP="00200CA5">
      <w:pPr>
        <w:pStyle w:val="Default"/>
        <w:spacing w:line="276" w:lineRule="auto"/>
        <w:ind w:firstLine="357"/>
        <w:rPr>
          <w:rFonts w:asciiTheme="minorHAnsi" w:hAnsiTheme="minorHAnsi" w:cs="Arial"/>
          <w:color w:val="auto"/>
          <w:sz w:val="22"/>
          <w:szCs w:val="22"/>
        </w:rPr>
      </w:pPr>
      <w:r w:rsidRPr="006109B3">
        <w:rPr>
          <w:rFonts w:asciiTheme="minorHAnsi" w:hAnsiTheme="minorHAnsi" w:cs="Arial"/>
          <w:color w:val="auto"/>
          <w:sz w:val="22"/>
          <w:szCs w:val="22"/>
        </w:rPr>
        <w:t xml:space="preserve">Niewłaściwe stosowanie nawozów naturalnych </w:t>
      </w:r>
      <w:r w:rsidR="00793596" w:rsidRPr="006109B3">
        <w:rPr>
          <w:rFonts w:asciiTheme="minorHAnsi" w:hAnsiTheme="minorHAnsi" w:cs="Arial"/>
          <w:color w:val="auto"/>
          <w:sz w:val="22"/>
          <w:szCs w:val="22"/>
        </w:rPr>
        <w:t xml:space="preserve">i </w:t>
      </w:r>
      <w:r w:rsidRPr="006109B3">
        <w:rPr>
          <w:rFonts w:asciiTheme="minorHAnsi" w:hAnsiTheme="minorHAnsi" w:cs="Arial"/>
          <w:color w:val="auto"/>
          <w:sz w:val="22"/>
          <w:szCs w:val="22"/>
        </w:rPr>
        <w:t>mineralnych, hodowla zwierząt</w:t>
      </w:r>
      <w:r w:rsidR="00793596" w:rsidRPr="006109B3">
        <w:rPr>
          <w:rFonts w:asciiTheme="minorHAnsi" w:hAnsiTheme="minorHAnsi" w:cs="Arial"/>
          <w:noProof/>
          <w:color w:val="auto"/>
          <w:sz w:val="22"/>
          <w:szCs w:val="22"/>
        </w:rPr>
        <w:t xml:space="preserve"> oraz</w:t>
      </w:r>
      <w:r w:rsidRPr="006109B3">
        <w:rPr>
          <w:rFonts w:asciiTheme="minorHAnsi" w:hAnsiTheme="minorHAnsi" w:cs="Arial"/>
          <w:color w:val="auto"/>
          <w:sz w:val="22"/>
          <w:szCs w:val="22"/>
        </w:rPr>
        <w:t xml:space="preserve"> ścieki </w:t>
      </w:r>
      <w:r w:rsidR="00793596" w:rsidRPr="006109B3">
        <w:rPr>
          <w:rFonts w:asciiTheme="minorHAnsi" w:hAnsiTheme="minorHAnsi" w:cs="Arial"/>
          <w:color w:val="auto"/>
          <w:sz w:val="22"/>
          <w:szCs w:val="22"/>
        </w:rPr>
        <w:t>pochodzące z rozproszonej zabudowy wiejskiej i rekreacyjnej (</w:t>
      </w:r>
      <w:r w:rsidRPr="006109B3">
        <w:rPr>
          <w:rFonts w:asciiTheme="minorHAnsi" w:hAnsiTheme="minorHAnsi" w:cs="Arial"/>
          <w:color w:val="auto"/>
          <w:sz w:val="22"/>
          <w:szCs w:val="22"/>
        </w:rPr>
        <w:t>od ludności niekorzystającej z systemu kanalizacji sanitarnej) przyczyniają się do eutrofizacji wód i ,,starzenia się</w:t>
      </w:r>
      <w:r w:rsidR="00564D09"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zbiorników. Depozycja atmosferyczna (i kwaśne deszcze) prowadzi do zakwaszenia gleb i sprzyja migracji substancji biogennych (związki azotu i fosforu) oraz środków ochrony roślin do wód powierzchniowych. </w:t>
      </w:r>
      <w:r w:rsidR="00793596" w:rsidRPr="006109B3">
        <w:rPr>
          <w:rFonts w:asciiTheme="minorHAnsi" w:hAnsiTheme="minorHAnsi" w:cs="Arial"/>
          <w:color w:val="auto"/>
          <w:sz w:val="22"/>
          <w:szCs w:val="22"/>
        </w:rPr>
        <w:t>W efekcie skutkuje</w:t>
      </w:r>
      <w:r w:rsidRPr="006109B3">
        <w:rPr>
          <w:rFonts w:asciiTheme="minorHAnsi" w:hAnsiTheme="minorHAnsi" w:cs="Arial"/>
          <w:color w:val="auto"/>
          <w:sz w:val="22"/>
          <w:szCs w:val="22"/>
        </w:rPr>
        <w:t xml:space="preserve"> pog</w:t>
      </w:r>
      <w:r w:rsidR="00793596" w:rsidRPr="006109B3">
        <w:rPr>
          <w:rFonts w:asciiTheme="minorHAnsi" w:hAnsiTheme="minorHAnsi" w:cs="Arial"/>
          <w:color w:val="auto"/>
          <w:sz w:val="22"/>
          <w:szCs w:val="22"/>
        </w:rPr>
        <w:t>o</w:t>
      </w:r>
      <w:r w:rsidRPr="006109B3">
        <w:rPr>
          <w:rFonts w:asciiTheme="minorHAnsi" w:hAnsiTheme="minorHAnsi" w:cs="Arial"/>
          <w:color w:val="auto"/>
          <w:sz w:val="22"/>
          <w:szCs w:val="22"/>
        </w:rPr>
        <w:t>rsz</w:t>
      </w:r>
      <w:r w:rsidR="00793596" w:rsidRPr="006109B3">
        <w:rPr>
          <w:rFonts w:asciiTheme="minorHAnsi" w:hAnsiTheme="minorHAnsi" w:cs="Arial"/>
          <w:color w:val="auto"/>
          <w:sz w:val="22"/>
          <w:szCs w:val="22"/>
        </w:rPr>
        <w:t>e</w:t>
      </w:r>
      <w:r w:rsidRPr="006109B3">
        <w:rPr>
          <w:rFonts w:asciiTheme="minorHAnsi" w:hAnsiTheme="minorHAnsi" w:cs="Arial"/>
          <w:color w:val="auto"/>
          <w:sz w:val="22"/>
          <w:szCs w:val="22"/>
        </w:rPr>
        <w:t>ni</w:t>
      </w:r>
      <w:r w:rsidR="00793596" w:rsidRPr="006109B3">
        <w:rPr>
          <w:rFonts w:asciiTheme="minorHAnsi" w:hAnsiTheme="minorHAnsi" w:cs="Arial"/>
          <w:color w:val="auto"/>
          <w:sz w:val="22"/>
          <w:szCs w:val="22"/>
        </w:rPr>
        <w:t>em</w:t>
      </w:r>
      <w:r w:rsidRPr="006109B3">
        <w:rPr>
          <w:rFonts w:asciiTheme="minorHAnsi" w:hAnsiTheme="minorHAnsi" w:cs="Arial"/>
          <w:color w:val="auto"/>
          <w:sz w:val="22"/>
          <w:szCs w:val="22"/>
        </w:rPr>
        <w:t xml:space="preserve"> jakości </w:t>
      </w:r>
      <w:r w:rsidR="00793596" w:rsidRPr="006109B3">
        <w:rPr>
          <w:rFonts w:asciiTheme="minorHAnsi" w:hAnsiTheme="minorHAnsi" w:cs="Arial"/>
          <w:color w:val="auto"/>
          <w:sz w:val="22"/>
          <w:szCs w:val="22"/>
        </w:rPr>
        <w:t xml:space="preserve">środowiska </w:t>
      </w:r>
      <w:r w:rsidR="00196B61" w:rsidRPr="006109B3">
        <w:rPr>
          <w:rFonts w:asciiTheme="minorHAnsi" w:hAnsiTheme="minorHAnsi" w:cs="Arial"/>
          <w:color w:val="auto"/>
          <w:sz w:val="22"/>
          <w:szCs w:val="22"/>
        </w:rPr>
        <w:t>gruntowo-</w:t>
      </w:r>
      <w:r w:rsidR="00793596" w:rsidRPr="006109B3">
        <w:rPr>
          <w:rFonts w:asciiTheme="minorHAnsi" w:hAnsiTheme="minorHAnsi" w:cs="Arial"/>
          <w:color w:val="auto"/>
          <w:sz w:val="22"/>
          <w:szCs w:val="22"/>
        </w:rPr>
        <w:t>wodnego.</w:t>
      </w:r>
    </w:p>
    <w:p w:rsidR="007F7F8C" w:rsidRPr="006109B3" w:rsidRDefault="007F7F8C" w:rsidP="00200CA5">
      <w:pPr>
        <w:pStyle w:val="Default"/>
        <w:spacing w:line="276" w:lineRule="auto"/>
        <w:ind w:firstLine="357"/>
        <w:rPr>
          <w:rFonts w:asciiTheme="minorHAnsi" w:hAnsiTheme="minorHAnsi" w:cs="Arial"/>
          <w:color w:val="auto"/>
          <w:sz w:val="22"/>
          <w:szCs w:val="22"/>
        </w:rPr>
      </w:pPr>
      <w:r w:rsidRPr="006109B3">
        <w:rPr>
          <w:rFonts w:asciiTheme="minorHAnsi" w:hAnsiTheme="minorHAnsi" w:cs="Arial"/>
          <w:color w:val="auto"/>
          <w:sz w:val="22"/>
          <w:szCs w:val="22"/>
        </w:rPr>
        <w:t xml:space="preserve">Istotny wpływ na jakość wód JCWP </w:t>
      </w:r>
      <w:r w:rsidR="006E410B" w:rsidRPr="006109B3">
        <w:rPr>
          <w:rFonts w:asciiTheme="minorHAnsi" w:hAnsiTheme="minorHAnsi" w:cs="Arial"/>
          <w:color w:val="auto"/>
          <w:sz w:val="22"/>
          <w:szCs w:val="22"/>
        </w:rPr>
        <w:t>oraz</w:t>
      </w:r>
      <w:r w:rsidRPr="006109B3">
        <w:rPr>
          <w:rFonts w:asciiTheme="minorHAnsi" w:hAnsiTheme="minorHAnsi" w:cs="Arial"/>
          <w:color w:val="auto"/>
          <w:sz w:val="22"/>
          <w:szCs w:val="22"/>
        </w:rPr>
        <w:t xml:space="preserve"> procesy hydrobiologiczne mają zmiany hydromorfologii cieków i zbiorników powstałe w wyniku prowadzonych prac w korytach rzecznych i zlewniach</w:t>
      </w:r>
      <w:r w:rsidR="006E410B" w:rsidRPr="006109B3">
        <w:rPr>
          <w:rFonts w:asciiTheme="minorHAnsi" w:hAnsiTheme="minorHAnsi" w:cs="Arial"/>
          <w:color w:val="auto"/>
          <w:sz w:val="22"/>
          <w:szCs w:val="22"/>
        </w:rPr>
        <w:t>. Zmiany te</w:t>
      </w:r>
      <w:r w:rsidRPr="006109B3">
        <w:rPr>
          <w:rFonts w:asciiTheme="minorHAnsi" w:hAnsiTheme="minorHAnsi" w:cs="Arial"/>
          <w:color w:val="auto"/>
          <w:sz w:val="22"/>
          <w:szCs w:val="22"/>
        </w:rPr>
        <w:t xml:space="preserve"> </w:t>
      </w:r>
      <w:r w:rsidR="006E410B" w:rsidRPr="006109B3">
        <w:rPr>
          <w:rFonts w:asciiTheme="minorHAnsi" w:hAnsiTheme="minorHAnsi" w:cs="Arial"/>
          <w:color w:val="auto"/>
          <w:sz w:val="22"/>
          <w:szCs w:val="22"/>
        </w:rPr>
        <w:t xml:space="preserve">związane są </w:t>
      </w:r>
      <w:r w:rsidRPr="006109B3">
        <w:rPr>
          <w:rFonts w:asciiTheme="minorHAnsi" w:hAnsiTheme="minorHAnsi" w:cs="Arial"/>
          <w:color w:val="auto"/>
          <w:sz w:val="22"/>
          <w:szCs w:val="22"/>
        </w:rPr>
        <w:t xml:space="preserve">m.in. z: ochroną przeciwpowodziową, retencjonowaniem wód, udrażnianiem rzek, energetyką wodną, melioracją, poborem wód i kruszywa, zagospodarowaniem dolin rzek i brzegów zbiorników wodnych (dla turystyki i rekreacji). Do najbardziej inwazyjnych należy zmiana profilu poprzecznego lub podłużnego koryta rzeki, </w:t>
      </w:r>
      <w:r w:rsidR="00D908F9" w:rsidRPr="006109B3">
        <w:rPr>
          <w:rFonts w:asciiTheme="minorHAnsi" w:hAnsiTheme="minorHAnsi" w:cs="Arial"/>
          <w:color w:val="auto"/>
          <w:sz w:val="22"/>
          <w:szCs w:val="22"/>
        </w:rPr>
        <w:t>o</w:t>
      </w:r>
      <w:r w:rsidRPr="006109B3">
        <w:rPr>
          <w:rFonts w:asciiTheme="minorHAnsi" w:hAnsiTheme="minorHAnsi" w:cs="Arial"/>
          <w:color w:val="auto"/>
          <w:sz w:val="22"/>
          <w:szCs w:val="22"/>
        </w:rPr>
        <w:t xml:space="preserve">budowa brzegów </w:t>
      </w:r>
      <w:r w:rsidR="00D908F9" w:rsidRPr="006109B3">
        <w:rPr>
          <w:rFonts w:asciiTheme="minorHAnsi" w:hAnsiTheme="minorHAnsi" w:cs="Arial"/>
          <w:color w:val="auto"/>
          <w:sz w:val="22"/>
          <w:szCs w:val="22"/>
        </w:rPr>
        <w:t>cieków</w:t>
      </w:r>
      <w:r w:rsidRPr="006109B3">
        <w:rPr>
          <w:rFonts w:asciiTheme="minorHAnsi" w:hAnsiTheme="minorHAnsi" w:cs="Arial"/>
          <w:color w:val="auto"/>
          <w:sz w:val="22"/>
          <w:szCs w:val="22"/>
        </w:rPr>
        <w:t xml:space="preserve"> </w:t>
      </w:r>
      <w:r w:rsidR="006E410B" w:rsidRPr="006109B3">
        <w:rPr>
          <w:rFonts w:asciiTheme="minorHAnsi" w:hAnsiTheme="minorHAnsi" w:cs="Arial"/>
          <w:color w:val="auto"/>
          <w:sz w:val="22"/>
          <w:szCs w:val="22"/>
        </w:rPr>
        <w:t>oraz</w:t>
      </w:r>
      <w:r w:rsidRPr="006109B3">
        <w:rPr>
          <w:rFonts w:asciiTheme="minorHAnsi" w:hAnsiTheme="minorHAnsi" w:cs="Arial"/>
          <w:color w:val="auto"/>
          <w:sz w:val="22"/>
          <w:szCs w:val="22"/>
        </w:rPr>
        <w:t xml:space="preserve"> budowa obwałowań</w:t>
      </w:r>
      <w:r w:rsidR="006E410B" w:rsidRPr="006109B3">
        <w:rPr>
          <w:rFonts w:asciiTheme="minorHAnsi" w:hAnsiTheme="minorHAnsi" w:cs="Arial"/>
          <w:color w:val="auto"/>
          <w:sz w:val="22"/>
          <w:szCs w:val="22"/>
        </w:rPr>
        <w:t xml:space="preserve"> i przepraw mostowych</w:t>
      </w:r>
      <w:r w:rsidRPr="006109B3">
        <w:rPr>
          <w:rFonts w:asciiTheme="minorHAnsi" w:hAnsiTheme="minorHAnsi" w:cs="Arial"/>
          <w:color w:val="auto"/>
          <w:sz w:val="22"/>
          <w:szCs w:val="22"/>
        </w:rPr>
        <w:t xml:space="preserve">. </w:t>
      </w:r>
      <w:r w:rsidR="00D908F9" w:rsidRPr="006109B3">
        <w:rPr>
          <w:rFonts w:asciiTheme="minorHAnsi" w:hAnsiTheme="minorHAnsi" w:cs="Arial"/>
          <w:color w:val="auto"/>
          <w:sz w:val="22"/>
          <w:szCs w:val="22"/>
        </w:rPr>
        <w:t xml:space="preserve">Wymienione działania w różnym stopniu </w:t>
      </w:r>
      <w:r w:rsidRPr="006109B3">
        <w:rPr>
          <w:rFonts w:asciiTheme="minorHAnsi" w:hAnsiTheme="minorHAnsi" w:cs="Arial"/>
          <w:color w:val="auto"/>
          <w:sz w:val="22"/>
          <w:szCs w:val="22"/>
        </w:rPr>
        <w:t>ingeruj</w:t>
      </w:r>
      <w:r w:rsidR="00D908F9" w:rsidRPr="006109B3">
        <w:rPr>
          <w:rFonts w:asciiTheme="minorHAnsi" w:hAnsiTheme="minorHAnsi" w:cs="Arial"/>
          <w:color w:val="auto"/>
          <w:sz w:val="22"/>
          <w:szCs w:val="22"/>
        </w:rPr>
        <w:t>ą</w:t>
      </w:r>
      <w:r w:rsidRPr="006109B3">
        <w:rPr>
          <w:rFonts w:asciiTheme="minorHAnsi" w:hAnsiTheme="minorHAnsi" w:cs="Arial"/>
          <w:color w:val="auto"/>
          <w:sz w:val="22"/>
          <w:szCs w:val="22"/>
        </w:rPr>
        <w:t xml:space="preserve"> w strukturę dna </w:t>
      </w:r>
      <w:r w:rsidR="00D908F9" w:rsidRPr="006109B3">
        <w:rPr>
          <w:rFonts w:asciiTheme="minorHAnsi" w:hAnsiTheme="minorHAnsi" w:cs="Arial"/>
          <w:color w:val="auto"/>
          <w:sz w:val="22"/>
          <w:szCs w:val="22"/>
        </w:rPr>
        <w:t>lub</w:t>
      </w:r>
      <w:r w:rsidRPr="006109B3">
        <w:rPr>
          <w:rFonts w:asciiTheme="minorHAnsi" w:hAnsiTheme="minorHAnsi" w:cs="Arial"/>
          <w:color w:val="auto"/>
          <w:sz w:val="22"/>
          <w:szCs w:val="22"/>
        </w:rPr>
        <w:t xml:space="preserve"> brzegów </w:t>
      </w:r>
      <w:r w:rsidR="00D908F9" w:rsidRPr="006109B3">
        <w:rPr>
          <w:rFonts w:asciiTheme="minorHAnsi" w:hAnsiTheme="minorHAnsi" w:cs="Arial"/>
          <w:color w:val="auto"/>
          <w:sz w:val="22"/>
          <w:szCs w:val="22"/>
        </w:rPr>
        <w:t>oraz</w:t>
      </w:r>
      <w:r w:rsidRPr="006109B3">
        <w:rPr>
          <w:rFonts w:asciiTheme="minorHAnsi" w:hAnsiTheme="minorHAnsi" w:cs="Arial"/>
          <w:color w:val="auto"/>
          <w:sz w:val="22"/>
          <w:szCs w:val="22"/>
        </w:rPr>
        <w:t xml:space="preserve"> przekształcenie strefy brzegowej</w:t>
      </w:r>
      <w:r w:rsidR="00040F31"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prowadząc m.in. do zmian warunków siedliskowych oraz pogorszenia warunków bytowania organizmów wodnych</w:t>
      </w:r>
      <w:r w:rsidR="00040F31" w:rsidRPr="006109B3">
        <w:rPr>
          <w:rFonts w:asciiTheme="minorHAnsi" w:hAnsiTheme="minorHAnsi" w:cs="Arial"/>
          <w:color w:val="auto"/>
          <w:sz w:val="22"/>
          <w:szCs w:val="22"/>
        </w:rPr>
        <w:t>,</w:t>
      </w:r>
      <w:r w:rsidR="000D7CE1" w:rsidRPr="006109B3">
        <w:rPr>
          <w:rFonts w:asciiTheme="minorHAnsi" w:hAnsiTheme="minorHAnsi" w:cs="Arial"/>
          <w:color w:val="auto"/>
          <w:sz w:val="22"/>
          <w:szCs w:val="22"/>
        </w:rPr>
        <w:t xml:space="preserve"> utrudniając im migrację.</w:t>
      </w:r>
    </w:p>
    <w:p w:rsidR="007F7F8C" w:rsidRPr="006109B3" w:rsidRDefault="007F7F8C" w:rsidP="00200CA5">
      <w:pPr>
        <w:pStyle w:val="Default"/>
        <w:spacing w:line="276" w:lineRule="auto"/>
        <w:ind w:firstLine="357"/>
        <w:rPr>
          <w:rFonts w:asciiTheme="minorHAnsi" w:hAnsiTheme="minorHAnsi" w:cs="Arial"/>
          <w:color w:val="auto"/>
          <w:sz w:val="22"/>
          <w:szCs w:val="22"/>
        </w:rPr>
      </w:pPr>
      <w:r w:rsidRPr="006109B3">
        <w:rPr>
          <w:rFonts w:asciiTheme="minorHAnsi" w:hAnsiTheme="minorHAnsi" w:cs="Arial"/>
          <w:color w:val="auto"/>
          <w:sz w:val="22"/>
          <w:szCs w:val="22"/>
        </w:rPr>
        <w:t xml:space="preserve">Mniej podatne na zanieczyszczenia są </w:t>
      </w:r>
      <w:r w:rsidRPr="006109B3">
        <w:rPr>
          <w:rFonts w:asciiTheme="minorHAnsi" w:hAnsiTheme="minorHAnsi" w:cs="Arial"/>
          <w:b/>
          <w:color w:val="auto"/>
          <w:sz w:val="22"/>
          <w:szCs w:val="22"/>
        </w:rPr>
        <w:t>wody podziemne</w:t>
      </w:r>
      <w:r w:rsidRPr="006109B3">
        <w:rPr>
          <w:rFonts w:asciiTheme="minorHAnsi" w:hAnsiTheme="minorHAnsi" w:cs="Arial"/>
          <w:color w:val="auto"/>
          <w:sz w:val="22"/>
          <w:szCs w:val="22"/>
        </w:rPr>
        <w:t>, jednak oddziaływania antropogeniczne mają wpływ zarówno na ich stan ilościowy</w:t>
      </w:r>
      <w:r w:rsidR="00040F31"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jak i jakościowy (głównie chemiczny). Na zmiany jakościowe szczególnie narażone są wody na terenach o słabej izolacyjności poziomów wodonośnych, o wysokiej wrażliwości. Dotyczy to m.in. zanieczyszczeń przemysłowych i komunalnych oraz zanieczyszczenia azotanami pochodzenia rolniczego, które migrują </w:t>
      </w:r>
      <w:r w:rsidR="00040F31" w:rsidRPr="006109B3">
        <w:rPr>
          <w:rFonts w:asciiTheme="minorHAnsi" w:hAnsiTheme="minorHAnsi" w:cs="Arial"/>
          <w:color w:val="auto"/>
          <w:sz w:val="22"/>
          <w:szCs w:val="22"/>
        </w:rPr>
        <w:t xml:space="preserve">do </w:t>
      </w:r>
      <w:r w:rsidRPr="006109B3">
        <w:rPr>
          <w:rFonts w:asciiTheme="minorHAnsi" w:hAnsiTheme="minorHAnsi" w:cs="Arial"/>
          <w:color w:val="auto"/>
          <w:sz w:val="22"/>
          <w:szCs w:val="22"/>
        </w:rPr>
        <w:t>wód podziemnych. Dlatego słaby stan chemiczny występuje także często w rejonach silnie zurbanizowanych i wykorzystywanych gospodarczo.</w:t>
      </w:r>
    </w:p>
    <w:p w:rsidR="007F7F8C" w:rsidRPr="006109B3" w:rsidRDefault="007F7F8C" w:rsidP="00200CA5">
      <w:pPr>
        <w:pStyle w:val="Default"/>
        <w:spacing w:line="276" w:lineRule="auto"/>
        <w:ind w:firstLine="357"/>
        <w:rPr>
          <w:rFonts w:asciiTheme="minorHAnsi" w:hAnsiTheme="minorHAnsi" w:cs="Arial"/>
          <w:color w:val="auto"/>
          <w:sz w:val="22"/>
          <w:szCs w:val="22"/>
        </w:rPr>
      </w:pPr>
      <w:r w:rsidRPr="006109B3">
        <w:rPr>
          <w:rFonts w:asciiTheme="minorHAnsi" w:hAnsiTheme="minorHAnsi" w:cs="Arial"/>
          <w:color w:val="auto"/>
          <w:sz w:val="22"/>
          <w:szCs w:val="22"/>
        </w:rPr>
        <w:t>Wyniki przeprowadzanych corocznie badań JCWPd w</w:t>
      </w:r>
      <w:r w:rsidR="003436CF" w:rsidRPr="006109B3">
        <w:rPr>
          <w:rFonts w:asciiTheme="minorHAnsi" w:hAnsiTheme="minorHAnsi" w:cs="Arial"/>
          <w:color w:val="auto"/>
          <w:sz w:val="22"/>
          <w:szCs w:val="22"/>
        </w:rPr>
        <w:t>s</w:t>
      </w:r>
      <w:r w:rsidRPr="006109B3">
        <w:rPr>
          <w:rFonts w:asciiTheme="minorHAnsi" w:hAnsiTheme="minorHAnsi" w:cs="Arial"/>
          <w:color w:val="auto"/>
          <w:sz w:val="22"/>
          <w:szCs w:val="22"/>
        </w:rPr>
        <w:t xml:space="preserve">kazują, że w większości badanych punktach pomiarowych utrzymuje się dobry stan chemiczny. W 2014r. słabym stanem chemicznym, za który odpowiadało ponadnormatywne stężenie azotanów, charakteryzowały się jedynie JCWPd zlokalizowane na lewym brzegu Wisły w okolicy Płocka </w:t>
      </w:r>
      <w:r w:rsidR="003436CF" w:rsidRPr="006109B3">
        <w:rPr>
          <w:rFonts w:asciiTheme="minorHAnsi" w:hAnsiTheme="minorHAnsi" w:cs="Arial"/>
          <w:color w:val="auto"/>
          <w:sz w:val="22"/>
          <w:szCs w:val="22"/>
        </w:rPr>
        <w:t>oraz</w:t>
      </w:r>
      <w:r w:rsidRPr="006109B3">
        <w:rPr>
          <w:rFonts w:asciiTheme="minorHAnsi" w:hAnsiTheme="minorHAnsi" w:cs="Arial"/>
          <w:color w:val="auto"/>
          <w:sz w:val="22"/>
          <w:szCs w:val="22"/>
        </w:rPr>
        <w:t xml:space="preserve"> Pniewnika (powiat węgrowski). Słaby stan chemiczny utrzymuje się ponadto w okolicy nieczynnego wylewisk</w:t>
      </w:r>
      <w:r w:rsidR="000D7CE1" w:rsidRPr="006109B3">
        <w:rPr>
          <w:rFonts w:asciiTheme="minorHAnsi" w:hAnsiTheme="minorHAnsi" w:cs="Arial"/>
          <w:color w:val="auto"/>
          <w:sz w:val="22"/>
          <w:szCs w:val="22"/>
        </w:rPr>
        <w:t>a osadów garbarskich k/Radomia.</w:t>
      </w:r>
    </w:p>
    <w:p w:rsidR="007F7F8C" w:rsidRPr="006109B3" w:rsidRDefault="007F7F8C" w:rsidP="00200CA5">
      <w:pPr>
        <w:pStyle w:val="Default"/>
        <w:spacing w:line="276" w:lineRule="auto"/>
        <w:ind w:firstLine="357"/>
        <w:rPr>
          <w:rFonts w:asciiTheme="minorHAnsi" w:hAnsiTheme="minorHAnsi" w:cs="Arial"/>
          <w:color w:val="auto"/>
          <w:sz w:val="22"/>
          <w:szCs w:val="22"/>
        </w:rPr>
      </w:pPr>
      <w:r w:rsidRPr="006109B3">
        <w:rPr>
          <w:rFonts w:asciiTheme="minorHAnsi" w:hAnsiTheme="minorHAnsi" w:cs="Arial"/>
          <w:color w:val="auto"/>
          <w:sz w:val="22"/>
          <w:szCs w:val="22"/>
        </w:rPr>
        <w:t>Na stan ilościowy (tj. zasoby) wpływ ma pobór wód, który odpowiada za zmiany warunków hydrogeologicznych, co przejawia się obniżeniem zwierciadła wód podziemnych w użytkowym poziomie wodonośnym. Wg Planu gospodarowania wodami na obszarze dorzecza Wisły</w:t>
      </w:r>
      <w:r w:rsidRPr="006109B3">
        <w:rPr>
          <w:rStyle w:val="Odwoanieprzypisudolnego"/>
          <w:rFonts w:asciiTheme="minorHAnsi" w:hAnsiTheme="minorHAnsi" w:cs="Arial"/>
          <w:color w:val="auto"/>
          <w:sz w:val="22"/>
          <w:szCs w:val="22"/>
        </w:rPr>
        <w:footnoteReference w:id="22"/>
      </w:r>
      <w:r w:rsidRPr="006109B3">
        <w:rPr>
          <w:rFonts w:asciiTheme="minorHAnsi" w:hAnsiTheme="minorHAnsi" w:cs="Arial"/>
          <w:color w:val="auto"/>
          <w:sz w:val="22"/>
          <w:szCs w:val="22"/>
        </w:rPr>
        <w:t xml:space="preserve"> główną przyczyną nieosiągnięcia dobrego stanu wód podziemnych do 2015 roku na obszarze całego dorzecza jest nadmierny pobór wód podziemnych, który przekracza dostępne zasoby dyspozycyjne. Znaczące </w:t>
      </w:r>
      <w:r w:rsidRPr="006109B3">
        <w:rPr>
          <w:rFonts w:asciiTheme="minorHAnsi" w:hAnsiTheme="minorHAnsi" w:cs="Arial"/>
          <w:color w:val="auto"/>
          <w:sz w:val="22"/>
          <w:szCs w:val="22"/>
        </w:rPr>
        <w:lastRenderedPageBreak/>
        <w:t>obniżenie zwierciadła wód podziemnych prowadzi do utrudnień w eksploatacji ujęć wód stanowiących źródło zaopatrzenia ludności w wodę. Może powodować także inne negatywne konsekwencje, w tym: powstawanie lejów depresji, zmianę kierunków przepływu wód podziemnych, przyśpieszenie migracji zaniec</w:t>
      </w:r>
      <w:r w:rsidR="000D7CE1" w:rsidRPr="006109B3">
        <w:rPr>
          <w:rFonts w:asciiTheme="minorHAnsi" w:hAnsiTheme="minorHAnsi" w:cs="Arial"/>
          <w:color w:val="auto"/>
          <w:sz w:val="22"/>
          <w:szCs w:val="22"/>
        </w:rPr>
        <w:t>zyszczeń do warstw wodonośnych.</w:t>
      </w:r>
    </w:p>
    <w:p w:rsidR="007F7F8C" w:rsidRPr="006109B3" w:rsidRDefault="007F7F8C" w:rsidP="00200CA5">
      <w:pPr>
        <w:shd w:val="clear" w:color="auto" w:fill="FFFFFF"/>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Spośród lokalnych </w:t>
      </w:r>
      <w:r w:rsidRPr="006109B3">
        <w:rPr>
          <w:rFonts w:asciiTheme="minorHAnsi" w:eastAsia="ArnoPro-Regular" w:hAnsiTheme="minorHAnsi" w:cs="Arial"/>
          <w:bCs/>
          <w:sz w:val="22"/>
          <w:szCs w:val="22"/>
        </w:rPr>
        <w:t xml:space="preserve">powierzchniowych </w:t>
      </w:r>
      <w:r w:rsidRPr="006109B3">
        <w:rPr>
          <w:rFonts w:asciiTheme="minorHAnsi" w:eastAsia="ArnoPro-Regular" w:hAnsiTheme="minorHAnsi" w:cs="Arial"/>
          <w:sz w:val="22"/>
          <w:szCs w:val="22"/>
        </w:rPr>
        <w:t xml:space="preserve">zagrożeń dla jakości środowiska pewną rolę odgrywa eksploatacja </w:t>
      </w:r>
      <w:r w:rsidRPr="006109B3">
        <w:rPr>
          <w:rFonts w:asciiTheme="minorHAnsi" w:eastAsia="ArnoPro-Regular" w:hAnsiTheme="minorHAnsi" w:cs="Arial"/>
          <w:b/>
          <w:bCs/>
          <w:sz w:val="22"/>
          <w:szCs w:val="22"/>
        </w:rPr>
        <w:t xml:space="preserve">surowców mineralnych </w:t>
      </w:r>
      <w:r w:rsidRPr="006109B3">
        <w:rPr>
          <w:rFonts w:asciiTheme="minorHAnsi" w:eastAsia="ArnoPro-Regular" w:hAnsiTheme="minorHAnsi" w:cs="Arial"/>
          <w:sz w:val="22"/>
          <w:szCs w:val="22"/>
        </w:rPr>
        <w:t>(gł</w:t>
      </w:r>
      <w:r w:rsidR="00CD65F8" w:rsidRPr="006109B3">
        <w:rPr>
          <w:rFonts w:asciiTheme="minorHAnsi" w:eastAsia="ArnoPro-Regular" w:hAnsiTheme="minorHAnsi" w:cs="Arial"/>
          <w:sz w:val="22"/>
          <w:szCs w:val="22"/>
        </w:rPr>
        <w:t>ó</w:t>
      </w:r>
      <w:r w:rsidRPr="006109B3">
        <w:rPr>
          <w:rFonts w:asciiTheme="minorHAnsi" w:eastAsia="ArnoPro-Regular" w:hAnsiTheme="minorHAnsi" w:cs="Arial"/>
          <w:sz w:val="22"/>
          <w:szCs w:val="22"/>
        </w:rPr>
        <w:t>wnie piasków, żwirów i skał/kamieni), która powoduje m.in. przekształcenie litosfery (wyrobiska, kamieniołomy), krajobrazu i niszczenie zbiorowisk roślinnych. Negatywnym skutkiem odkrywkowych prac wydobywczych może być zmiana stosunków wodnych oraz potencjalne zagrożenie dla jakości wód podziemnych w wyniku przerwania ciągłości warstw</w:t>
      </w:r>
      <w:r w:rsidR="000D7CE1" w:rsidRPr="006109B3">
        <w:rPr>
          <w:rFonts w:asciiTheme="minorHAnsi" w:eastAsia="ArnoPro-Regular" w:hAnsiTheme="minorHAnsi" w:cs="Arial"/>
          <w:sz w:val="22"/>
          <w:szCs w:val="22"/>
        </w:rPr>
        <w:t xml:space="preserve"> izolujących poziomy wodonośne.</w:t>
      </w:r>
    </w:p>
    <w:p w:rsidR="00196B61" w:rsidRPr="006109B3" w:rsidRDefault="00196B61" w:rsidP="00200CA5">
      <w:pPr>
        <w:shd w:val="clear" w:color="auto" w:fill="FFFFFF"/>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Antropogeniczne zagrożenia dla środowiska człowieka stanowią również zakłady o wysokim ryzyku wystąpienia poważnej awarii przemysłowej, instalacje i obiekty związane z transportem substancji niebezpiecznych oraz nieprawidłowo funkcjonująca </w:t>
      </w:r>
      <w:r w:rsidRPr="006109B3">
        <w:rPr>
          <w:rFonts w:asciiTheme="minorHAnsi" w:eastAsia="ArnoPro-Regular" w:hAnsiTheme="minorHAnsi" w:cs="Arial"/>
          <w:b/>
          <w:sz w:val="22"/>
          <w:szCs w:val="22"/>
        </w:rPr>
        <w:t>gospodarka odpadami</w:t>
      </w:r>
      <w:r w:rsidR="00D632B0" w:rsidRPr="006109B3">
        <w:rPr>
          <w:rFonts w:asciiTheme="minorHAnsi" w:eastAsia="ArnoPro-Regular" w:hAnsiTheme="minorHAnsi" w:cs="Arial"/>
          <w:sz w:val="22"/>
          <w:szCs w:val="22"/>
        </w:rPr>
        <w:t xml:space="preserve"> (m.in.: niewystarczająca infrastruktura do zagospodarowania odpadów, powszechne spalanie śmieci w paleniskach domowych).</w:t>
      </w:r>
    </w:p>
    <w:p w:rsidR="007F7F8C" w:rsidRPr="006109B3" w:rsidRDefault="007F7F8C" w:rsidP="00200CA5">
      <w:pPr>
        <w:pStyle w:val="Default"/>
        <w:spacing w:line="276" w:lineRule="auto"/>
        <w:ind w:firstLine="357"/>
        <w:rPr>
          <w:rFonts w:asciiTheme="minorHAnsi" w:hAnsiTheme="minorHAnsi" w:cs="Arial"/>
          <w:b/>
          <w:color w:val="auto"/>
          <w:sz w:val="22"/>
          <w:szCs w:val="22"/>
        </w:rPr>
      </w:pPr>
      <w:r w:rsidRPr="006109B3">
        <w:rPr>
          <w:rFonts w:asciiTheme="minorHAnsi" w:eastAsia="ArnoPro-Regular" w:hAnsiTheme="minorHAnsi" w:cs="Arial"/>
          <w:color w:val="auto"/>
          <w:sz w:val="22"/>
          <w:szCs w:val="22"/>
        </w:rPr>
        <w:t xml:space="preserve">Występujące na terenie województwa zagrożenia naturalne związane są z </w:t>
      </w:r>
      <w:r w:rsidRPr="006109B3">
        <w:rPr>
          <w:rFonts w:asciiTheme="minorHAnsi" w:eastAsia="ArnoPro-Regular" w:hAnsiTheme="minorHAnsi" w:cs="Arial"/>
          <w:bCs/>
          <w:color w:val="auto"/>
          <w:sz w:val="22"/>
          <w:szCs w:val="22"/>
        </w:rPr>
        <w:t>ekstremalnymi wezbrania</w:t>
      </w:r>
      <w:r w:rsidR="00D74BC7" w:rsidRPr="006109B3">
        <w:rPr>
          <w:rFonts w:asciiTheme="minorHAnsi" w:eastAsia="ArnoPro-Regular" w:hAnsiTheme="minorHAnsi" w:cs="Arial"/>
          <w:bCs/>
          <w:color w:val="auto"/>
          <w:sz w:val="22"/>
          <w:szCs w:val="22"/>
        </w:rPr>
        <w:t>mi</w:t>
      </w:r>
      <w:r w:rsidRPr="006109B3">
        <w:rPr>
          <w:rFonts w:asciiTheme="minorHAnsi" w:eastAsia="ArnoPro-Regular" w:hAnsiTheme="minorHAnsi" w:cs="Arial"/>
          <w:bCs/>
          <w:color w:val="auto"/>
          <w:sz w:val="22"/>
          <w:szCs w:val="22"/>
        </w:rPr>
        <w:t xml:space="preserve"> rzek</w:t>
      </w:r>
      <w:r w:rsidRPr="006109B3">
        <w:rPr>
          <w:rFonts w:asciiTheme="minorHAnsi" w:eastAsia="ArnoPro-Regular" w:hAnsiTheme="minorHAnsi" w:cs="Arial"/>
          <w:b/>
          <w:bCs/>
          <w:color w:val="auto"/>
          <w:sz w:val="22"/>
          <w:szCs w:val="22"/>
        </w:rPr>
        <w:t xml:space="preserve"> </w:t>
      </w:r>
      <w:r w:rsidRPr="006109B3">
        <w:rPr>
          <w:rFonts w:asciiTheme="minorHAnsi" w:eastAsia="ArnoPro-Regular" w:hAnsiTheme="minorHAnsi" w:cs="Arial"/>
          <w:color w:val="auto"/>
          <w:sz w:val="22"/>
          <w:szCs w:val="22"/>
        </w:rPr>
        <w:t>(</w:t>
      </w:r>
      <w:r w:rsidRPr="006109B3">
        <w:rPr>
          <w:rFonts w:asciiTheme="minorHAnsi" w:eastAsia="ArnoPro-Regular" w:hAnsiTheme="minorHAnsi" w:cs="Arial"/>
          <w:b/>
          <w:color w:val="auto"/>
          <w:sz w:val="22"/>
          <w:szCs w:val="22"/>
        </w:rPr>
        <w:t xml:space="preserve">powodzie </w:t>
      </w:r>
      <w:r w:rsidRPr="006109B3">
        <w:rPr>
          <w:rFonts w:asciiTheme="minorHAnsi" w:eastAsia="ArnoPro-Regular" w:hAnsiTheme="minorHAnsi" w:cs="Arial"/>
          <w:color w:val="auto"/>
          <w:sz w:val="22"/>
          <w:szCs w:val="22"/>
        </w:rPr>
        <w:t>i lokalne</w:t>
      </w:r>
      <w:r w:rsidRPr="006109B3">
        <w:rPr>
          <w:rFonts w:asciiTheme="minorHAnsi" w:eastAsia="ArnoPro-Regular" w:hAnsiTheme="minorHAnsi" w:cs="Arial"/>
          <w:b/>
          <w:color w:val="auto"/>
          <w:sz w:val="22"/>
          <w:szCs w:val="22"/>
        </w:rPr>
        <w:t xml:space="preserve"> podtopienia</w:t>
      </w:r>
      <w:r w:rsidRPr="006109B3">
        <w:rPr>
          <w:rFonts w:asciiTheme="minorHAnsi" w:eastAsia="ArnoPro-Regular" w:hAnsiTheme="minorHAnsi" w:cs="Arial"/>
          <w:color w:val="auto"/>
          <w:sz w:val="22"/>
          <w:szCs w:val="22"/>
        </w:rPr>
        <w:t>) oraz ,,</w:t>
      </w:r>
      <w:r w:rsidR="00196B61" w:rsidRPr="006109B3">
        <w:rPr>
          <w:rFonts w:asciiTheme="minorHAnsi" w:eastAsia="ArnoPro-Regular" w:hAnsiTheme="minorHAnsi" w:cs="Arial"/>
          <w:bCs/>
          <w:color w:val="auto"/>
          <w:sz w:val="22"/>
          <w:szCs w:val="22"/>
        </w:rPr>
        <w:t>procesami masowymi”</w:t>
      </w:r>
      <w:r w:rsidRPr="006109B3">
        <w:rPr>
          <w:rFonts w:asciiTheme="minorHAnsi" w:eastAsia="ArnoPro-Regular" w:hAnsiTheme="minorHAnsi" w:cs="Arial"/>
          <w:color w:val="auto"/>
          <w:sz w:val="22"/>
          <w:szCs w:val="22"/>
        </w:rPr>
        <w:t xml:space="preserve"> (</w:t>
      </w:r>
      <w:r w:rsidRPr="006109B3">
        <w:rPr>
          <w:rFonts w:asciiTheme="minorHAnsi" w:eastAsia="ArnoPro-Regular" w:hAnsiTheme="minorHAnsi" w:cs="Arial"/>
          <w:b/>
          <w:color w:val="auto"/>
          <w:sz w:val="22"/>
          <w:szCs w:val="22"/>
        </w:rPr>
        <w:t>osuwiska</w:t>
      </w:r>
      <w:r w:rsidRPr="006109B3">
        <w:rPr>
          <w:rFonts w:asciiTheme="minorHAnsi" w:eastAsia="ArnoPro-Regular" w:hAnsiTheme="minorHAnsi" w:cs="Arial"/>
          <w:color w:val="auto"/>
          <w:sz w:val="22"/>
          <w:szCs w:val="22"/>
        </w:rPr>
        <w:t xml:space="preserve">). Zagrożenie powodziowe w dolinach głównych rzek regionu </w:t>
      </w:r>
      <w:r w:rsidR="00196B61" w:rsidRPr="006109B3">
        <w:rPr>
          <w:rFonts w:asciiTheme="minorHAnsi" w:eastAsia="ArnoPro-Regular" w:hAnsiTheme="minorHAnsi" w:cs="Arial"/>
          <w:color w:val="auto"/>
          <w:sz w:val="22"/>
          <w:szCs w:val="22"/>
        </w:rPr>
        <w:t>(</w:t>
      </w:r>
      <w:r w:rsidRPr="006109B3">
        <w:rPr>
          <w:rFonts w:asciiTheme="minorHAnsi" w:eastAsia="ArnoPro-Regular" w:hAnsiTheme="minorHAnsi" w:cs="Arial"/>
          <w:color w:val="auto"/>
          <w:sz w:val="22"/>
          <w:szCs w:val="22"/>
        </w:rPr>
        <w:t>gł</w:t>
      </w:r>
      <w:r w:rsidR="00196B61" w:rsidRPr="006109B3">
        <w:rPr>
          <w:rFonts w:asciiTheme="minorHAnsi" w:eastAsia="ArnoPro-Regular" w:hAnsiTheme="minorHAnsi" w:cs="Arial"/>
          <w:color w:val="auto"/>
          <w:sz w:val="22"/>
          <w:szCs w:val="22"/>
        </w:rPr>
        <w:t>ó</w:t>
      </w:r>
      <w:r w:rsidRPr="006109B3">
        <w:rPr>
          <w:rFonts w:asciiTheme="minorHAnsi" w:eastAsia="ArnoPro-Regular" w:hAnsiTheme="minorHAnsi" w:cs="Arial"/>
          <w:color w:val="auto"/>
          <w:sz w:val="22"/>
          <w:szCs w:val="22"/>
        </w:rPr>
        <w:t>wnie w okresie wiosennych roztopów</w:t>
      </w:r>
      <w:r w:rsidR="00196B61" w:rsidRPr="006109B3">
        <w:rPr>
          <w:rFonts w:asciiTheme="minorHAnsi" w:eastAsia="ArnoPro-Regular" w:hAnsiTheme="minorHAnsi" w:cs="Arial"/>
          <w:color w:val="auto"/>
          <w:sz w:val="22"/>
          <w:szCs w:val="22"/>
        </w:rPr>
        <w:t>) p</w:t>
      </w:r>
      <w:r w:rsidRPr="006109B3">
        <w:rPr>
          <w:rFonts w:asciiTheme="minorHAnsi" w:eastAsia="ArnoPro-Regular" w:hAnsiTheme="minorHAnsi" w:cs="Arial"/>
          <w:color w:val="auto"/>
          <w:sz w:val="22"/>
          <w:szCs w:val="22"/>
        </w:rPr>
        <w:t>otęguje powsta</w:t>
      </w:r>
      <w:r w:rsidR="00196B61" w:rsidRPr="006109B3">
        <w:rPr>
          <w:rFonts w:asciiTheme="minorHAnsi" w:eastAsia="ArnoPro-Regular" w:hAnsiTheme="minorHAnsi" w:cs="Arial"/>
          <w:color w:val="auto"/>
          <w:sz w:val="22"/>
          <w:szCs w:val="22"/>
        </w:rPr>
        <w:t>wa</w:t>
      </w:r>
      <w:r w:rsidRPr="006109B3">
        <w:rPr>
          <w:rFonts w:asciiTheme="minorHAnsi" w:eastAsia="ArnoPro-Regular" w:hAnsiTheme="minorHAnsi" w:cs="Arial"/>
          <w:color w:val="auto"/>
          <w:sz w:val="22"/>
          <w:szCs w:val="22"/>
        </w:rPr>
        <w:t xml:space="preserve">nie zatorów lodowych na łachach i mieliznach oraz uszkodzenie wałów przez spływającą krę. W ostatnich latach zwiększyła się częstotliwość wezbrań wywołanych opadami nawalnymi, co wiązane jest z globalnym ociepleniem. Na wzrost zagrożeń naturalnych wpływa intensywność zagospodarowania dolin rzecznych i obniżenie potencjału retencyjnego gleby. </w:t>
      </w:r>
      <w:r w:rsidRPr="006109B3">
        <w:rPr>
          <w:rFonts w:asciiTheme="minorHAnsi" w:eastAsia="ArnoPro-Regular" w:hAnsiTheme="minorHAnsi" w:cs="Arial"/>
          <w:bCs/>
          <w:color w:val="auto"/>
          <w:sz w:val="22"/>
          <w:szCs w:val="22"/>
        </w:rPr>
        <w:t xml:space="preserve">Procesy </w:t>
      </w:r>
      <w:r w:rsidRPr="006109B3">
        <w:rPr>
          <w:rFonts w:asciiTheme="minorHAnsi" w:eastAsia="ArnoPro-Regular" w:hAnsiTheme="minorHAnsi" w:cs="Arial"/>
          <w:color w:val="auto"/>
          <w:sz w:val="22"/>
          <w:szCs w:val="22"/>
        </w:rPr>
        <w:t>osuwiskowe obserwowane są przede wszystkim w obrębie skarp dolin rzecznych (Wisły, Bugu i Narwi</w:t>
      </w:r>
      <w:r w:rsidR="00196B61" w:rsidRPr="006109B3">
        <w:rPr>
          <w:rFonts w:asciiTheme="minorHAnsi" w:eastAsia="ArnoPro-Regular" w:hAnsiTheme="minorHAnsi" w:cs="Arial"/>
          <w:color w:val="auto"/>
          <w:sz w:val="22"/>
          <w:szCs w:val="22"/>
        </w:rPr>
        <w:t>,</w:t>
      </w:r>
      <w:r w:rsidRPr="006109B3">
        <w:rPr>
          <w:rFonts w:asciiTheme="minorHAnsi" w:eastAsia="ArnoPro-Regular" w:hAnsiTheme="minorHAnsi" w:cs="Arial"/>
          <w:color w:val="auto"/>
          <w:sz w:val="22"/>
          <w:szCs w:val="22"/>
        </w:rPr>
        <w:t xml:space="preserve"> Skrwy).</w:t>
      </w:r>
    </w:p>
    <w:p w:rsidR="001515F8" w:rsidRPr="006109B3" w:rsidRDefault="0018598D" w:rsidP="000D5237">
      <w:pPr>
        <w:pStyle w:val="Nagwek4"/>
        <w:rPr>
          <w:rFonts w:asciiTheme="minorHAnsi" w:hAnsiTheme="minorHAnsi"/>
        </w:rPr>
      </w:pPr>
      <w:bookmarkStart w:id="51" w:name="_Toc459812315"/>
      <w:r w:rsidRPr="006109B3">
        <w:rPr>
          <w:rFonts w:asciiTheme="minorHAnsi" w:hAnsiTheme="minorHAnsi"/>
        </w:rPr>
        <w:t>3.1.3</w:t>
      </w:r>
      <w:r w:rsidR="00BC00C8" w:rsidRPr="006109B3">
        <w:rPr>
          <w:rFonts w:asciiTheme="minorHAnsi" w:hAnsiTheme="minorHAnsi"/>
        </w:rPr>
        <w:t>.</w:t>
      </w:r>
      <w:r w:rsidRPr="006109B3">
        <w:rPr>
          <w:rFonts w:asciiTheme="minorHAnsi" w:hAnsiTheme="minorHAnsi"/>
        </w:rPr>
        <w:t xml:space="preserve"> </w:t>
      </w:r>
      <w:r w:rsidR="001515F8" w:rsidRPr="006109B3">
        <w:rPr>
          <w:rFonts w:asciiTheme="minorHAnsi" w:hAnsiTheme="minorHAnsi"/>
        </w:rPr>
        <w:t>Walory przyrodniczo-krajobrazowe</w:t>
      </w:r>
      <w:bookmarkEnd w:id="51"/>
    </w:p>
    <w:p w:rsidR="007264A3" w:rsidRPr="006109B3" w:rsidRDefault="007264A3"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Województwo mazowieckie odznacza się wysokimi walorami przyrodniczymi zarówno w krajowym</w:t>
      </w:r>
      <w:r w:rsidR="009E4C62" w:rsidRPr="006109B3">
        <w:rPr>
          <w:rFonts w:asciiTheme="minorHAnsi" w:hAnsiTheme="minorHAnsi" w:cs="Arial"/>
          <w:sz w:val="22"/>
          <w:szCs w:val="22"/>
        </w:rPr>
        <w:t>,</w:t>
      </w:r>
      <w:r w:rsidRPr="006109B3">
        <w:rPr>
          <w:rFonts w:asciiTheme="minorHAnsi" w:hAnsiTheme="minorHAnsi" w:cs="Arial"/>
          <w:sz w:val="22"/>
          <w:szCs w:val="22"/>
        </w:rPr>
        <w:t xml:space="preserve"> jak i europejskim układzie przestrzennym. Przestrzeń o cennych walorach przyrodniczych tworzą przede wszystkim zwarte kompleksy leśne (m.in. Puszcza Kampinoska, Puszcza Biała, Puszcza Kozienicka, Puszcza Bolimowska, Puszcza Kurpiowska), tereny rolno-leśne i łąkowe oraz doliny rzeczne (Wisły, Bugu, Narwi, Wkry, Pilicy, Liwca, Skrwy, Bzury, Słudwi, Świdra), które pełnią ważną rolę w powiązaniach przyrodniczych. Lasy w granicach administracyjnych województwa zajmują obszar 833,9 tys. ha</w:t>
      </w:r>
      <w:r w:rsidRPr="006109B3">
        <w:rPr>
          <w:rStyle w:val="Odwoanieprzypisudolnego"/>
          <w:rFonts w:asciiTheme="minorHAnsi" w:hAnsiTheme="minorHAnsi" w:cs="Arial"/>
          <w:sz w:val="22"/>
          <w:szCs w:val="22"/>
        </w:rPr>
        <w:footnoteReference w:id="23"/>
      </w:r>
      <w:r w:rsidR="009E4C62" w:rsidRPr="006109B3">
        <w:rPr>
          <w:rFonts w:asciiTheme="minorHAnsi" w:hAnsiTheme="minorHAnsi" w:cs="Arial"/>
          <w:sz w:val="22"/>
          <w:szCs w:val="22"/>
        </w:rPr>
        <w:t>,</w:t>
      </w:r>
      <w:r w:rsidRPr="006109B3">
        <w:rPr>
          <w:rFonts w:asciiTheme="minorHAnsi" w:hAnsiTheme="minorHAnsi" w:cs="Arial"/>
          <w:sz w:val="22"/>
          <w:szCs w:val="22"/>
        </w:rPr>
        <w:t xml:space="preserve"> co stanowi ok. 23,1%</w:t>
      </w:r>
      <w:r w:rsidRPr="006109B3">
        <w:rPr>
          <w:rStyle w:val="Odwoanieprzypisudolnego"/>
          <w:rFonts w:asciiTheme="minorHAnsi" w:hAnsiTheme="minorHAnsi" w:cs="Arial"/>
          <w:sz w:val="22"/>
          <w:szCs w:val="22"/>
        </w:rPr>
        <w:footnoteReference w:id="24"/>
      </w:r>
      <w:r w:rsidR="000D7CE1" w:rsidRPr="006109B3">
        <w:rPr>
          <w:rFonts w:asciiTheme="minorHAnsi" w:hAnsiTheme="minorHAnsi" w:cs="Arial"/>
          <w:sz w:val="22"/>
          <w:szCs w:val="22"/>
        </w:rPr>
        <w:t xml:space="preserve"> powierzchni regionu.</w:t>
      </w:r>
    </w:p>
    <w:p w:rsidR="00013449" w:rsidRPr="006109B3" w:rsidRDefault="007264A3" w:rsidP="00200CA5">
      <w:pPr>
        <w:spacing w:line="276" w:lineRule="auto"/>
        <w:ind w:firstLine="426"/>
        <w:rPr>
          <w:rFonts w:asciiTheme="minorHAnsi" w:hAnsiTheme="minorHAnsi" w:cs="Arial"/>
          <w:bCs/>
          <w:sz w:val="22"/>
          <w:szCs w:val="22"/>
        </w:rPr>
      </w:pPr>
      <w:r w:rsidRPr="006109B3">
        <w:rPr>
          <w:rFonts w:asciiTheme="minorHAnsi" w:hAnsiTheme="minorHAnsi" w:cs="Arial"/>
          <w:sz w:val="22"/>
          <w:szCs w:val="22"/>
        </w:rPr>
        <w:t>W obrębie wyżej wymienionych struktur przestrzennych wyznaczone zostały obszary prawnie chronione, które zajmują łącznie ok. 29,7%</w:t>
      </w:r>
      <w:r w:rsidRPr="006109B3">
        <w:rPr>
          <w:rStyle w:val="Odwoanieprzypisudolnego"/>
          <w:rFonts w:asciiTheme="minorHAnsi" w:hAnsiTheme="minorHAnsi" w:cs="Arial"/>
          <w:sz w:val="22"/>
          <w:szCs w:val="22"/>
        </w:rPr>
        <w:footnoteReference w:id="25"/>
      </w:r>
      <w:r w:rsidRPr="006109B3">
        <w:rPr>
          <w:rFonts w:asciiTheme="minorHAnsi" w:hAnsiTheme="minorHAnsi" w:cs="Arial"/>
          <w:sz w:val="22"/>
          <w:szCs w:val="22"/>
        </w:rPr>
        <w:t xml:space="preserve"> powierzchni województwa. Na mocy ustawy z dnia 16 kwietnia 2004 r. o ochronie przyrody (Dz. U. 2004 nr 92 poz. 880 z późn. zm.) system obszarów prawnie chronionych w województwie </w:t>
      </w:r>
      <w:r w:rsidR="008F08B8" w:rsidRPr="006109B3">
        <w:rPr>
          <w:rFonts w:asciiTheme="minorHAnsi" w:hAnsiTheme="minorHAnsi" w:cs="Arial"/>
          <w:bCs/>
          <w:sz w:val="22"/>
          <w:szCs w:val="22"/>
        </w:rPr>
        <w:t>tworzą</w:t>
      </w:r>
      <w:r w:rsidR="000D7CE1" w:rsidRPr="006109B3">
        <w:rPr>
          <w:rFonts w:asciiTheme="minorHAnsi" w:hAnsiTheme="minorHAnsi" w:cs="Arial"/>
          <w:bCs/>
          <w:sz w:val="22"/>
          <w:szCs w:val="22"/>
        </w:rPr>
        <w:t>.</w:t>
      </w:r>
    </w:p>
    <w:p w:rsidR="005E34D7" w:rsidRPr="006109B3" w:rsidRDefault="005E34D7" w:rsidP="00275858">
      <w:pPr>
        <w:pStyle w:val="Akapitzlist"/>
        <w:numPr>
          <w:ilvl w:val="0"/>
          <w:numId w:val="11"/>
        </w:numPr>
        <w:spacing w:after="0"/>
        <w:ind w:left="357" w:hanging="357"/>
        <w:rPr>
          <w:rFonts w:asciiTheme="minorHAnsi" w:hAnsiTheme="minorHAnsi" w:cs="Arial"/>
          <w:b/>
        </w:rPr>
      </w:pPr>
      <w:r w:rsidRPr="006109B3">
        <w:rPr>
          <w:rFonts w:asciiTheme="minorHAnsi" w:hAnsiTheme="minorHAnsi" w:cs="Arial"/>
          <w:b/>
        </w:rPr>
        <w:t>Kampinoski Park Narodowy</w:t>
      </w:r>
      <w:r w:rsidRPr="006109B3">
        <w:rPr>
          <w:rFonts w:asciiTheme="minorHAnsi" w:hAnsiTheme="minorHAnsi" w:cs="Arial"/>
        </w:rPr>
        <w:t>;</w:t>
      </w:r>
    </w:p>
    <w:p w:rsidR="00BD2639" w:rsidRPr="006109B3" w:rsidRDefault="005E34D7" w:rsidP="00200CA5">
      <w:pPr>
        <w:pStyle w:val="Akapitzlist"/>
        <w:spacing w:after="0"/>
        <w:ind w:left="709"/>
        <w:rPr>
          <w:rFonts w:asciiTheme="minorHAnsi" w:hAnsiTheme="minorHAnsi" w:cs="Arial"/>
        </w:rPr>
      </w:pPr>
      <w:r w:rsidRPr="006109B3">
        <w:rPr>
          <w:rFonts w:asciiTheme="minorHAnsi" w:hAnsiTheme="minorHAnsi" w:cs="Arial"/>
          <w:bCs/>
        </w:rPr>
        <w:lastRenderedPageBreak/>
        <w:t xml:space="preserve">Kampinoski Park Narodowy </w:t>
      </w:r>
      <w:r w:rsidR="008F08B8" w:rsidRPr="006109B3">
        <w:rPr>
          <w:rFonts w:asciiTheme="minorHAnsi" w:hAnsiTheme="minorHAnsi" w:cs="Arial"/>
          <w:bCs/>
        </w:rPr>
        <w:t>(KPN)</w:t>
      </w:r>
      <w:r w:rsidR="009E4C62" w:rsidRPr="006109B3">
        <w:rPr>
          <w:rFonts w:asciiTheme="minorHAnsi" w:hAnsiTheme="minorHAnsi" w:cs="Arial"/>
          <w:bCs/>
        </w:rPr>
        <w:t>,</w:t>
      </w:r>
      <w:r w:rsidR="008F08B8" w:rsidRPr="006109B3">
        <w:rPr>
          <w:rFonts w:asciiTheme="minorHAnsi" w:hAnsiTheme="minorHAnsi" w:cs="Arial"/>
          <w:bCs/>
        </w:rPr>
        <w:t xml:space="preserve"> </w:t>
      </w:r>
      <w:r w:rsidRPr="006109B3">
        <w:rPr>
          <w:rFonts w:asciiTheme="minorHAnsi" w:hAnsiTheme="minorHAnsi" w:cs="Arial"/>
        </w:rPr>
        <w:t>obejmujący tereny Puszczy Kampinoskiej (zachodnia część Kotliny Warszawskiej</w:t>
      </w:r>
      <w:r w:rsidR="008F08B8" w:rsidRPr="006109B3">
        <w:rPr>
          <w:rFonts w:asciiTheme="minorHAnsi" w:hAnsiTheme="minorHAnsi" w:cs="Arial"/>
        </w:rPr>
        <w:t>)</w:t>
      </w:r>
      <w:r w:rsidR="009E4C62" w:rsidRPr="006109B3">
        <w:rPr>
          <w:rFonts w:asciiTheme="minorHAnsi" w:hAnsiTheme="minorHAnsi" w:cs="Arial"/>
        </w:rPr>
        <w:t>,</w:t>
      </w:r>
      <w:r w:rsidRPr="006109B3">
        <w:rPr>
          <w:rFonts w:asciiTheme="minorHAnsi" w:hAnsiTheme="minorHAnsi" w:cs="Arial"/>
        </w:rPr>
        <w:t xml:space="preserve"> położony jest w największym krajowym węźle wodnym, jaki wyznaczają zbiegające się w tym rejonie doliny: Wisły, Bugu, Narwi, Wkry i Bzury. </w:t>
      </w:r>
      <w:r w:rsidR="005A49BB" w:rsidRPr="006109B3">
        <w:rPr>
          <w:rFonts w:asciiTheme="minorHAnsi" w:hAnsiTheme="minorHAnsi" w:cs="Arial"/>
        </w:rPr>
        <w:t>Z</w:t>
      </w:r>
      <w:r w:rsidRPr="006109B3">
        <w:rPr>
          <w:rFonts w:asciiTheme="minorHAnsi" w:hAnsiTheme="minorHAnsi" w:cs="Arial"/>
        </w:rPr>
        <w:t>ajmuje powierzchnię ok. 38,5 tys. ha, a wraz ze strefą ochronną tzw. otuliną ponad 76,2 tys. ha (co stanowi ok. 2,1% powierzchni województwa)</w:t>
      </w:r>
      <w:r w:rsidRPr="006109B3">
        <w:rPr>
          <w:rStyle w:val="Odwoanieprzypisudolnego"/>
          <w:rFonts w:asciiTheme="minorHAnsi" w:hAnsiTheme="minorHAnsi" w:cs="Arial"/>
        </w:rPr>
        <w:footnoteReference w:id="26"/>
      </w:r>
      <w:r w:rsidRPr="006109B3">
        <w:rPr>
          <w:rFonts w:asciiTheme="minorHAnsi" w:hAnsiTheme="minorHAnsi" w:cs="Arial"/>
        </w:rPr>
        <w:t xml:space="preserve">. Ochroną ścisłą objęte są 22 </w:t>
      </w:r>
      <w:r w:rsidR="005A49BB" w:rsidRPr="006109B3">
        <w:rPr>
          <w:rFonts w:asciiTheme="minorHAnsi" w:hAnsiTheme="minorHAnsi" w:cs="Arial"/>
        </w:rPr>
        <w:t xml:space="preserve">najmniej przekształcone </w:t>
      </w:r>
      <w:r w:rsidR="00BD2639" w:rsidRPr="006109B3">
        <w:rPr>
          <w:rFonts w:asciiTheme="minorHAnsi" w:hAnsiTheme="minorHAnsi" w:cs="Arial"/>
        </w:rPr>
        <w:t xml:space="preserve">i </w:t>
      </w:r>
      <w:r w:rsidRPr="006109B3">
        <w:rPr>
          <w:rFonts w:asciiTheme="minorHAnsi" w:hAnsiTheme="minorHAnsi" w:cs="Arial"/>
        </w:rPr>
        <w:t xml:space="preserve">najlepiej zachowane fragmenty </w:t>
      </w:r>
      <w:r w:rsidR="00BD2639" w:rsidRPr="006109B3">
        <w:rPr>
          <w:rFonts w:asciiTheme="minorHAnsi" w:hAnsiTheme="minorHAnsi" w:cs="Arial"/>
        </w:rPr>
        <w:t>p</w:t>
      </w:r>
      <w:r w:rsidRPr="006109B3">
        <w:rPr>
          <w:rFonts w:asciiTheme="minorHAnsi" w:hAnsiTheme="minorHAnsi" w:cs="Arial"/>
        </w:rPr>
        <w:t xml:space="preserve">uszczy </w:t>
      </w:r>
      <w:r w:rsidR="00BD2639" w:rsidRPr="006109B3">
        <w:rPr>
          <w:rFonts w:asciiTheme="minorHAnsi" w:hAnsiTheme="minorHAnsi" w:cs="Arial"/>
        </w:rPr>
        <w:t>o</w:t>
      </w:r>
      <w:r w:rsidRPr="006109B3">
        <w:rPr>
          <w:rFonts w:asciiTheme="minorHAnsi" w:hAnsiTheme="minorHAnsi" w:cs="Arial"/>
        </w:rPr>
        <w:t xml:space="preserve"> powierzchni 4</w:t>
      </w:r>
      <w:r w:rsidR="00662479">
        <w:rPr>
          <w:rFonts w:asciiTheme="minorHAnsi" w:hAnsiTheme="minorHAnsi" w:cs="Arial"/>
        </w:rPr>
        <w:t xml:space="preserve"> </w:t>
      </w:r>
      <w:r w:rsidRPr="006109B3">
        <w:rPr>
          <w:rFonts w:asciiTheme="minorHAnsi" w:hAnsiTheme="minorHAnsi" w:cs="Arial"/>
        </w:rPr>
        <w:t>642</w:t>
      </w:r>
      <w:r w:rsidR="008F08B8" w:rsidRPr="006109B3">
        <w:rPr>
          <w:rFonts w:asciiTheme="minorHAnsi" w:hAnsiTheme="minorHAnsi" w:cs="Arial"/>
        </w:rPr>
        <w:t xml:space="preserve"> </w:t>
      </w:r>
      <w:r w:rsidRPr="006109B3">
        <w:rPr>
          <w:rFonts w:asciiTheme="minorHAnsi" w:hAnsiTheme="minorHAnsi" w:cs="Arial"/>
        </w:rPr>
        <w:t xml:space="preserve">ha. </w:t>
      </w:r>
    </w:p>
    <w:p w:rsidR="005E34D7" w:rsidRPr="006109B3" w:rsidRDefault="005E34D7" w:rsidP="00200CA5">
      <w:pPr>
        <w:pStyle w:val="Akapitzlist"/>
        <w:spacing w:after="0"/>
        <w:ind w:left="709"/>
        <w:rPr>
          <w:rFonts w:asciiTheme="minorHAnsi" w:hAnsiTheme="minorHAnsi" w:cs="Arial"/>
        </w:rPr>
      </w:pPr>
      <w:r w:rsidRPr="006109B3">
        <w:rPr>
          <w:rFonts w:asciiTheme="minorHAnsi" w:hAnsiTheme="minorHAnsi" w:cs="Arial"/>
        </w:rPr>
        <w:t xml:space="preserve">Na terenie parku występuje ok. 1400 gatunków roślin naczyniowych i </w:t>
      </w:r>
      <w:r w:rsidR="00BD2639" w:rsidRPr="006109B3">
        <w:rPr>
          <w:rFonts w:asciiTheme="minorHAnsi" w:hAnsiTheme="minorHAnsi" w:cs="Arial"/>
        </w:rPr>
        <w:t xml:space="preserve">ok. </w:t>
      </w:r>
      <w:r w:rsidRPr="006109B3">
        <w:rPr>
          <w:rFonts w:asciiTheme="minorHAnsi" w:hAnsiTheme="minorHAnsi" w:cs="Arial"/>
        </w:rPr>
        <w:t>16</w:t>
      </w:r>
      <w:r w:rsidR="00BD2639" w:rsidRPr="006109B3">
        <w:rPr>
          <w:rFonts w:asciiTheme="minorHAnsi" w:hAnsiTheme="minorHAnsi" w:cs="Arial"/>
        </w:rPr>
        <w:t xml:space="preserve"> tys. </w:t>
      </w:r>
      <w:r w:rsidRPr="006109B3">
        <w:rPr>
          <w:rFonts w:asciiTheme="minorHAnsi" w:hAnsiTheme="minorHAnsi" w:cs="Arial"/>
        </w:rPr>
        <w:t xml:space="preserve">gatunków fauny, w tym 83 gatunki zwierząt zagrożonych, wpisanych do Polskiej Czerwonej Księgi Zwierząt. </w:t>
      </w:r>
      <w:r w:rsidR="00BD2639" w:rsidRPr="006109B3">
        <w:rPr>
          <w:rFonts w:asciiTheme="minorHAnsi" w:hAnsiTheme="minorHAnsi" w:cs="Arial"/>
        </w:rPr>
        <w:t>KPN</w:t>
      </w:r>
      <w:r w:rsidR="005A49BB" w:rsidRPr="006109B3">
        <w:rPr>
          <w:rFonts w:asciiTheme="minorHAnsi" w:hAnsiTheme="minorHAnsi" w:cs="Arial"/>
        </w:rPr>
        <w:t xml:space="preserve"> wraz z otuliną </w:t>
      </w:r>
      <w:r w:rsidR="007B0AA2" w:rsidRPr="006109B3">
        <w:rPr>
          <w:rFonts w:asciiTheme="minorHAnsi" w:hAnsiTheme="minorHAnsi" w:cs="Arial"/>
        </w:rPr>
        <w:t>wpisany został</w:t>
      </w:r>
      <w:r w:rsidR="005A49BB" w:rsidRPr="006109B3">
        <w:rPr>
          <w:rFonts w:asciiTheme="minorHAnsi" w:hAnsiTheme="minorHAnsi" w:cs="Arial"/>
        </w:rPr>
        <w:t xml:space="preserve"> </w:t>
      </w:r>
      <w:r w:rsidR="007B0AA2" w:rsidRPr="006109B3">
        <w:rPr>
          <w:rFonts w:asciiTheme="minorHAnsi" w:hAnsiTheme="minorHAnsi" w:cs="Arial"/>
        </w:rPr>
        <w:t>na światową listę rezerwatów biosfery UNESCO jako</w:t>
      </w:r>
      <w:r w:rsidR="008D246C" w:rsidRPr="006109B3">
        <w:rPr>
          <w:rFonts w:asciiTheme="minorHAnsi" w:hAnsiTheme="minorHAnsi" w:cs="Arial"/>
        </w:rPr>
        <w:t xml:space="preserve"> </w:t>
      </w:r>
      <w:r w:rsidR="005A49BB" w:rsidRPr="006109B3">
        <w:rPr>
          <w:rFonts w:asciiTheme="minorHAnsi" w:hAnsiTheme="minorHAnsi" w:cs="Arial"/>
        </w:rPr>
        <w:t>Rezerwat Biosfery „Puszcza Kampinoska”.</w:t>
      </w:r>
    </w:p>
    <w:p w:rsidR="005E34D7" w:rsidRPr="006109B3" w:rsidRDefault="005E34D7" w:rsidP="00275858">
      <w:pPr>
        <w:pStyle w:val="Akapitzlist"/>
        <w:numPr>
          <w:ilvl w:val="0"/>
          <w:numId w:val="11"/>
        </w:numPr>
        <w:spacing w:after="0"/>
        <w:ind w:left="357" w:hanging="357"/>
        <w:rPr>
          <w:rFonts w:asciiTheme="minorHAnsi" w:hAnsiTheme="minorHAnsi" w:cs="Arial"/>
          <w:b/>
        </w:rPr>
      </w:pPr>
      <w:r w:rsidRPr="006109B3">
        <w:rPr>
          <w:rFonts w:asciiTheme="minorHAnsi" w:hAnsiTheme="minorHAnsi" w:cs="Arial"/>
          <w:b/>
        </w:rPr>
        <w:t>189</w:t>
      </w:r>
      <w:r w:rsidR="009E4C62" w:rsidRPr="006109B3">
        <w:rPr>
          <w:rFonts w:asciiTheme="minorHAnsi" w:hAnsiTheme="minorHAnsi" w:cs="Arial"/>
          <w:b/>
        </w:rPr>
        <w:t xml:space="preserve"> </w:t>
      </w:r>
      <w:r w:rsidRPr="006109B3">
        <w:rPr>
          <w:rFonts w:asciiTheme="minorHAnsi" w:hAnsiTheme="minorHAnsi" w:cs="Arial"/>
          <w:b/>
        </w:rPr>
        <w:t>rezerwat</w:t>
      </w:r>
      <w:r w:rsidR="005A6735" w:rsidRPr="006109B3">
        <w:rPr>
          <w:rFonts w:asciiTheme="minorHAnsi" w:hAnsiTheme="minorHAnsi" w:cs="Arial"/>
          <w:b/>
        </w:rPr>
        <w:t>ów</w:t>
      </w:r>
      <w:r w:rsidRPr="006109B3">
        <w:rPr>
          <w:rFonts w:asciiTheme="minorHAnsi" w:hAnsiTheme="minorHAnsi" w:cs="Arial"/>
          <w:b/>
        </w:rPr>
        <w:t xml:space="preserve"> przyrody</w:t>
      </w:r>
      <w:r w:rsidR="00F33FB8" w:rsidRPr="006109B3">
        <w:rPr>
          <w:rFonts w:asciiTheme="minorHAnsi" w:hAnsiTheme="minorHAnsi" w:cs="Arial"/>
          <w:vertAlign w:val="superscript"/>
        </w:rPr>
        <w:footnoteReference w:id="27"/>
      </w:r>
      <w:r w:rsidRPr="006109B3">
        <w:rPr>
          <w:rFonts w:asciiTheme="minorHAnsi" w:hAnsiTheme="minorHAnsi" w:cs="Arial"/>
        </w:rPr>
        <w:t>;</w:t>
      </w:r>
    </w:p>
    <w:p w:rsidR="005E34D7" w:rsidRPr="006109B3" w:rsidRDefault="005E34D7" w:rsidP="00200CA5">
      <w:pPr>
        <w:spacing w:line="276" w:lineRule="auto"/>
        <w:ind w:left="709"/>
        <w:rPr>
          <w:rFonts w:asciiTheme="minorHAnsi" w:hAnsiTheme="minorHAnsi" w:cs="Arial"/>
          <w:sz w:val="22"/>
          <w:szCs w:val="22"/>
        </w:rPr>
      </w:pPr>
      <w:r w:rsidRPr="006109B3">
        <w:rPr>
          <w:rFonts w:asciiTheme="minorHAnsi" w:hAnsiTheme="minorHAnsi" w:cs="Arial"/>
          <w:sz w:val="22"/>
          <w:szCs w:val="22"/>
        </w:rPr>
        <w:t>Rezerwaty przyrody zajmują ponad 18,0 tys. ha (co stanowi ok. 0,5% powierzchni</w:t>
      </w:r>
      <w:r w:rsidR="00E339A4" w:rsidRPr="006109B3">
        <w:rPr>
          <w:rFonts w:asciiTheme="minorHAnsi" w:hAnsiTheme="minorHAnsi" w:cs="Arial"/>
          <w:sz w:val="22"/>
          <w:szCs w:val="22"/>
        </w:rPr>
        <w:t xml:space="preserve"> województwa</w:t>
      </w:r>
      <w:r w:rsidRPr="006109B3">
        <w:rPr>
          <w:rFonts w:asciiTheme="minorHAnsi" w:hAnsiTheme="minorHAnsi" w:cs="Arial"/>
          <w:sz w:val="22"/>
          <w:szCs w:val="22"/>
        </w:rPr>
        <w:t>)</w:t>
      </w:r>
      <w:r w:rsidRPr="006109B3">
        <w:rPr>
          <w:rStyle w:val="Odwoanieprzypisudolnego"/>
          <w:rFonts w:asciiTheme="minorHAnsi" w:hAnsiTheme="minorHAnsi" w:cs="Arial"/>
          <w:sz w:val="22"/>
          <w:szCs w:val="22"/>
        </w:rPr>
        <w:t xml:space="preserve"> </w:t>
      </w:r>
      <w:r w:rsidRPr="006109B3">
        <w:rPr>
          <w:rStyle w:val="Odwoanieprzypisudolnego"/>
          <w:rFonts w:asciiTheme="minorHAnsi" w:hAnsiTheme="minorHAnsi" w:cs="Arial"/>
          <w:sz w:val="22"/>
          <w:szCs w:val="22"/>
        </w:rPr>
        <w:footnoteReference w:id="28"/>
      </w:r>
      <w:r w:rsidRPr="006109B3">
        <w:rPr>
          <w:rFonts w:asciiTheme="minorHAnsi" w:hAnsiTheme="minorHAnsi" w:cs="Arial"/>
          <w:sz w:val="22"/>
          <w:szCs w:val="22"/>
        </w:rPr>
        <w:t xml:space="preserve">. Obejmują naturalne, mało zmienione obszary oraz ekosystemy, ostoje przyrody, siedliska i składniki przyrody nieożywionej </w:t>
      </w:r>
      <w:r w:rsidR="006E410B" w:rsidRPr="006109B3">
        <w:rPr>
          <w:rFonts w:asciiTheme="minorHAnsi" w:hAnsiTheme="minorHAnsi" w:cs="Arial"/>
          <w:sz w:val="22"/>
          <w:szCs w:val="22"/>
        </w:rPr>
        <w:t>cechujące</w:t>
      </w:r>
      <w:r w:rsidRPr="006109B3">
        <w:rPr>
          <w:rFonts w:asciiTheme="minorHAnsi" w:hAnsiTheme="minorHAnsi" w:cs="Arial"/>
          <w:sz w:val="22"/>
          <w:szCs w:val="22"/>
        </w:rPr>
        <w:t xml:space="preserve"> się szczególnymi wartościami przyrodniczymi, naukowymi, kulturowymi oraz walorami krajobrazowymi. Z uwagi na przedmiot ochrony występują rezerwaty: leśne, krajobrazowe (krajobrazowo–leśne</w:t>
      </w:r>
      <w:r w:rsidR="00E339A4" w:rsidRPr="006109B3">
        <w:rPr>
          <w:rFonts w:asciiTheme="minorHAnsi" w:hAnsiTheme="minorHAnsi" w:cs="Arial"/>
          <w:sz w:val="22"/>
          <w:szCs w:val="22"/>
        </w:rPr>
        <w:t>,</w:t>
      </w:r>
      <w:r w:rsidRPr="006109B3">
        <w:rPr>
          <w:rFonts w:asciiTheme="minorHAnsi" w:hAnsiTheme="minorHAnsi" w:cs="Arial"/>
          <w:sz w:val="22"/>
          <w:szCs w:val="22"/>
        </w:rPr>
        <w:t xml:space="preserve"> krajobrazowo-wodne), florystyczne, faunistyczne, torfowiskowe, wodne, stepowe oraz przyrody nieożywionej. </w:t>
      </w:r>
      <w:r w:rsidR="00E339A4" w:rsidRPr="006109B3">
        <w:rPr>
          <w:rFonts w:asciiTheme="minorHAnsi" w:hAnsiTheme="minorHAnsi" w:cs="Arial"/>
          <w:sz w:val="22"/>
          <w:szCs w:val="22"/>
        </w:rPr>
        <w:t>S</w:t>
      </w:r>
      <w:r w:rsidRPr="006109B3">
        <w:rPr>
          <w:rFonts w:asciiTheme="minorHAnsi" w:hAnsiTheme="minorHAnsi" w:cs="Arial"/>
          <w:sz w:val="22"/>
          <w:szCs w:val="22"/>
        </w:rPr>
        <w:t xml:space="preserve">pośród 189 mazowieckich rezerwatów przyrody dwadzieścia posiada ustanowione plany ochrony. W </w:t>
      </w:r>
      <w:r w:rsidR="00E339A4" w:rsidRPr="006109B3">
        <w:rPr>
          <w:rFonts w:asciiTheme="minorHAnsi" w:hAnsiTheme="minorHAnsi" w:cs="Arial"/>
          <w:sz w:val="22"/>
          <w:szCs w:val="22"/>
        </w:rPr>
        <w:t xml:space="preserve">ostatnim czasie, w </w:t>
      </w:r>
      <w:r w:rsidRPr="006109B3">
        <w:rPr>
          <w:rFonts w:asciiTheme="minorHAnsi" w:hAnsiTheme="minorHAnsi" w:cs="Arial"/>
          <w:sz w:val="22"/>
          <w:szCs w:val="22"/>
        </w:rPr>
        <w:t xml:space="preserve">roku 2015 utworzonych </w:t>
      </w:r>
      <w:r w:rsidR="00E339A4" w:rsidRPr="006109B3">
        <w:rPr>
          <w:rFonts w:asciiTheme="minorHAnsi" w:hAnsiTheme="minorHAnsi" w:cs="Arial"/>
          <w:sz w:val="22"/>
          <w:szCs w:val="22"/>
        </w:rPr>
        <w:t xml:space="preserve">zostało </w:t>
      </w:r>
      <w:r w:rsidRPr="006109B3">
        <w:rPr>
          <w:rFonts w:asciiTheme="minorHAnsi" w:hAnsiTheme="minorHAnsi" w:cs="Arial"/>
          <w:sz w:val="22"/>
          <w:szCs w:val="22"/>
        </w:rPr>
        <w:t>pięć nowych rezerwatów przyrody: Mosty Kalińskie (pow. wołomiński), Turzyniec (pow. węgrowski), Las Jaworski (pow. węgrowski), Klimonty (pow. siedlecki) oraz Barania Ruda (pow. miński)</w:t>
      </w:r>
      <w:r w:rsidRPr="006109B3">
        <w:rPr>
          <w:rStyle w:val="Odwoanieprzypisudolnego"/>
          <w:rFonts w:asciiTheme="minorHAnsi" w:hAnsiTheme="minorHAnsi" w:cs="Arial"/>
          <w:sz w:val="22"/>
          <w:szCs w:val="22"/>
        </w:rPr>
        <w:footnoteReference w:id="29"/>
      </w:r>
      <w:r w:rsidR="000D7CE1" w:rsidRPr="006109B3">
        <w:rPr>
          <w:rFonts w:asciiTheme="minorHAnsi" w:hAnsiTheme="minorHAnsi" w:cs="Arial"/>
          <w:sz w:val="22"/>
          <w:szCs w:val="22"/>
        </w:rPr>
        <w:t>.</w:t>
      </w:r>
    </w:p>
    <w:p w:rsidR="005E34D7" w:rsidRPr="006109B3" w:rsidRDefault="005E34D7" w:rsidP="00275858">
      <w:pPr>
        <w:pStyle w:val="Akapitzlist"/>
        <w:numPr>
          <w:ilvl w:val="0"/>
          <w:numId w:val="11"/>
        </w:numPr>
        <w:spacing w:after="0"/>
        <w:ind w:left="357" w:hanging="357"/>
        <w:rPr>
          <w:rFonts w:asciiTheme="minorHAnsi" w:hAnsiTheme="minorHAnsi" w:cs="Arial"/>
        </w:rPr>
      </w:pPr>
      <w:r w:rsidRPr="006109B3">
        <w:rPr>
          <w:rFonts w:asciiTheme="minorHAnsi" w:hAnsiTheme="minorHAnsi" w:cs="Arial"/>
          <w:b/>
        </w:rPr>
        <w:t>9 parków krajobrazowych</w:t>
      </w:r>
      <w:r w:rsidRPr="006109B3">
        <w:rPr>
          <w:rFonts w:asciiTheme="minorHAnsi" w:hAnsiTheme="minorHAnsi" w:cs="Arial"/>
        </w:rPr>
        <w:t xml:space="preserve">; </w:t>
      </w:r>
    </w:p>
    <w:p w:rsidR="005E34D7" w:rsidRPr="006109B3" w:rsidRDefault="005E34D7" w:rsidP="00200CA5">
      <w:pPr>
        <w:pStyle w:val="Tekstpodstawowy2"/>
        <w:spacing w:line="276" w:lineRule="auto"/>
        <w:ind w:left="709"/>
        <w:jc w:val="left"/>
        <w:rPr>
          <w:rFonts w:asciiTheme="minorHAnsi" w:hAnsiTheme="minorHAnsi" w:cs="Arial"/>
          <w:sz w:val="22"/>
          <w:szCs w:val="22"/>
        </w:rPr>
      </w:pPr>
      <w:r w:rsidRPr="006109B3">
        <w:rPr>
          <w:rFonts w:asciiTheme="minorHAnsi" w:hAnsiTheme="minorHAnsi" w:cs="Arial"/>
          <w:sz w:val="22"/>
          <w:szCs w:val="22"/>
        </w:rPr>
        <w:t>Parki krajobrazowe o łącznej powierzchni 173,3 tys.</w:t>
      </w:r>
      <w:r w:rsidR="00662479">
        <w:rPr>
          <w:rFonts w:asciiTheme="minorHAnsi" w:hAnsiTheme="minorHAnsi" w:cs="Arial"/>
          <w:sz w:val="22"/>
          <w:szCs w:val="22"/>
        </w:rPr>
        <w:t xml:space="preserve"> </w:t>
      </w:r>
      <w:r w:rsidRPr="006109B3">
        <w:rPr>
          <w:rFonts w:asciiTheme="minorHAnsi" w:hAnsiTheme="minorHAnsi" w:cs="Arial"/>
          <w:sz w:val="22"/>
          <w:szCs w:val="22"/>
        </w:rPr>
        <w:t>ha (4,9% pow. województwa)</w:t>
      </w:r>
      <w:r w:rsidRPr="006109B3">
        <w:rPr>
          <w:rStyle w:val="Odwoanieprzypisudolnego"/>
          <w:rFonts w:asciiTheme="minorHAnsi" w:hAnsiTheme="minorHAnsi" w:cs="Arial"/>
          <w:sz w:val="22"/>
          <w:szCs w:val="22"/>
        </w:rPr>
        <w:footnoteReference w:id="30"/>
      </w:r>
      <w:r w:rsidRPr="006109B3">
        <w:rPr>
          <w:rFonts w:asciiTheme="minorHAnsi" w:hAnsiTheme="minorHAnsi" w:cs="Arial"/>
          <w:sz w:val="22"/>
          <w:szCs w:val="22"/>
        </w:rPr>
        <w:t>, obejmują obszar</w:t>
      </w:r>
      <w:r w:rsidR="008D246C" w:rsidRPr="006109B3">
        <w:rPr>
          <w:rFonts w:asciiTheme="minorHAnsi" w:hAnsiTheme="minorHAnsi" w:cs="Arial"/>
          <w:sz w:val="22"/>
          <w:szCs w:val="22"/>
        </w:rPr>
        <w:t>y</w:t>
      </w:r>
      <w:r w:rsidRPr="006109B3">
        <w:rPr>
          <w:rFonts w:asciiTheme="minorHAnsi" w:hAnsiTheme="minorHAnsi" w:cs="Arial"/>
          <w:sz w:val="22"/>
          <w:szCs w:val="22"/>
        </w:rPr>
        <w:t xml:space="preserve"> chronion</w:t>
      </w:r>
      <w:r w:rsidR="008D246C" w:rsidRPr="006109B3">
        <w:rPr>
          <w:rFonts w:asciiTheme="minorHAnsi" w:hAnsiTheme="minorHAnsi" w:cs="Arial"/>
          <w:sz w:val="22"/>
          <w:szCs w:val="22"/>
        </w:rPr>
        <w:t>e</w:t>
      </w:r>
      <w:r w:rsidRPr="006109B3">
        <w:rPr>
          <w:rFonts w:asciiTheme="minorHAnsi" w:hAnsiTheme="minorHAnsi" w:cs="Arial"/>
          <w:sz w:val="22"/>
          <w:szCs w:val="22"/>
        </w:rPr>
        <w:t xml:space="preserve"> ze względu na wartości przyrodnicze, historyczne, kulturowe i walory krajobrazowe. </w:t>
      </w:r>
      <w:r w:rsidR="008D246C" w:rsidRPr="006109B3">
        <w:rPr>
          <w:rFonts w:asciiTheme="minorHAnsi" w:hAnsiTheme="minorHAnsi" w:cs="Arial"/>
          <w:sz w:val="22"/>
          <w:szCs w:val="22"/>
        </w:rPr>
        <w:t xml:space="preserve">Mazowiecki Zespół Parków Krajobrazowych tworzą parki, które w </w:t>
      </w:r>
      <w:r w:rsidRPr="006109B3">
        <w:rPr>
          <w:rFonts w:asciiTheme="minorHAnsi" w:hAnsiTheme="minorHAnsi" w:cs="Arial"/>
          <w:sz w:val="22"/>
          <w:szCs w:val="22"/>
        </w:rPr>
        <w:t xml:space="preserve">całości </w:t>
      </w:r>
      <w:r w:rsidR="008D246C" w:rsidRPr="006109B3">
        <w:rPr>
          <w:rFonts w:asciiTheme="minorHAnsi" w:hAnsiTheme="minorHAnsi" w:cs="Arial"/>
          <w:sz w:val="22"/>
          <w:szCs w:val="22"/>
        </w:rPr>
        <w:t xml:space="preserve">znajdują się </w:t>
      </w:r>
      <w:r w:rsidRPr="006109B3">
        <w:rPr>
          <w:rFonts w:asciiTheme="minorHAnsi" w:hAnsiTheme="minorHAnsi" w:cs="Arial"/>
          <w:sz w:val="22"/>
          <w:szCs w:val="22"/>
        </w:rPr>
        <w:t>w granicach admin</w:t>
      </w:r>
      <w:r w:rsidR="008D246C" w:rsidRPr="006109B3">
        <w:rPr>
          <w:rFonts w:asciiTheme="minorHAnsi" w:hAnsiTheme="minorHAnsi" w:cs="Arial"/>
          <w:sz w:val="22"/>
          <w:szCs w:val="22"/>
        </w:rPr>
        <w:t>istracyjnych województwa</w:t>
      </w:r>
      <w:r w:rsidR="000D7CE1" w:rsidRPr="006109B3">
        <w:rPr>
          <w:rFonts w:asciiTheme="minorHAnsi" w:hAnsiTheme="minorHAnsi" w:cs="Arial"/>
          <w:sz w:val="22"/>
          <w:szCs w:val="22"/>
        </w:rPr>
        <w:t>:</w:t>
      </w:r>
    </w:p>
    <w:p w:rsidR="005E34D7" w:rsidRPr="006109B3" w:rsidRDefault="005E34D7" w:rsidP="00EC4C37">
      <w:pPr>
        <w:pStyle w:val="Tekstpodstawowy2"/>
        <w:numPr>
          <w:ilvl w:val="1"/>
          <w:numId w:val="64"/>
        </w:numPr>
        <w:spacing w:line="276" w:lineRule="auto"/>
        <w:jc w:val="left"/>
        <w:rPr>
          <w:rFonts w:asciiTheme="minorHAnsi" w:hAnsiTheme="minorHAnsi" w:cs="Arial"/>
          <w:sz w:val="22"/>
          <w:szCs w:val="22"/>
        </w:rPr>
      </w:pPr>
      <w:r w:rsidRPr="006109B3">
        <w:rPr>
          <w:rFonts w:asciiTheme="minorHAnsi" w:hAnsiTheme="minorHAnsi" w:cs="Arial"/>
          <w:b/>
          <w:sz w:val="22"/>
          <w:szCs w:val="22"/>
        </w:rPr>
        <w:t>Kozienicki Park Krajobrazowy</w:t>
      </w:r>
      <w:r w:rsidRPr="006109B3">
        <w:rPr>
          <w:rFonts w:asciiTheme="minorHAnsi" w:hAnsiTheme="minorHAnsi" w:cs="Arial"/>
          <w:sz w:val="22"/>
          <w:szCs w:val="22"/>
        </w:rPr>
        <w:t xml:space="preserve"> </w:t>
      </w:r>
      <w:r w:rsidR="000636CE" w:rsidRPr="006109B3">
        <w:rPr>
          <w:rFonts w:asciiTheme="minorHAnsi" w:hAnsiTheme="minorHAnsi" w:cs="Arial"/>
          <w:sz w:val="22"/>
          <w:szCs w:val="22"/>
        </w:rPr>
        <w:t xml:space="preserve">- </w:t>
      </w:r>
      <w:r w:rsidRPr="006109B3">
        <w:rPr>
          <w:rFonts w:asciiTheme="minorHAnsi" w:hAnsiTheme="minorHAnsi" w:cs="Arial"/>
          <w:sz w:val="22"/>
          <w:szCs w:val="22"/>
        </w:rPr>
        <w:t xml:space="preserve">położony w widłach rzeki Wisły i Radomki, utworzony </w:t>
      </w:r>
      <w:r w:rsidR="000636CE" w:rsidRPr="006109B3">
        <w:rPr>
          <w:rFonts w:asciiTheme="minorHAnsi" w:hAnsiTheme="minorHAnsi" w:cs="Arial"/>
          <w:sz w:val="22"/>
          <w:szCs w:val="22"/>
        </w:rPr>
        <w:t xml:space="preserve">został 28 czerwca 1983r. </w:t>
      </w:r>
      <w:r w:rsidRPr="006109B3">
        <w:rPr>
          <w:rFonts w:asciiTheme="minorHAnsi" w:hAnsiTheme="minorHAnsi" w:cs="Arial"/>
          <w:sz w:val="22"/>
          <w:szCs w:val="22"/>
        </w:rPr>
        <w:t>dla zachowania naturalnego krajobrazu lasów Puszczy Kozienickiej;</w:t>
      </w:r>
    </w:p>
    <w:p w:rsidR="005E34D7" w:rsidRPr="006109B3" w:rsidRDefault="005E34D7" w:rsidP="00EC4C37">
      <w:pPr>
        <w:pStyle w:val="Tekstpodstawowy2"/>
        <w:numPr>
          <w:ilvl w:val="1"/>
          <w:numId w:val="64"/>
        </w:numPr>
        <w:spacing w:line="276" w:lineRule="auto"/>
        <w:jc w:val="left"/>
        <w:rPr>
          <w:rFonts w:asciiTheme="minorHAnsi" w:hAnsiTheme="minorHAnsi" w:cs="Arial"/>
          <w:sz w:val="22"/>
          <w:szCs w:val="22"/>
        </w:rPr>
      </w:pPr>
      <w:r w:rsidRPr="006109B3">
        <w:rPr>
          <w:rFonts w:asciiTheme="minorHAnsi" w:hAnsiTheme="minorHAnsi" w:cs="Arial"/>
          <w:b/>
          <w:sz w:val="22"/>
          <w:szCs w:val="22"/>
        </w:rPr>
        <w:t>Mazowiecki Park Krajobrazowy</w:t>
      </w:r>
      <w:r w:rsidRPr="006109B3">
        <w:rPr>
          <w:rFonts w:asciiTheme="minorHAnsi" w:hAnsiTheme="minorHAnsi" w:cs="Arial"/>
          <w:sz w:val="22"/>
          <w:szCs w:val="22"/>
        </w:rPr>
        <w:t xml:space="preserve"> – (utworzony 30 maja 1986r., posiada plan ochrony ustanowiony 16 kwietnia 2004r.) obejmuje swoim zasięgiem lesiste pasmo ciągnące się równolegle do doliny Wisły, położone częściowo w Kotlinie Warszawskiej i częściowo na Wysoczyźnie Siedleckiej;</w:t>
      </w:r>
    </w:p>
    <w:p w:rsidR="005E34D7" w:rsidRPr="006109B3" w:rsidRDefault="005E34D7" w:rsidP="00EC4C37">
      <w:pPr>
        <w:pStyle w:val="Tekstpodstawowy2"/>
        <w:numPr>
          <w:ilvl w:val="1"/>
          <w:numId w:val="64"/>
        </w:numPr>
        <w:spacing w:line="276" w:lineRule="auto"/>
        <w:jc w:val="left"/>
        <w:rPr>
          <w:rFonts w:asciiTheme="minorHAnsi" w:hAnsiTheme="minorHAnsi" w:cs="Arial"/>
          <w:sz w:val="22"/>
          <w:szCs w:val="22"/>
        </w:rPr>
      </w:pPr>
      <w:r w:rsidRPr="006109B3">
        <w:rPr>
          <w:rFonts w:asciiTheme="minorHAnsi" w:hAnsiTheme="minorHAnsi" w:cs="Arial"/>
          <w:b/>
          <w:sz w:val="22"/>
          <w:szCs w:val="22"/>
        </w:rPr>
        <w:t>Brudzeński Park Krajobrazowy</w:t>
      </w:r>
      <w:r w:rsidRPr="006109B3">
        <w:rPr>
          <w:rFonts w:asciiTheme="minorHAnsi" w:hAnsiTheme="minorHAnsi" w:cs="Arial"/>
          <w:sz w:val="22"/>
          <w:szCs w:val="22"/>
        </w:rPr>
        <w:t xml:space="preserve"> –</w:t>
      </w:r>
      <w:r w:rsidR="000636CE" w:rsidRPr="006109B3">
        <w:rPr>
          <w:rFonts w:asciiTheme="minorHAnsi" w:hAnsiTheme="minorHAnsi" w:cs="Arial"/>
          <w:sz w:val="22"/>
          <w:szCs w:val="22"/>
        </w:rPr>
        <w:t xml:space="preserve"> </w:t>
      </w:r>
      <w:r w:rsidRPr="006109B3">
        <w:rPr>
          <w:rFonts w:asciiTheme="minorHAnsi" w:hAnsiTheme="minorHAnsi" w:cs="Arial"/>
          <w:sz w:val="22"/>
          <w:szCs w:val="22"/>
        </w:rPr>
        <w:t>położony na prawym brzegu Wisły na północny zachód od Płocka</w:t>
      </w:r>
      <w:r w:rsidR="000636CE" w:rsidRPr="006109B3">
        <w:rPr>
          <w:rFonts w:asciiTheme="minorHAnsi" w:hAnsiTheme="minorHAnsi" w:cs="Arial"/>
          <w:sz w:val="22"/>
          <w:szCs w:val="22"/>
        </w:rPr>
        <w:t xml:space="preserve"> utworzony został 22 sierpnia 1988r.</w:t>
      </w:r>
      <w:r w:rsidRPr="006109B3">
        <w:rPr>
          <w:rFonts w:asciiTheme="minorHAnsi" w:hAnsiTheme="minorHAnsi" w:cs="Arial"/>
          <w:sz w:val="22"/>
          <w:szCs w:val="22"/>
        </w:rPr>
        <w:t xml:space="preserve"> </w:t>
      </w:r>
      <w:r w:rsidR="000636CE" w:rsidRPr="006109B3">
        <w:rPr>
          <w:rFonts w:asciiTheme="minorHAnsi" w:hAnsiTheme="minorHAnsi" w:cs="Arial"/>
          <w:sz w:val="22"/>
          <w:szCs w:val="22"/>
        </w:rPr>
        <w:t>O</w:t>
      </w:r>
      <w:r w:rsidRPr="006109B3">
        <w:rPr>
          <w:rFonts w:asciiTheme="minorHAnsi" w:hAnsiTheme="minorHAnsi" w:cs="Arial"/>
          <w:sz w:val="22"/>
          <w:szCs w:val="22"/>
        </w:rPr>
        <w:t>bejmuje dolny odcinek Skrwy Prawej z przylegającymi do niego kompleksami leśnymi;</w:t>
      </w:r>
    </w:p>
    <w:p w:rsidR="005E34D7" w:rsidRPr="006109B3" w:rsidRDefault="005E34D7" w:rsidP="00EC4C37">
      <w:pPr>
        <w:pStyle w:val="Tekstpodstawowy2"/>
        <w:numPr>
          <w:ilvl w:val="1"/>
          <w:numId w:val="64"/>
        </w:numPr>
        <w:spacing w:line="276" w:lineRule="auto"/>
        <w:jc w:val="left"/>
        <w:rPr>
          <w:rFonts w:asciiTheme="minorHAnsi" w:hAnsiTheme="minorHAnsi" w:cs="Arial"/>
          <w:sz w:val="22"/>
          <w:szCs w:val="22"/>
        </w:rPr>
      </w:pPr>
      <w:r w:rsidRPr="006109B3">
        <w:rPr>
          <w:rFonts w:asciiTheme="minorHAnsi" w:hAnsiTheme="minorHAnsi" w:cs="Arial"/>
          <w:b/>
          <w:sz w:val="22"/>
          <w:szCs w:val="22"/>
        </w:rPr>
        <w:lastRenderedPageBreak/>
        <w:t>Nadbużański Park Krajobrazowy</w:t>
      </w:r>
      <w:r w:rsidRPr="006109B3">
        <w:rPr>
          <w:rFonts w:asciiTheme="minorHAnsi" w:hAnsiTheme="minorHAnsi" w:cs="Arial"/>
          <w:sz w:val="22"/>
          <w:szCs w:val="22"/>
        </w:rPr>
        <w:t xml:space="preserve"> – (utworzony 12 listopada 1993r., posiada plan ochrony ustanowiony 8 sierpnia 2006r.) obejmuje lewobrzeżną część Doliny Dolnego Bugu oraz fragment dolnej Narwi i Liwca</w:t>
      </w:r>
      <w:r w:rsidR="000636CE" w:rsidRPr="006109B3">
        <w:rPr>
          <w:rFonts w:asciiTheme="minorHAnsi" w:hAnsiTheme="minorHAnsi" w:cs="Arial"/>
          <w:sz w:val="22"/>
          <w:szCs w:val="22"/>
        </w:rPr>
        <w:t>.</w:t>
      </w:r>
      <w:r w:rsidRPr="006109B3">
        <w:rPr>
          <w:rFonts w:asciiTheme="minorHAnsi" w:hAnsiTheme="minorHAnsi" w:cs="Arial"/>
          <w:sz w:val="22"/>
          <w:szCs w:val="22"/>
        </w:rPr>
        <w:t xml:space="preserve"> </w:t>
      </w:r>
      <w:r w:rsidR="000636CE" w:rsidRPr="006109B3">
        <w:rPr>
          <w:rFonts w:asciiTheme="minorHAnsi" w:hAnsiTheme="minorHAnsi" w:cs="Arial"/>
          <w:sz w:val="22"/>
          <w:szCs w:val="22"/>
        </w:rPr>
        <w:t>W skład parku wchodzą</w:t>
      </w:r>
      <w:r w:rsidRPr="006109B3">
        <w:rPr>
          <w:rFonts w:asciiTheme="minorHAnsi" w:hAnsiTheme="minorHAnsi" w:cs="Arial"/>
          <w:sz w:val="22"/>
          <w:szCs w:val="22"/>
        </w:rPr>
        <w:t xml:space="preserve"> obszary leśne Puszczy Białej, Borów Łochowskich i Lasów Ceranowskich; </w:t>
      </w:r>
    </w:p>
    <w:p w:rsidR="005E34D7" w:rsidRPr="006109B3" w:rsidRDefault="005E34D7" w:rsidP="00EC4C37">
      <w:pPr>
        <w:pStyle w:val="Tekstpodstawowy2"/>
        <w:numPr>
          <w:ilvl w:val="1"/>
          <w:numId w:val="64"/>
        </w:numPr>
        <w:spacing w:line="276" w:lineRule="auto"/>
        <w:jc w:val="left"/>
        <w:rPr>
          <w:rFonts w:asciiTheme="minorHAnsi" w:hAnsiTheme="minorHAnsi" w:cs="Arial"/>
          <w:sz w:val="22"/>
          <w:szCs w:val="22"/>
        </w:rPr>
      </w:pPr>
      <w:r w:rsidRPr="006109B3">
        <w:rPr>
          <w:rFonts w:asciiTheme="minorHAnsi" w:hAnsiTheme="minorHAnsi" w:cs="Arial"/>
          <w:b/>
          <w:sz w:val="22"/>
          <w:szCs w:val="22"/>
        </w:rPr>
        <w:t>Chojnowski Park Krajobrazowy</w:t>
      </w:r>
      <w:r w:rsidRPr="006109B3">
        <w:rPr>
          <w:rFonts w:asciiTheme="minorHAnsi" w:hAnsiTheme="minorHAnsi" w:cs="Arial"/>
          <w:sz w:val="22"/>
          <w:szCs w:val="22"/>
        </w:rPr>
        <w:t xml:space="preserve"> –</w:t>
      </w:r>
      <w:r w:rsidR="00525564" w:rsidRPr="006109B3">
        <w:rPr>
          <w:rFonts w:asciiTheme="minorHAnsi" w:hAnsiTheme="minorHAnsi" w:cs="Arial"/>
          <w:sz w:val="22"/>
          <w:szCs w:val="22"/>
        </w:rPr>
        <w:t xml:space="preserve"> </w:t>
      </w:r>
      <w:r w:rsidRPr="006109B3">
        <w:rPr>
          <w:rFonts w:asciiTheme="minorHAnsi" w:hAnsiTheme="minorHAnsi" w:cs="Arial"/>
          <w:sz w:val="22"/>
          <w:szCs w:val="22"/>
        </w:rPr>
        <w:t>leży na Równinie Warszawskiej oraz częściowo Doliny Środkowej Wisły, na lewym brzegu Wisły.</w:t>
      </w:r>
      <w:r w:rsidR="000636CE" w:rsidRPr="006109B3">
        <w:rPr>
          <w:rFonts w:asciiTheme="minorHAnsi" w:hAnsiTheme="minorHAnsi" w:cs="Arial"/>
          <w:sz w:val="22"/>
          <w:szCs w:val="22"/>
        </w:rPr>
        <w:t xml:space="preserve"> Utworzony został 30 czerwca 1993r.</w:t>
      </w:r>
    </w:p>
    <w:p w:rsidR="005E34D7" w:rsidRPr="006109B3" w:rsidRDefault="005E34D7" w:rsidP="00EC4C37">
      <w:pPr>
        <w:pStyle w:val="Tekstpodstawowy2"/>
        <w:spacing w:line="276" w:lineRule="auto"/>
        <w:ind w:left="720"/>
        <w:jc w:val="left"/>
        <w:rPr>
          <w:rFonts w:asciiTheme="minorHAnsi" w:hAnsiTheme="minorHAnsi" w:cs="Arial"/>
          <w:sz w:val="22"/>
          <w:szCs w:val="22"/>
        </w:rPr>
      </w:pPr>
      <w:r w:rsidRPr="006109B3">
        <w:rPr>
          <w:rFonts w:asciiTheme="minorHAnsi" w:hAnsiTheme="minorHAnsi" w:cs="Arial"/>
          <w:sz w:val="22"/>
          <w:szCs w:val="22"/>
        </w:rPr>
        <w:t xml:space="preserve">Częściowo w granicach województwa </w:t>
      </w:r>
      <w:r w:rsidR="000636CE" w:rsidRPr="006109B3">
        <w:rPr>
          <w:rFonts w:asciiTheme="minorHAnsi" w:hAnsiTheme="minorHAnsi" w:cs="Arial"/>
          <w:sz w:val="22"/>
          <w:szCs w:val="22"/>
        </w:rPr>
        <w:t>położone</w:t>
      </w:r>
      <w:r w:rsidR="008D246C" w:rsidRPr="006109B3">
        <w:rPr>
          <w:rFonts w:asciiTheme="minorHAnsi" w:hAnsiTheme="minorHAnsi" w:cs="Arial"/>
          <w:sz w:val="22"/>
          <w:szCs w:val="22"/>
        </w:rPr>
        <w:t xml:space="preserve"> są</w:t>
      </w:r>
      <w:r w:rsidRPr="006109B3">
        <w:rPr>
          <w:rFonts w:asciiTheme="minorHAnsi" w:hAnsiTheme="minorHAnsi" w:cs="Arial"/>
          <w:sz w:val="22"/>
          <w:szCs w:val="22"/>
        </w:rPr>
        <w:t xml:space="preserve"> parki: Gostynińsko-Włocławski, Górznieńsko- Lidzbarski, Bolimowski </w:t>
      </w:r>
      <w:r w:rsidR="008D246C" w:rsidRPr="006109B3">
        <w:rPr>
          <w:rFonts w:asciiTheme="minorHAnsi" w:hAnsiTheme="minorHAnsi" w:cs="Arial"/>
          <w:sz w:val="22"/>
          <w:szCs w:val="22"/>
        </w:rPr>
        <w:t>oraz</w:t>
      </w:r>
      <w:r w:rsidRPr="006109B3">
        <w:rPr>
          <w:rFonts w:asciiTheme="minorHAnsi" w:hAnsiTheme="minorHAnsi" w:cs="Arial"/>
          <w:sz w:val="22"/>
          <w:szCs w:val="22"/>
        </w:rPr>
        <w:t xml:space="preserve"> Park Krajobrazowy Podlaski Przełom Bugu</w:t>
      </w:r>
      <w:r w:rsidR="000636CE" w:rsidRPr="006109B3">
        <w:rPr>
          <w:rFonts w:asciiTheme="minorHAnsi" w:hAnsiTheme="minorHAnsi" w:cs="Arial"/>
          <w:sz w:val="22"/>
          <w:szCs w:val="22"/>
        </w:rPr>
        <w:t>.</w:t>
      </w:r>
    </w:p>
    <w:p w:rsidR="005E34D7" w:rsidRPr="006109B3" w:rsidRDefault="005E34D7" w:rsidP="00275858">
      <w:pPr>
        <w:pStyle w:val="Akapitzlist"/>
        <w:numPr>
          <w:ilvl w:val="0"/>
          <w:numId w:val="11"/>
        </w:numPr>
        <w:spacing w:after="0"/>
        <w:ind w:left="357" w:hanging="357"/>
        <w:rPr>
          <w:rFonts w:asciiTheme="minorHAnsi" w:hAnsiTheme="minorHAnsi" w:cs="Arial"/>
        </w:rPr>
      </w:pPr>
      <w:r w:rsidRPr="006109B3">
        <w:rPr>
          <w:rFonts w:asciiTheme="minorHAnsi" w:hAnsiTheme="minorHAnsi" w:cs="Arial"/>
          <w:b/>
        </w:rPr>
        <w:t>30 obszarów chronionego krajobrazu</w:t>
      </w:r>
      <w:r w:rsidRPr="006109B3">
        <w:rPr>
          <w:rFonts w:asciiTheme="minorHAnsi" w:hAnsiTheme="minorHAnsi" w:cs="Arial"/>
        </w:rPr>
        <w:t xml:space="preserve">; </w:t>
      </w:r>
    </w:p>
    <w:p w:rsidR="005E34D7" w:rsidRPr="006109B3" w:rsidRDefault="005E34D7" w:rsidP="00200CA5">
      <w:pPr>
        <w:pStyle w:val="Akapitzlist"/>
        <w:spacing w:after="0"/>
        <w:ind w:left="709"/>
        <w:rPr>
          <w:rFonts w:asciiTheme="minorHAnsi" w:hAnsiTheme="minorHAnsi" w:cs="Arial"/>
        </w:rPr>
      </w:pPr>
      <w:r w:rsidRPr="006109B3">
        <w:rPr>
          <w:rFonts w:asciiTheme="minorHAnsi" w:hAnsiTheme="minorHAnsi" w:cs="Arial"/>
        </w:rPr>
        <w:t>Obszary chronionego krajobrazu zajmują 23,5 % powierzchni województwa tj. ok. 835,1 tys. ha</w:t>
      </w:r>
      <w:r w:rsidRPr="006109B3">
        <w:rPr>
          <w:rStyle w:val="Odwoanieprzypisudolnego"/>
          <w:rFonts w:asciiTheme="minorHAnsi" w:hAnsiTheme="minorHAnsi" w:cs="Arial"/>
        </w:rPr>
        <w:footnoteReference w:id="31"/>
      </w:r>
      <w:r w:rsidRPr="006109B3">
        <w:rPr>
          <w:rFonts w:asciiTheme="minorHAnsi" w:hAnsiTheme="minorHAnsi" w:cs="Arial"/>
        </w:rPr>
        <w:t xml:space="preserve"> i obejmują </w:t>
      </w:r>
      <w:r w:rsidR="000636CE" w:rsidRPr="006109B3">
        <w:rPr>
          <w:rFonts w:asciiTheme="minorHAnsi" w:hAnsiTheme="minorHAnsi" w:cs="Arial"/>
        </w:rPr>
        <w:t>tereny</w:t>
      </w:r>
      <w:r w:rsidRPr="006109B3">
        <w:rPr>
          <w:rFonts w:asciiTheme="minorHAnsi" w:hAnsiTheme="minorHAnsi" w:cs="Arial"/>
        </w:rPr>
        <w:t xml:space="preserve"> odznaczające się krajobrazem o zróżnicowanych ekosystemach, wartościowe ze względu na możliwość zaspakajania potrzeb związanych z turystyką i wypoczynkiem oraz pełniące funkcję korytarzy ekologicznych</w:t>
      </w:r>
      <w:r w:rsidR="000636CE" w:rsidRPr="006109B3">
        <w:rPr>
          <w:rFonts w:asciiTheme="minorHAnsi" w:hAnsiTheme="minorHAnsi" w:cs="Arial"/>
        </w:rPr>
        <w:t>.</w:t>
      </w:r>
    </w:p>
    <w:p w:rsidR="007C7CDC" w:rsidRPr="006109B3" w:rsidRDefault="005E34D7" w:rsidP="00275858">
      <w:pPr>
        <w:pStyle w:val="Akapitzlist"/>
        <w:numPr>
          <w:ilvl w:val="0"/>
          <w:numId w:val="11"/>
        </w:numPr>
        <w:spacing w:after="0"/>
        <w:ind w:left="357" w:hanging="357"/>
        <w:rPr>
          <w:rFonts w:asciiTheme="minorHAnsi" w:hAnsiTheme="minorHAnsi" w:cs="Arial"/>
        </w:rPr>
      </w:pPr>
      <w:r w:rsidRPr="006109B3">
        <w:rPr>
          <w:rFonts w:asciiTheme="minorHAnsi" w:hAnsiTheme="minorHAnsi" w:cs="Arial"/>
          <w:b/>
        </w:rPr>
        <w:t>Obszary Natura 2000</w:t>
      </w:r>
      <w:r w:rsidR="007B0AA2" w:rsidRPr="006109B3">
        <w:rPr>
          <w:rFonts w:asciiTheme="minorHAnsi" w:hAnsiTheme="minorHAnsi" w:cs="Arial"/>
        </w:rPr>
        <w:t>;</w:t>
      </w:r>
      <w:r w:rsidRPr="006109B3">
        <w:rPr>
          <w:rFonts w:asciiTheme="minorHAnsi" w:hAnsiTheme="minorHAnsi" w:cs="Arial"/>
        </w:rPr>
        <w:t xml:space="preserve"> </w:t>
      </w:r>
    </w:p>
    <w:p w:rsidR="007C7CDC" w:rsidRPr="006109B3" w:rsidRDefault="005E34D7" w:rsidP="00200CA5">
      <w:pPr>
        <w:pStyle w:val="Akapitzlist"/>
        <w:spacing w:after="0"/>
        <w:ind w:left="708"/>
        <w:rPr>
          <w:rFonts w:asciiTheme="minorHAnsi" w:hAnsiTheme="minorHAnsi" w:cs="Arial"/>
        </w:rPr>
      </w:pPr>
      <w:r w:rsidRPr="006109B3">
        <w:rPr>
          <w:rFonts w:asciiTheme="minorHAnsi" w:hAnsiTheme="minorHAnsi" w:cs="Arial"/>
        </w:rPr>
        <w:t>Obszary Natura 2000 stanowią spójną europejską sieć ekologiczną</w:t>
      </w:r>
      <w:r w:rsidR="00760CC7" w:rsidRPr="006109B3">
        <w:rPr>
          <w:rFonts w:asciiTheme="minorHAnsi" w:hAnsiTheme="minorHAnsi" w:cs="Arial"/>
        </w:rPr>
        <w:t>, która ma</w:t>
      </w:r>
      <w:r w:rsidRPr="006109B3">
        <w:rPr>
          <w:rFonts w:asciiTheme="minorHAnsi" w:hAnsiTheme="minorHAnsi" w:cs="Arial"/>
        </w:rPr>
        <w:t xml:space="preserve"> na celu zachowanie bogatego dziedzictwa naturalnego Europy, w tym zgodnie z unijną Dyrektywą Ptasią i Dyrektywą Siedliskową - cennych siedlisk przyrodniczych oraz gatunków. </w:t>
      </w:r>
      <w:r w:rsidR="00760CC7" w:rsidRPr="006109B3">
        <w:rPr>
          <w:rFonts w:asciiTheme="minorHAnsi" w:hAnsiTheme="minorHAnsi" w:cs="Arial"/>
        </w:rPr>
        <w:t>Na Mazowszu w</w:t>
      </w:r>
      <w:r w:rsidRPr="006109B3">
        <w:rPr>
          <w:rFonts w:asciiTheme="minorHAnsi" w:hAnsiTheme="minorHAnsi" w:cs="Arial"/>
        </w:rPr>
        <w:t xml:space="preserve">yróżnia się trzy typy obszarów: </w:t>
      </w:r>
    </w:p>
    <w:p w:rsidR="007B0AA2" w:rsidRPr="006109B3" w:rsidRDefault="007C7CDC" w:rsidP="00EC4C37">
      <w:pPr>
        <w:pStyle w:val="Akapitzlist"/>
        <w:numPr>
          <w:ilvl w:val="1"/>
          <w:numId w:val="12"/>
        </w:numPr>
        <w:spacing w:after="0"/>
        <w:rPr>
          <w:rFonts w:asciiTheme="minorHAnsi" w:hAnsiTheme="minorHAnsi" w:cs="Arial"/>
        </w:rPr>
      </w:pPr>
      <w:r w:rsidRPr="006109B3">
        <w:rPr>
          <w:rFonts w:asciiTheme="minorHAnsi" w:hAnsiTheme="minorHAnsi" w:cs="Arial"/>
        </w:rPr>
        <w:t>16 obsz</w:t>
      </w:r>
      <w:r w:rsidR="009C0FF9" w:rsidRPr="006109B3">
        <w:rPr>
          <w:rFonts w:asciiTheme="minorHAnsi" w:hAnsiTheme="minorHAnsi" w:cs="Arial"/>
        </w:rPr>
        <w:t>arów specjalnej ochrony ptaków</w:t>
      </w:r>
      <w:r w:rsidR="000D7CE1" w:rsidRPr="006109B3">
        <w:rPr>
          <w:rFonts w:asciiTheme="minorHAnsi" w:hAnsiTheme="minorHAnsi" w:cs="Arial"/>
        </w:rPr>
        <w:t>,</w:t>
      </w:r>
    </w:p>
    <w:p w:rsidR="007B0AA2" w:rsidRPr="006109B3" w:rsidRDefault="007C7CDC" w:rsidP="00EC4C37">
      <w:pPr>
        <w:pStyle w:val="Akapitzlist"/>
        <w:numPr>
          <w:ilvl w:val="1"/>
          <w:numId w:val="12"/>
        </w:numPr>
        <w:spacing w:after="0"/>
        <w:rPr>
          <w:rFonts w:asciiTheme="minorHAnsi" w:hAnsiTheme="minorHAnsi" w:cs="Arial"/>
        </w:rPr>
      </w:pPr>
      <w:r w:rsidRPr="006109B3">
        <w:rPr>
          <w:rFonts w:asciiTheme="minorHAnsi" w:hAnsiTheme="minorHAnsi" w:cs="Arial"/>
        </w:rPr>
        <w:t>59</w:t>
      </w:r>
      <w:r w:rsidR="00662479">
        <w:rPr>
          <w:rFonts w:asciiTheme="minorHAnsi" w:hAnsiTheme="minorHAnsi" w:cs="Arial"/>
        </w:rPr>
        <w:t xml:space="preserve"> </w:t>
      </w:r>
      <w:r w:rsidRPr="006109B3">
        <w:rPr>
          <w:rFonts w:asciiTheme="minorHAnsi" w:hAnsiTheme="minorHAnsi" w:cs="Arial"/>
        </w:rPr>
        <w:t>specjalnych obszarów ochrony siedlisk (</w:t>
      </w:r>
      <w:r w:rsidR="009C0FF9" w:rsidRPr="006109B3">
        <w:rPr>
          <w:rFonts w:asciiTheme="minorHAnsi" w:hAnsiTheme="minorHAnsi" w:cs="Arial"/>
        </w:rPr>
        <w:t>mających obecnie status obszarów mających znaczenie dla Wspólnoty</w:t>
      </w:r>
      <w:r w:rsidRPr="006109B3">
        <w:rPr>
          <w:rFonts w:asciiTheme="minorHAnsi" w:hAnsiTheme="minorHAnsi" w:cs="Arial"/>
        </w:rPr>
        <w:t>)</w:t>
      </w:r>
      <w:r w:rsidR="007B0AA2" w:rsidRPr="006109B3">
        <w:rPr>
          <w:rFonts w:asciiTheme="minorHAnsi" w:hAnsiTheme="minorHAnsi" w:cs="Arial"/>
        </w:rPr>
        <w:t>,</w:t>
      </w:r>
    </w:p>
    <w:p w:rsidR="007C7CDC" w:rsidRPr="006109B3" w:rsidRDefault="007C7CDC" w:rsidP="00EC4C37">
      <w:pPr>
        <w:pStyle w:val="Akapitzlist"/>
        <w:numPr>
          <w:ilvl w:val="1"/>
          <w:numId w:val="12"/>
        </w:numPr>
        <w:spacing w:after="0"/>
        <w:rPr>
          <w:rFonts w:asciiTheme="minorHAnsi" w:hAnsiTheme="minorHAnsi" w:cs="Arial"/>
        </w:rPr>
      </w:pPr>
      <w:r w:rsidRPr="006109B3">
        <w:rPr>
          <w:rFonts w:asciiTheme="minorHAnsi" w:hAnsiTheme="minorHAnsi" w:cs="Arial"/>
        </w:rPr>
        <w:t>1 obszar ochrony ptaków i siedlisk przyrodniczych (</w:t>
      </w:r>
      <w:r w:rsidR="00D5077A" w:rsidRPr="006109B3">
        <w:rPr>
          <w:rFonts w:asciiTheme="minorHAnsi" w:hAnsiTheme="minorHAnsi" w:cs="Arial"/>
        </w:rPr>
        <w:t xml:space="preserve">Puszcza Kampinoska </w:t>
      </w:r>
      <w:r w:rsidRPr="006109B3">
        <w:rPr>
          <w:rFonts w:asciiTheme="minorHAnsi" w:hAnsiTheme="minorHAnsi" w:cs="Arial"/>
        </w:rPr>
        <w:t>PLC</w:t>
      </w:r>
      <w:r w:rsidR="009C0FF9" w:rsidRPr="006109B3">
        <w:rPr>
          <w:rFonts w:asciiTheme="minorHAnsi" w:hAnsiTheme="minorHAnsi" w:cs="Arial"/>
        </w:rPr>
        <w:t>140001</w:t>
      </w:r>
      <w:r w:rsidRPr="006109B3">
        <w:rPr>
          <w:rFonts w:asciiTheme="minorHAnsi" w:hAnsiTheme="minorHAnsi" w:cs="Arial"/>
        </w:rPr>
        <w:t>)</w:t>
      </w:r>
      <w:r w:rsidRPr="006109B3">
        <w:rPr>
          <w:rStyle w:val="Odwoanieprzypisudolnego"/>
          <w:rFonts w:asciiTheme="minorHAnsi" w:hAnsiTheme="minorHAnsi" w:cs="Arial"/>
        </w:rPr>
        <w:footnoteReference w:id="32"/>
      </w:r>
      <w:r w:rsidR="007B0AA2" w:rsidRPr="006109B3">
        <w:rPr>
          <w:rFonts w:asciiTheme="minorHAnsi" w:hAnsiTheme="minorHAnsi" w:cs="Arial"/>
        </w:rPr>
        <w:t>.</w:t>
      </w:r>
    </w:p>
    <w:p w:rsidR="005E34D7" w:rsidRPr="006109B3" w:rsidRDefault="007B0AA2" w:rsidP="00200CA5">
      <w:pPr>
        <w:pStyle w:val="Akapitzlist"/>
        <w:spacing w:after="0"/>
        <w:ind w:left="708"/>
        <w:rPr>
          <w:rFonts w:asciiTheme="minorHAnsi" w:hAnsiTheme="minorHAnsi" w:cs="Arial"/>
        </w:rPr>
      </w:pPr>
      <w:r w:rsidRPr="006109B3">
        <w:rPr>
          <w:rFonts w:asciiTheme="minorHAnsi" w:hAnsiTheme="minorHAnsi" w:cs="Arial"/>
        </w:rPr>
        <w:t xml:space="preserve">Według </w:t>
      </w:r>
      <w:r w:rsidR="005E34D7" w:rsidRPr="006109B3">
        <w:rPr>
          <w:rFonts w:asciiTheme="minorHAnsi" w:hAnsiTheme="minorHAnsi" w:cs="Arial"/>
        </w:rPr>
        <w:t>dostępn</w:t>
      </w:r>
      <w:r w:rsidRPr="006109B3">
        <w:rPr>
          <w:rFonts w:asciiTheme="minorHAnsi" w:hAnsiTheme="minorHAnsi" w:cs="Arial"/>
        </w:rPr>
        <w:t>ych</w:t>
      </w:r>
      <w:r w:rsidR="005E34D7" w:rsidRPr="006109B3">
        <w:rPr>
          <w:rFonts w:asciiTheme="minorHAnsi" w:hAnsiTheme="minorHAnsi" w:cs="Arial"/>
        </w:rPr>
        <w:t xml:space="preserve"> dan</w:t>
      </w:r>
      <w:r w:rsidRPr="006109B3">
        <w:rPr>
          <w:rFonts w:asciiTheme="minorHAnsi" w:hAnsiTheme="minorHAnsi" w:cs="Arial"/>
        </w:rPr>
        <w:t>ych</w:t>
      </w:r>
      <w:r w:rsidR="005E34D7" w:rsidRPr="006109B3">
        <w:rPr>
          <w:rFonts w:asciiTheme="minorHAnsi" w:hAnsiTheme="minorHAnsi" w:cs="Arial"/>
        </w:rPr>
        <w:t xml:space="preserve"> statystyczn</w:t>
      </w:r>
      <w:r w:rsidRPr="006109B3">
        <w:rPr>
          <w:rFonts w:asciiTheme="minorHAnsi" w:hAnsiTheme="minorHAnsi" w:cs="Arial"/>
        </w:rPr>
        <w:t>ych</w:t>
      </w:r>
      <w:r w:rsidR="005E34D7" w:rsidRPr="006109B3">
        <w:rPr>
          <w:rFonts w:asciiTheme="minorHAnsi" w:hAnsiTheme="minorHAnsi" w:cs="Arial"/>
        </w:rPr>
        <w:t xml:space="preserve"> GUS</w:t>
      </w:r>
      <w:r w:rsidRPr="006109B3">
        <w:rPr>
          <w:rFonts w:asciiTheme="minorHAnsi" w:hAnsiTheme="minorHAnsi" w:cs="Arial"/>
        </w:rPr>
        <w:t>, które</w:t>
      </w:r>
      <w:r w:rsidR="005E34D7" w:rsidRPr="006109B3">
        <w:rPr>
          <w:rFonts w:asciiTheme="minorHAnsi" w:hAnsiTheme="minorHAnsi" w:cs="Arial"/>
        </w:rPr>
        <w:t xml:space="preserve"> różnicują obszary zgodnie z wcześniejszymi ustaleniami dyrektyw jako dwa</w:t>
      </w:r>
      <w:r w:rsidRPr="006109B3">
        <w:rPr>
          <w:rFonts w:asciiTheme="minorHAnsi" w:hAnsiTheme="minorHAnsi" w:cs="Arial"/>
        </w:rPr>
        <w:t xml:space="preserve"> podstawowe typy, w województwie mazowieckim </w:t>
      </w:r>
      <w:r w:rsidR="005E34D7" w:rsidRPr="006109B3">
        <w:rPr>
          <w:rFonts w:asciiTheme="minorHAnsi" w:hAnsiTheme="minorHAnsi" w:cs="Arial"/>
        </w:rPr>
        <w:t>obs</w:t>
      </w:r>
      <w:r w:rsidRPr="006109B3">
        <w:rPr>
          <w:rFonts w:asciiTheme="minorHAnsi" w:hAnsiTheme="minorHAnsi" w:cs="Arial"/>
        </w:rPr>
        <w:t>zary specjalnej ochrony ptaków zajmują</w:t>
      </w:r>
      <w:r w:rsidR="005E34D7" w:rsidRPr="006109B3">
        <w:rPr>
          <w:rFonts w:asciiTheme="minorHAnsi" w:hAnsiTheme="minorHAnsi" w:cs="Arial"/>
        </w:rPr>
        <w:t xml:space="preserve"> powierzchni</w:t>
      </w:r>
      <w:r w:rsidRPr="006109B3">
        <w:rPr>
          <w:rFonts w:asciiTheme="minorHAnsi" w:hAnsiTheme="minorHAnsi" w:cs="Arial"/>
        </w:rPr>
        <w:t>ę</w:t>
      </w:r>
      <w:r w:rsidR="005E34D7" w:rsidRPr="006109B3">
        <w:rPr>
          <w:rFonts w:asciiTheme="minorHAnsi" w:hAnsiTheme="minorHAnsi" w:cs="Arial"/>
        </w:rPr>
        <w:t xml:space="preserve"> 428,6 tys. ha</w:t>
      </w:r>
      <w:r w:rsidR="005E34D7" w:rsidRPr="006109B3">
        <w:rPr>
          <w:rStyle w:val="Odwoanieprzypisudolnego"/>
          <w:rFonts w:asciiTheme="minorHAnsi" w:hAnsiTheme="minorHAnsi" w:cs="Arial"/>
        </w:rPr>
        <w:footnoteReference w:id="33"/>
      </w:r>
      <w:r w:rsidR="005E34D7" w:rsidRPr="006109B3">
        <w:rPr>
          <w:rFonts w:asciiTheme="minorHAnsi" w:hAnsiTheme="minorHAnsi" w:cs="Arial"/>
        </w:rPr>
        <w:t xml:space="preserve">, </w:t>
      </w:r>
      <w:r w:rsidRPr="006109B3">
        <w:rPr>
          <w:rFonts w:asciiTheme="minorHAnsi" w:hAnsiTheme="minorHAnsi" w:cs="Arial"/>
        </w:rPr>
        <w:t xml:space="preserve">natomiast </w:t>
      </w:r>
      <w:r w:rsidR="005E34D7" w:rsidRPr="006109B3">
        <w:rPr>
          <w:rFonts w:asciiTheme="minorHAnsi" w:hAnsiTheme="minorHAnsi" w:cs="Arial"/>
        </w:rPr>
        <w:t xml:space="preserve">specjalne obszary ochrony siedlisk </w:t>
      </w:r>
      <w:r w:rsidRPr="006109B3">
        <w:rPr>
          <w:rFonts w:asciiTheme="minorHAnsi" w:hAnsiTheme="minorHAnsi" w:cs="Arial"/>
        </w:rPr>
        <w:t xml:space="preserve">- </w:t>
      </w:r>
      <w:r w:rsidR="005E34D7" w:rsidRPr="006109B3">
        <w:rPr>
          <w:rFonts w:asciiTheme="minorHAnsi" w:hAnsiTheme="minorHAnsi" w:cs="Arial"/>
        </w:rPr>
        <w:t>192,9 tys. ha</w:t>
      </w:r>
      <w:r w:rsidR="005E34D7" w:rsidRPr="006109B3">
        <w:rPr>
          <w:rStyle w:val="Odwoanieprzypisudolnego"/>
          <w:rFonts w:asciiTheme="minorHAnsi" w:hAnsiTheme="minorHAnsi" w:cs="Arial"/>
        </w:rPr>
        <w:footnoteReference w:id="34"/>
      </w:r>
      <w:r w:rsidR="005E34D7" w:rsidRPr="006109B3">
        <w:rPr>
          <w:rFonts w:asciiTheme="minorHAnsi" w:hAnsiTheme="minorHAnsi" w:cs="Arial"/>
        </w:rPr>
        <w:t>.</w:t>
      </w:r>
    </w:p>
    <w:p w:rsidR="001515F8" w:rsidRPr="006109B3" w:rsidRDefault="001C504F" w:rsidP="00200CA5">
      <w:pPr>
        <w:spacing w:before="120" w:line="276" w:lineRule="auto"/>
        <w:ind w:firstLine="425"/>
        <w:rPr>
          <w:rFonts w:asciiTheme="minorHAnsi" w:hAnsiTheme="minorHAnsi" w:cs="Arial"/>
          <w:bCs/>
          <w:sz w:val="22"/>
          <w:szCs w:val="22"/>
        </w:rPr>
      </w:pPr>
      <w:r w:rsidRPr="006109B3">
        <w:rPr>
          <w:rFonts w:asciiTheme="minorHAnsi" w:hAnsiTheme="minorHAnsi" w:cs="Arial"/>
          <w:sz w:val="22"/>
          <w:szCs w:val="22"/>
        </w:rPr>
        <w:t>Dope</w:t>
      </w:r>
      <w:r w:rsidR="005E34D7" w:rsidRPr="006109B3">
        <w:rPr>
          <w:rFonts w:asciiTheme="minorHAnsi" w:hAnsiTheme="minorHAnsi" w:cs="Arial"/>
          <w:sz w:val="22"/>
          <w:szCs w:val="22"/>
        </w:rPr>
        <w:t xml:space="preserve">łnieniem ww. </w:t>
      </w:r>
      <w:r w:rsidRPr="006109B3">
        <w:rPr>
          <w:rFonts w:asciiTheme="minorHAnsi" w:hAnsiTheme="minorHAnsi" w:cs="Arial"/>
          <w:sz w:val="22"/>
          <w:szCs w:val="22"/>
        </w:rPr>
        <w:t>obszarów</w:t>
      </w:r>
      <w:r w:rsidR="005E34D7" w:rsidRPr="006109B3">
        <w:rPr>
          <w:rFonts w:asciiTheme="minorHAnsi" w:hAnsiTheme="minorHAnsi" w:cs="Arial"/>
          <w:sz w:val="22"/>
          <w:szCs w:val="22"/>
        </w:rPr>
        <w:t xml:space="preserve"> są: stanowiska dokumentacyjne (6</w:t>
      </w:r>
      <w:r w:rsidR="005E34D7" w:rsidRPr="006109B3">
        <w:rPr>
          <w:rStyle w:val="Odwoanieprzypisudolnego"/>
          <w:rFonts w:asciiTheme="minorHAnsi" w:hAnsiTheme="minorHAnsi" w:cs="Arial"/>
          <w:sz w:val="22"/>
          <w:szCs w:val="22"/>
        </w:rPr>
        <w:footnoteReference w:id="35"/>
      </w:r>
      <w:r w:rsidR="005E34D7" w:rsidRPr="006109B3">
        <w:rPr>
          <w:rFonts w:asciiTheme="minorHAnsi" w:hAnsiTheme="minorHAnsi" w:cs="Arial"/>
          <w:sz w:val="22"/>
          <w:szCs w:val="22"/>
        </w:rPr>
        <w:t xml:space="preserve"> o łącznej powierzchni 0,5 tys. ha</w:t>
      </w:r>
      <w:r w:rsidR="005E34D7" w:rsidRPr="006109B3">
        <w:rPr>
          <w:rStyle w:val="Odwoanieprzypisudolnego"/>
          <w:rFonts w:asciiTheme="minorHAnsi" w:hAnsiTheme="minorHAnsi" w:cs="Arial"/>
          <w:sz w:val="22"/>
          <w:szCs w:val="22"/>
        </w:rPr>
        <w:footnoteReference w:id="36"/>
      </w:r>
      <w:r w:rsidR="005E34D7" w:rsidRPr="006109B3">
        <w:rPr>
          <w:rFonts w:asciiTheme="minorHAnsi" w:hAnsiTheme="minorHAnsi" w:cs="Arial"/>
          <w:sz w:val="22"/>
          <w:szCs w:val="22"/>
        </w:rPr>
        <w:t>), użytki ekologiczne (882</w:t>
      </w:r>
      <w:r w:rsidR="005E34D7" w:rsidRPr="006109B3">
        <w:rPr>
          <w:rStyle w:val="Odwoanieprzypisudolnego"/>
          <w:rFonts w:asciiTheme="minorHAnsi" w:hAnsiTheme="minorHAnsi" w:cs="Arial"/>
          <w:sz w:val="22"/>
          <w:szCs w:val="22"/>
        </w:rPr>
        <w:footnoteReference w:id="37"/>
      </w:r>
      <w:r w:rsidR="005E34D7" w:rsidRPr="006109B3">
        <w:rPr>
          <w:rFonts w:asciiTheme="minorHAnsi" w:hAnsiTheme="minorHAnsi" w:cs="Arial"/>
          <w:sz w:val="22"/>
          <w:szCs w:val="22"/>
        </w:rPr>
        <w:t xml:space="preserve"> o powierzchni 1,8 tys. ha</w:t>
      </w:r>
      <w:r w:rsidR="005E34D7" w:rsidRPr="006109B3">
        <w:rPr>
          <w:rStyle w:val="Odwoanieprzypisudolnego"/>
          <w:rFonts w:asciiTheme="minorHAnsi" w:hAnsiTheme="minorHAnsi" w:cs="Arial"/>
          <w:sz w:val="22"/>
          <w:szCs w:val="22"/>
        </w:rPr>
        <w:footnoteReference w:id="38"/>
      </w:r>
      <w:r w:rsidR="005E34D7" w:rsidRPr="006109B3">
        <w:rPr>
          <w:rFonts w:asciiTheme="minorHAnsi" w:hAnsiTheme="minorHAnsi" w:cs="Arial"/>
          <w:sz w:val="22"/>
          <w:szCs w:val="22"/>
        </w:rPr>
        <w:t>), zespoły przyrodniczo-krajobrazowe (35</w:t>
      </w:r>
      <w:r w:rsidR="005E34D7" w:rsidRPr="006109B3">
        <w:rPr>
          <w:rStyle w:val="Odwoanieprzypisudolnego"/>
          <w:rFonts w:asciiTheme="minorHAnsi" w:hAnsiTheme="minorHAnsi" w:cs="Arial"/>
          <w:sz w:val="22"/>
          <w:szCs w:val="22"/>
        </w:rPr>
        <w:footnoteReference w:id="39"/>
      </w:r>
      <w:r w:rsidR="005E34D7" w:rsidRPr="006109B3">
        <w:rPr>
          <w:rFonts w:asciiTheme="minorHAnsi" w:hAnsiTheme="minorHAnsi" w:cs="Arial"/>
          <w:sz w:val="22"/>
          <w:szCs w:val="22"/>
        </w:rPr>
        <w:t xml:space="preserve"> o powierzchni 5,3 tys. ha</w:t>
      </w:r>
      <w:r w:rsidR="005E34D7" w:rsidRPr="006109B3">
        <w:rPr>
          <w:rStyle w:val="Odwoanieprzypisudolnego"/>
          <w:rFonts w:asciiTheme="minorHAnsi" w:hAnsiTheme="minorHAnsi" w:cs="Arial"/>
          <w:sz w:val="22"/>
          <w:szCs w:val="22"/>
        </w:rPr>
        <w:footnoteReference w:id="40"/>
      </w:r>
      <w:r w:rsidR="005E34D7" w:rsidRPr="006109B3">
        <w:rPr>
          <w:rFonts w:asciiTheme="minorHAnsi" w:hAnsiTheme="minorHAnsi" w:cs="Arial"/>
          <w:sz w:val="22"/>
          <w:szCs w:val="22"/>
        </w:rPr>
        <w:t>) oraz pomniki przyrody (4256 szt.</w:t>
      </w:r>
      <w:r w:rsidR="005E34D7" w:rsidRPr="006109B3">
        <w:rPr>
          <w:rStyle w:val="Odwoanieprzypisudolnego"/>
          <w:rFonts w:asciiTheme="minorHAnsi" w:hAnsiTheme="minorHAnsi" w:cs="Arial"/>
          <w:sz w:val="22"/>
          <w:szCs w:val="22"/>
        </w:rPr>
        <w:footnoteReference w:id="41"/>
      </w:r>
      <w:r w:rsidR="009C0FF9" w:rsidRPr="006109B3">
        <w:rPr>
          <w:rFonts w:asciiTheme="minorHAnsi" w:hAnsiTheme="minorHAnsi" w:cs="Arial"/>
          <w:sz w:val="22"/>
          <w:szCs w:val="22"/>
        </w:rPr>
        <w:t>)</w:t>
      </w:r>
      <w:r w:rsidR="005E34D7" w:rsidRPr="006109B3">
        <w:rPr>
          <w:rFonts w:asciiTheme="minorHAnsi" w:hAnsiTheme="minorHAnsi" w:cs="Arial"/>
          <w:sz w:val="22"/>
          <w:szCs w:val="22"/>
        </w:rPr>
        <w:t>.</w:t>
      </w:r>
      <w:r w:rsidR="008F08B8" w:rsidRPr="006109B3">
        <w:rPr>
          <w:rFonts w:asciiTheme="minorHAnsi" w:hAnsiTheme="minorHAnsi" w:cs="Arial"/>
          <w:bCs/>
          <w:sz w:val="22"/>
          <w:szCs w:val="22"/>
        </w:rPr>
        <w:t xml:space="preserve"> </w:t>
      </w:r>
      <w:r w:rsidR="00D5077A" w:rsidRPr="006109B3">
        <w:rPr>
          <w:rFonts w:asciiTheme="minorHAnsi" w:hAnsiTheme="minorHAnsi" w:cs="Arial"/>
          <w:bCs/>
          <w:sz w:val="22"/>
          <w:szCs w:val="22"/>
        </w:rPr>
        <w:t>Liczne w województwie o</w:t>
      </w:r>
      <w:r w:rsidR="008F08B8" w:rsidRPr="006109B3">
        <w:rPr>
          <w:rFonts w:asciiTheme="minorHAnsi" w:hAnsiTheme="minorHAnsi" w:cs="Arial"/>
          <w:bCs/>
          <w:sz w:val="22"/>
          <w:szCs w:val="22"/>
        </w:rPr>
        <w:t xml:space="preserve">bszary </w:t>
      </w:r>
      <w:r w:rsidR="008F08B8" w:rsidRPr="006109B3">
        <w:rPr>
          <w:rFonts w:asciiTheme="minorHAnsi" w:hAnsiTheme="minorHAnsi" w:cs="Arial"/>
          <w:bCs/>
          <w:sz w:val="22"/>
          <w:szCs w:val="22"/>
        </w:rPr>
        <w:lastRenderedPageBreak/>
        <w:t>prawnie chronione</w:t>
      </w:r>
      <w:r w:rsidR="00D5077A" w:rsidRPr="006109B3">
        <w:rPr>
          <w:rFonts w:asciiTheme="minorHAnsi" w:hAnsiTheme="minorHAnsi" w:cs="Arial"/>
          <w:bCs/>
          <w:sz w:val="22"/>
          <w:szCs w:val="22"/>
        </w:rPr>
        <w:t>, towarzyszące</w:t>
      </w:r>
      <w:r w:rsidR="008F08B8" w:rsidRPr="006109B3">
        <w:rPr>
          <w:rFonts w:asciiTheme="minorHAnsi" w:hAnsiTheme="minorHAnsi" w:cs="Arial"/>
          <w:bCs/>
          <w:sz w:val="22"/>
          <w:szCs w:val="22"/>
        </w:rPr>
        <w:t xml:space="preserve"> </w:t>
      </w:r>
      <w:r w:rsidR="00D5077A" w:rsidRPr="006109B3">
        <w:rPr>
          <w:rFonts w:asciiTheme="minorHAnsi" w:hAnsiTheme="minorHAnsi" w:cs="Arial"/>
          <w:bCs/>
          <w:sz w:val="22"/>
          <w:szCs w:val="22"/>
        </w:rPr>
        <w:t xml:space="preserve">najczęściej ciągom dolinnym, </w:t>
      </w:r>
      <w:r w:rsidR="008F08B8" w:rsidRPr="006109B3">
        <w:rPr>
          <w:rFonts w:asciiTheme="minorHAnsi" w:hAnsiTheme="minorHAnsi" w:cs="Arial"/>
          <w:bCs/>
          <w:sz w:val="22"/>
          <w:szCs w:val="22"/>
        </w:rPr>
        <w:t xml:space="preserve">w różnym stopniu podlegają presji komunikacji, w tym oddziaływaniu inwestycji ujętych w Planie wykonawczym. </w:t>
      </w:r>
      <w:r w:rsidR="00D5077A" w:rsidRPr="006109B3">
        <w:rPr>
          <w:rFonts w:asciiTheme="minorHAnsi" w:hAnsiTheme="minorHAnsi" w:cs="Arial"/>
          <w:bCs/>
          <w:sz w:val="22"/>
          <w:szCs w:val="22"/>
        </w:rPr>
        <w:t xml:space="preserve">Ich gęsta sieć </w:t>
      </w:r>
      <w:r w:rsidR="00DC495A" w:rsidRPr="006109B3">
        <w:rPr>
          <w:rFonts w:asciiTheme="minorHAnsi" w:hAnsiTheme="minorHAnsi" w:cs="Arial"/>
          <w:bCs/>
          <w:sz w:val="22"/>
          <w:szCs w:val="22"/>
        </w:rPr>
        <w:t>utrudnia lokalizacje przedsięwzięć infrastrukturalnych o charakterze liniowym</w:t>
      </w:r>
      <w:r w:rsidR="0007427E" w:rsidRPr="006109B3">
        <w:rPr>
          <w:rFonts w:asciiTheme="minorHAnsi" w:hAnsiTheme="minorHAnsi" w:cs="Arial"/>
          <w:bCs/>
          <w:sz w:val="22"/>
          <w:szCs w:val="22"/>
        </w:rPr>
        <w:t xml:space="preserve">. </w:t>
      </w:r>
      <w:r w:rsidR="00D5077A" w:rsidRPr="006109B3">
        <w:rPr>
          <w:rFonts w:asciiTheme="minorHAnsi" w:hAnsiTheme="minorHAnsi" w:cs="Arial"/>
          <w:bCs/>
          <w:sz w:val="22"/>
          <w:szCs w:val="22"/>
        </w:rPr>
        <w:t xml:space="preserve">Ze względu na ukształtowanie powierzchni </w:t>
      </w:r>
      <w:r w:rsidR="0007427E" w:rsidRPr="006109B3">
        <w:rPr>
          <w:rFonts w:asciiTheme="minorHAnsi" w:hAnsiTheme="minorHAnsi" w:cs="Arial"/>
          <w:bCs/>
          <w:sz w:val="22"/>
          <w:szCs w:val="22"/>
        </w:rPr>
        <w:t xml:space="preserve">większe utrudnienia </w:t>
      </w:r>
      <w:r w:rsidR="00FC679D" w:rsidRPr="006109B3">
        <w:rPr>
          <w:rFonts w:asciiTheme="minorHAnsi" w:hAnsiTheme="minorHAnsi" w:cs="Arial"/>
          <w:bCs/>
          <w:sz w:val="22"/>
          <w:szCs w:val="22"/>
        </w:rPr>
        <w:t>towarzyszą</w:t>
      </w:r>
      <w:r w:rsidR="0007427E" w:rsidRPr="006109B3">
        <w:rPr>
          <w:rFonts w:asciiTheme="minorHAnsi" w:hAnsiTheme="minorHAnsi" w:cs="Arial"/>
          <w:bCs/>
          <w:sz w:val="22"/>
          <w:szCs w:val="22"/>
        </w:rPr>
        <w:t xml:space="preserve"> </w:t>
      </w:r>
      <w:r w:rsidR="00FC679D" w:rsidRPr="006109B3">
        <w:rPr>
          <w:rFonts w:asciiTheme="minorHAnsi" w:hAnsiTheme="minorHAnsi" w:cs="Arial"/>
          <w:bCs/>
          <w:sz w:val="22"/>
          <w:szCs w:val="22"/>
        </w:rPr>
        <w:t xml:space="preserve">realizacji </w:t>
      </w:r>
      <w:r w:rsidR="00D5077A" w:rsidRPr="006109B3">
        <w:rPr>
          <w:rFonts w:asciiTheme="minorHAnsi" w:hAnsiTheme="minorHAnsi" w:cs="Arial"/>
          <w:bCs/>
          <w:sz w:val="22"/>
          <w:szCs w:val="22"/>
        </w:rPr>
        <w:t>inwestycji</w:t>
      </w:r>
      <w:r w:rsidR="0007427E" w:rsidRPr="006109B3">
        <w:rPr>
          <w:rFonts w:asciiTheme="minorHAnsi" w:hAnsiTheme="minorHAnsi" w:cs="Arial"/>
          <w:bCs/>
          <w:sz w:val="22"/>
          <w:szCs w:val="22"/>
        </w:rPr>
        <w:t xml:space="preserve"> liniowych o przebiegu po</w:t>
      </w:r>
      <w:r w:rsidR="000D7CE1" w:rsidRPr="006109B3">
        <w:rPr>
          <w:rFonts w:asciiTheme="minorHAnsi" w:hAnsiTheme="minorHAnsi" w:cs="Arial"/>
          <w:bCs/>
          <w:sz w:val="22"/>
          <w:szCs w:val="22"/>
        </w:rPr>
        <w:t>łudnikowym niż równoleżnikowym.</w:t>
      </w:r>
    </w:p>
    <w:p w:rsidR="009E6841" w:rsidRPr="006109B3" w:rsidRDefault="009E6841"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Obszary podlegające prawnej ochronie, zgodnie z ustawą o ochronie przyrody</w:t>
      </w:r>
      <w:r w:rsidRPr="006109B3">
        <w:rPr>
          <w:rFonts w:asciiTheme="minorHAnsi" w:hAnsiTheme="minorHAnsi" w:cs="Arial"/>
          <w:sz w:val="22"/>
          <w:szCs w:val="22"/>
          <w:vertAlign w:val="superscript"/>
        </w:rPr>
        <w:footnoteReference w:id="42"/>
      </w:r>
      <w:r w:rsidRPr="006109B3">
        <w:rPr>
          <w:rFonts w:asciiTheme="minorHAnsi" w:hAnsiTheme="minorHAnsi" w:cs="Arial"/>
          <w:sz w:val="22"/>
          <w:szCs w:val="22"/>
        </w:rPr>
        <w:t xml:space="preserve">, zajmują niezwykle ważne miejsce w systemie przyrodniczym województwa mazowieckiego. </w:t>
      </w:r>
      <w:r w:rsidR="0080594D" w:rsidRPr="006109B3">
        <w:rPr>
          <w:rFonts w:asciiTheme="minorHAnsi" w:hAnsiTheme="minorHAnsi" w:cs="Arial"/>
          <w:sz w:val="22"/>
          <w:szCs w:val="22"/>
        </w:rPr>
        <w:t>Prowadzone analizy wskazują</w:t>
      </w:r>
      <w:r w:rsidRPr="006109B3">
        <w:rPr>
          <w:rFonts w:asciiTheme="minorHAnsi" w:hAnsiTheme="minorHAnsi" w:cs="Arial"/>
          <w:sz w:val="22"/>
          <w:szCs w:val="22"/>
        </w:rPr>
        <w:t xml:space="preserve"> jednak, że objęcie ochroną prawną fragmentów najcenniejszych przyrodniczo obszarów nie jest wystarczające do zachowania </w:t>
      </w:r>
      <w:r w:rsidR="0080594D" w:rsidRPr="006109B3">
        <w:rPr>
          <w:rFonts w:asciiTheme="minorHAnsi" w:hAnsiTheme="minorHAnsi" w:cs="Arial"/>
          <w:sz w:val="22"/>
          <w:szCs w:val="22"/>
        </w:rPr>
        <w:t xml:space="preserve">występujących tam </w:t>
      </w:r>
      <w:r w:rsidRPr="006109B3">
        <w:rPr>
          <w:rFonts w:asciiTheme="minorHAnsi" w:hAnsiTheme="minorHAnsi" w:cs="Arial"/>
          <w:sz w:val="22"/>
          <w:szCs w:val="22"/>
        </w:rPr>
        <w:t>wielu gatunków roślin i zwierząt. Wśród form ochrony prawnej są takie, które chociażby z uwagi na niezbyt duże powierzchnie i brak łączności ekologicznej, nie zabezpieczają wymagań przestrzennych wielu gatunków</w:t>
      </w:r>
      <w:r w:rsidR="0080594D" w:rsidRPr="006109B3">
        <w:rPr>
          <w:rFonts w:asciiTheme="minorHAnsi" w:hAnsiTheme="minorHAnsi" w:cs="Arial"/>
          <w:sz w:val="22"/>
          <w:szCs w:val="22"/>
        </w:rPr>
        <w:t>, które a</w:t>
      </w:r>
      <w:r w:rsidRPr="006109B3">
        <w:rPr>
          <w:rFonts w:asciiTheme="minorHAnsi" w:hAnsiTheme="minorHAnsi" w:cs="Arial"/>
          <w:sz w:val="22"/>
          <w:szCs w:val="22"/>
        </w:rPr>
        <w:t xml:space="preserve">by mogły przetrwać w przyszłości, muszą mieć możliwość poruszania się między tymi obszarami. Postępująca fragmentacja i izolacja środowiska oraz różnego rodzaju bariery ekologiczne negatywnie wpływają na liczebność </w:t>
      </w:r>
      <w:r w:rsidR="00525564" w:rsidRPr="006109B3">
        <w:rPr>
          <w:rFonts w:asciiTheme="minorHAnsi" w:hAnsiTheme="minorHAnsi" w:cs="Arial"/>
          <w:sz w:val="22"/>
          <w:szCs w:val="22"/>
        </w:rPr>
        <w:t>i</w:t>
      </w:r>
      <w:r w:rsidRPr="006109B3">
        <w:rPr>
          <w:rFonts w:asciiTheme="minorHAnsi" w:hAnsiTheme="minorHAnsi" w:cs="Arial"/>
          <w:sz w:val="22"/>
          <w:szCs w:val="22"/>
        </w:rPr>
        <w:t xml:space="preserve"> różnorodność genetyczną </w:t>
      </w:r>
      <w:r w:rsidR="0080594D" w:rsidRPr="006109B3">
        <w:rPr>
          <w:rFonts w:asciiTheme="minorHAnsi" w:hAnsiTheme="minorHAnsi" w:cs="Arial"/>
          <w:sz w:val="22"/>
          <w:szCs w:val="22"/>
        </w:rPr>
        <w:t xml:space="preserve">flory i fauny </w:t>
      </w:r>
      <w:r w:rsidR="00525564" w:rsidRPr="006109B3">
        <w:rPr>
          <w:rFonts w:asciiTheme="minorHAnsi" w:hAnsiTheme="minorHAnsi" w:cs="Arial"/>
          <w:sz w:val="22"/>
          <w:szCs w:val="22"/>
        </w:rPr>
        <w:t>oraz</w:t>
      </w:r>
      <w:r w:rsidRPr="006109B3">
        <w:rPr>
          <w:rFonts w:asciiTheme="minorHAnsi" w:hAnsiTheme="minorHAnsi" w:cs="Arial"/>
          <w:sz w:val="22"/>
          <w:szCs w:val="22"/>
        </w:rPr>
        <w:t xml:space="preserve"> stanowią </w:t>
      </w:r>
      <w:r w:rsidR="0080594D" w:rsidRPr="006109B3">
        <w:rPr>
          <w:rFonts w:asciiTheme="minorHAnsi" w:hAnsiTheme="minorHAnsi" w:cs="Arial"/>
          <w:sz w:val="22"/>
          <w:szCs w:val="22"/>
        </w:rPr>
        <w:t>duże</w:t>
      </w:r>
      <w:r w:rsidRPr="006109B3">
        <w:rPr>
          <w:rFonts w:asciiTheme="minorHAnsi" w:hAnsiTheme="minorHAnsi" w:cs="Arial"/>
          <w:sz w:val="22"/>
          <w:szCs w:val="22"/>
        </w:rPr>
        <w:t xml:space="preserve"> zagrożenie dla różnorodności biologicznej. </w:t>
      </w:r>
      <w:r w:rsidR="0080594D" w:rsidRPr="006109B3">
        <w:rPr>
          <w:rFonts w:asciiTheme="minorHAnsi" w:hAnsiTheme="minorHAnsi" w:cs="Arial"/>
          <w:sz w:val="22"/>
          <w:szCs w:val="22"/>
        </w:rPr>
        <w:t>Postępująca</w:t>
      </w:r>
      <w:r w:rsidRPr="006109B3">
        <w:rPr>
          <w:rFonts w:asciiTheme="minorHAnsi" w:hAnsiTheme="minorHAnsi" w:cs="Arial"/>
          <w:sz w:val="22"/>
          <w:szCs w:val="22"/>
        </w:rPr>
        <w:t xml:space="preserve"> urbanizacja, zajmowanie nowych terenów, rozbudowa infrastruktury technicznej (w tym komunikacyjnej), intensywne rolnictwo to czynniki, które mają wpływ na ograniczanie powierzchni zasiedlonej przez zwierzęta i rośliny</w:t>
      </w:r>
      <w:r w:rsidR="0080594D" w:rsidRPr="006109B3">
        <w:rPr>
          <w:rFonts w:asciiTheme="minorHAnsi" w:hAnsiTheme="minorHAnsi" w:cs="Arial"/>
          <w:sz w:val="22"/>
          <w:szCs w:val="22"/>
        </w:rPr>
        <w:t xml:space="preserve"> oraz</w:t>
      </w:r>
      <w:r w:rsidRPr="006109B3">
        <w:rPr>
          <w:rFonts w:asciiTheme="minorHAnsi" w:hAnsiTheme="minorHAnsi" w:cs="Arial"/>
          <w:sz w:val="22"/>
          <w:szCs w:val="22"/>
        </w:rPr>
        <w:t xml:space="preserve"> prowadzą do izolacji ich siedlisk, przyczyniając się tym sa</w:t>
      </w:r>
      <w:r w:rsidR="000D7CE1" w:rsidRPr="006109B3">
        <w:rPr>
          <w:rFonts w:asciiTheme="minorHAnsi" w:hAnsiTheme="minorHAnsi" w:cs="Arial"/>
          <w:sz w:val="22"/>
          <w:szCs w:val="22"/>
        </w:rPr>
        <w:t>mym do spadku bioróżnorodności.</w:t>
      </w:r>
    </w:p>
    <w:p w:rsidR="009E6841" w:rsidRPr="006109B3" w:rsidRDefault="009E6841"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Warunkiem prawidłowego funkcjonowania systemów przyrodniczych jest </w:t>
      </w:r>
      <w:r w:rsidR="006E410B" w:rsidRPr="006109B3">
        <w:rPr>
          <w:rFonts w:asciiTheme="minorHAnsi" w:hAnsiTheme="minorHAnsi" w:cs="Arial"/>
          <w:sz w:val="22"/>
          <w:szCs w:val="22"/>
        </w:rPr>
        <w:t xml:space="preserve">ich spójność i zachowanie łączności (ciągłości) siedlisk. Dlatego niezwykle ważne jest </w:t>
      </w:r>
      <w:r w:rsidRPr="006109B3">
        <w:rPr>
          <w:rFonts w:asciiTheme="minorHAnsi" w:hAnsiTheme="minorHAnsi" w:cs="Arial"/>
          <w:sz w:val="22"/>
          <w:szCs w:val="22"/>
        </w:rPr>
        <w:t xml:space="preserve">przeciwdziałanie pogłębianiu się izolacji cennych fragmentów przyrody poprzez utrzymanie dotychczas istniejących połączeń między zachowanymi płatami naturalnego środowiska oraz łączenie izolowanych fragmentów. Taki cel przyświeca koncepcji </w:t>
      </w:r>
      <w:r w:rsidRPr="006109B3">
        <w:rPr>
          <w:rFonts w:asciiTheme="minorHAnsi" w:hAnsiTheme="minorHAnsi" w:cs="Arial"/>
          <w:b/>
          <w:sz w:val="22"/>
          <w:szCs w:val="22"/>
        </w:rPr>
        <w:t>korytarzy ekologicznych</w:t>
      </w:r>
      <w:r w:rsidRPr="006109B3">
        <w:rPr>
          <w:rFonts w:asciiTheme="minorHAnsi" w:hAnsiTheme="minorHAnsi" w:cs="Arial"/>
          <w:sz w:val="22"/>
          <w:szCs w:val="22"/>
        </w:rPr>
        <w:t xml:space="preserve">, które są odpowiedzią na fragmentację środowiska przyrodniczego i </w:t>
      </w:r>
      <w:r w:rsidR="000E23F6" w:rsidRPr="006109B3">
        <w:rPr>
          <w:rFonts w:asciiTheme="minorHAnsi" w:hAnsiTheme="minorHAnsi" w:cs="Arial"/>
          <w:sz w:val="22"/>
          <w:szCs w:val="22"/>
        </w:rPr>
        <w:t>niedostateczną</w:t>
      </w:r>
      <w:r w:rsidRPr="006109B3">
        <w:rPr>
          <w:rFonts w:asciiTheme="minorHAnsi" w:hAnsiTheme="minorHAnsi" w:cs="Arial"/>
          <w:sz w:val="22"/>
          <w:szCs w:val="22"/>
        </w:rPr>
        <w:t xml:space="preserve"> łącznoś</w:t>
      </w:r>
      <w:r w:rsidR="000E23F6" w:rsidRPr="006109B3">
        <w:rPr>
          <w:rFonts w:asciiTheme="minorHAnsi" w:hAnsiTheme="minorHAnsi" w:cs="Arial"/>
          <w:sz w:val="22"/>
          <w:szCs w:val="22"/>
        </w:rPr>
        <w:t xml:space="preserve">ć </w:t>
      </w:r>
      <w:r w:rsidRPr="006109B3">
        <w:rPr>
          <w:rFonts w:asciiTheme="minorHAnsi" w:hAnsiTheme="minorHAnsi" w:cs="Arial"/>
          <w:sz w:val="22"/>
          <w:szCs w:val="22"/>
        </w:rPr>
        <w:t>ekologiczn</w:t>
      </w:r>
      <w:r w:rsidR="000E23F6" w:rsidRPr="006109B3">
        <w:rPr>
          <w:rFonts w:asciiTheme="minorHAnsi" w:hAnsiTheme="minorHAnsi" w:cs="Arial"/>
          <w:sz w:val="22"/>
          <w:szCs w:val="22"/>
        </w:rPr>
        <w:t>ą</w:t>
      </w:r>
      <w:r w:rsidRPr="006109B3">
        <w:rPr>
          <w:rFonts w:asciiTheme="minorHAnsi" w:hAnsiTheme="minorHAnsi" w:cs="Arial"/>
          <w:sz w:val="22"/>
          <w:szCs w:val="22"/>
        </w:rPr>
        <w:t>. Mimo braku podstaw prawnych do wyznaczania granic korytarzy ekologicznych, z uwagi na zagrożenia dla zachowania cennych przyrodniczo siedlisk, podejmuje się coraz częściej próby wdrożenia koncepcji korytarzy do dokumentów planistycznych. Do najbardziej zaawansowanych projektów, który stanowi uzupełnienie i rozwinięcie wcześniejszych koncepcji</w:t>
      </w:r>
      <w:r w:rsidR="000E23F6" w:rsidRPr="006109B3">
        <w:rPr>
          <w:rFonts w:asciiTheme="minorHAnsi" w:hAnsiTheme="minorHAnsi" w:cs="Arial"/>
          <w:sz w:val="22"/>
          <w:szCs w:val="22"/>
        </w:rPr>
        <w:t>,</w:t>
      </w:r>
      <w:r w:rsidRPr="006109B3">
        <w:rPr>
          <w:rFonts w:asciiTheme="minorHAnsi" w:hAnsiTheme="minorHAnsi" w:cs="Arial"/>
          <w:sz w:val="22"/>
          <w:szCs w:val="22"/>
        </w:rPr>
        <w:t xml:space="preserve"> należy Projekt korytarzy ekologicznych łączących europejską sieć Natura 2000 w Polsce</w:t>
      </w:r>
      <w:r w:rsidRPr="006109B3">
        <w:rPr>
          <w:rFonts w:asciiTheme="minorHAnsi" w:hAnsiTheme="minorHAnsi" w:cs="Arial"/>
          <w:sz w:val="22"/>
          <w:szCs w:val="22"/>
          <w:vertAlign w:val="superscript"/>
        </w:rPr>
        <w:footnoteReference w:id="43"/>
      </w:r>
      <w:r w:rsidRPr="006109B3">
        <w:rPr>
          <w:rFonts w:asciiTheme="minorHAnsi" w:hAnsiTheme="minorHAnsi" w:cs="Arial"/>
          <w:sz w:val="22"/>
          <w:szCs w:val="22"/>
        </w:rPr>
        <w:t>. Do zaprojektowanej sieci korytarzy, oprócz obszarów prawnie chronionych (parki narodowe, rezerwaty przyrody, parki krajobrazowe, obszary chronionego krajobrazu, obszar</w:t>
      </w:r>
      <w:r w:rsidR="005A70F7" w:rsidRPr="006109B3">
        <w:rPr>
          <w:rFonts w:asciiTheme="minorHAnsi" w:hAnsiTheme="minorHAnsi" w:cs="Arial"/>
          <w:sz w:val="22"/>
          <w:szCs w:val="22"/>
        </w:rPr>
        <w:t>y</w:t>
      </w:r>
      <w:r w:rsidRPr="006109B3">
        <w:rPr>
          <w:rFonts w:asciiTheme="minorHAnsi" w:hAnsiTheme="minorHAnsi" w:cs="Arial"/>
          <w:sz w:val="22"/>
          <w:szCs w:val="22"/>
        </w:rPr>
        <w:t xml:space="preserve"> Natura 2000), włączono obszary wartościowe przyrodniczo, pozbawione takiej ochrony np. kompleksy leśne, doliny rzek, zbiorniki wodne, obszary bagienne, łąki i nieużytki. Połączenie wszystkich ważnych ze względów przyrodniczych obszarów w jedną całość ekologiczną</w:t>
      </w:r>
      <w:r w:rsidR="000E23F6" w:rsidRPr="006109B3">
        <w:rPr>
          <w:rFonts w:asciiTheme="minorHAnsi" w:hAnsiTheme="minorHAnsi" w:cs="Arial"/>
          <w:sz w:val="22"/>
          <w:szCs w:val="22"/>
        </w:rPr>
        <w:t>,</w:t>
      </w:r>
      <w:r w:rsidRPr="006109B3">
        <w:rPr>
          <w:rFonts w:asciiTheme="minorHAnsi" w:hAnsiTheme="minorHAnsi" w:cs="Arial"/>
          <w:sz w:val="22"/>
          <w:szCs w:val="22"/>
        </w:rPr>
        <w:t xml:space="preserve"> spełnia kryteria sieci ekologicznej. Zaprojektowana sieć obejmuje 7 korytarzy głównych (o znaczeniu międzynarodowym) oraz sieć korytarzy uzupełniających (o znaczeniu krajowym), których zadaniem jest utrzymanie łączności ekologicznej w skali Europy i kraju</w:t>
      </w:r>
      <w:r w:rsidRPr="006109B3">
        <w:rPr>
          <w:rFonts w:asciiTheme="minorHAnsi" w:hAnsiTheme="minorHAnsi" w:cs="Arial"/>
          <w:sz w:val="22"/>
          <w:szCs w:val="22"/>
          <w:vertAlign w:val="superscript"/>
        </w:rPr>
        <w:footnoteReference w:id="44"/>
      </w:r>
      <w:r w:rsidRPr="006109B3">
        <w:rPr>
          <w:rFonts w:asciiTheme="minorHAnsi" w:hAnsiTheme="minorHAnsi" w:cs="Arial"/>
          <w:sz w:val="22"/>
          <w:szCs w:val="22"/>
        </w:rPr>
        <w:t>.</w:t>
      </w:r>
    </w:p>
    <w:p w:rsidR="009E6841" w:rsidRPr="006109B3" w:rsidRDefault="009E6841"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Na obszarze województwa mazowieckiego wyznaczono cztery główne korytarze, które stanowią drogi wędrówek i</w:t>
      </w:r>
      <w:r w:rsidR="00662479">
        <w:rPr>
          <w:rFonts w:asciiTheme="minorHAnsi" w:hAnsiTheme="minorHAnsi" w:cs="Arial"/>
          <w:sz w:val="22"/>
          <w:szCs w:val="22"/>
        </w:rPr>
        <w:t xml:space="preserve"> </w:t>
      </w:r>
      <w:r w:rsidRPr="006109B3">
        <w:rPr>
          <w:rFonts w:asciiTheme="minorHAnsi" w:hAnsiTheme="minorHAnsi" w:cs="Arial"/>
          <w:sz w:val="22"/>
          <w:szCs w:val="22"/>
        </w:rPr>
        <w:t>migracji gatunków w</w:t>
      </w:r>
      <w:r w:rsidR="00662479">
        <w:rPr>
          <w:rFonts w:asciiTheme="minorHAnsi" w:hAnsiTheme="minorHAnsi" w:cs="Arial"/>
          <w:sz w:val="22"/>
          <w:szCs w:val="22"/>
        </w:rPr>
        <w:t xml:space="preserve"> </w:t>
      </w:r>
      <w:r w:rsidRPr="006109B3">
        <w:rPr>
          <w:rFonts w:asciiTheme="minorHAnsi" w:hAnsiTheme="minorHAnsi" w:cs="Arial"/>
          <w:sz w:val="22"/>
          <w:szCs w:val="22"/>
        </w:rPr>
        <w:t>Polsce, zapewniając jednocześnie łączność siedlisk i</w:t>
      </w:r>
      <w:r w:rsidR="00662479">
        <w:rPr>
          <w:rFonts w:asciiTheme="minorHAnsi" w:hAnsiTheme="minorHAnsi" w:cs="Arial"/>
          <w:sz w:val="22"/>
          <w:szCs w:val="22"/>
        </w:rPr>
        <w:t xml:space="preserve"> </w:t>
      </w:r>
      <w:r w:rsidRPr="006109B3">
        <w:rPr>
          <w:rFonts w:asciiTheme="minorHAnsi" w:hAnsiTheme="minorHAnsi" w:cs="Arial"/>
          <w:sz w:val="22"/>
          <w:szCs w:val="22"/>
        </w:rPr>
        <w:t>populacji w</w:t>
      </w:r>
      <w:r w:rsidR="00662479">
        <w:rPr>
          <w:rFonts w:asciiTheme="minorHAnsi" w:hAnsiTheme="minorHAnsi" w:cs="Arial"/>
          <w:sz w:val="22"/>
          <w:szCs w:val="22"/>
        </w:rPr>
        <w:t xml:space="preserve"> </w:t>
      </w:r>
      <w:r w:rsidRPr="006109B3">
        <w:rPr>
          <w:rFonts w:asciiTheme="minorHAnsi" w:hAnsiTheme="minorHAnsi" w:cs="Arial"/>
          <w:sz w:val="22"/>
          <w:szCs w:val="22"/>
        </w:rPr>
        <w:t xml:space="preserve">skali kontynentalnej. </w:t>
      </w:r>
      <w:r w:rsidR="00913192" w:rsidRPr="006109B3">
        <w:rPr>
          <w:rFonts w:asciiTheme="minorHAnsi" w:hAnsiTheme="minorHAnsi" w:cs="Arial"/>
          <w:sz w:val="22"/>
          <w:szCs w:val="22"/>
        </w:rPr>
        <w:t>Są to</w:t>
      </w:r>
      <w:r w:rsidRPr="006109B3">
        <w:rPr>
          <w:rFonts w:asciiTheme="minorHAnsi" w:hAnsiTheme="minorHAnsi" w:cs="Arial"/>
          <w:sz w:val="22"/>
          <w:szCs w:val="22"/>
        </w:rPr>
        <w:t>:</w:t>
      </w:r>
    </w:p>
    <w:p w:rsidR="009E6841" w:rsidRPr="006109B3" w:rsidRDefault="009E6841" w:rsidP="00EC4C37">
      <w:pPr>
        <w:numPr>
          <w:ilvl w:val="1"/>
          <w:numId w:val="4"/>
        </w:numPr>
        <w:spacing w:line="276" w:lineRule="auto"/>
        <w:rPr>
          <w:rFonts w:asciiTheme="minorHAnsi" w:hAnsiTheme="minorHAnsi" w:cs="Arial"/>
          <w:sz w:val="22"/>
          <w:szCs w:val="22"/>
        </w:rPr>
      </w:pPr>
      <w:r w:rsidRPr="006109B3">
        <w:rPr>
          <w:rFonts w:asciiTheme="minorHAnsi" w:hAnsiTheme="minorHAnsi" w:cs="Arial"/>
          <w:b/>
          <w:sz w:val="22"/>
          <w:szCs w:val="22"/>
        </w:rPr>
        <w:lastRenderedPageBreak/>
        <w:t>Korytarz Północno-Centralny</w:t>
      </w:r>
      <w:r w:rsidRPr="006109B3">
        <w:rPr>
          <w:rFonts w:asciiTheme="minorHAnsi" w:hAnsiTheme="minorHAnsi" w:cs="Arial"/>
          <w:sz w:val="22"/>
          <w:szCs w:val="22"/>
        </w:rPr>
        <w:t xml:space="preserve">, który w układzie krajowym łączy Puszczę Białowieską z Parkiem Narodowym Ujście Warty. Na obszarze Mazowsza obejmuje </w:t>
      </w:r>
      <w:r w:rsidR="00913192" w:rsidRPr="006109B3">
        <w:rPr>
          <w:rFonts w:asciiTheme="minorHAnsi" w:hAnsiTheme="minorHAnsi" w:cs="Arial"/>
          <w:sz w:val="22"/>
          <w:szCs w:val="22"/>
        </w:rPr>
        <w:t>d</w:t>
      </w:r>
      <w:r w:rsidRPr="006109B3">
        <w:rPr>
          <w:rFonts w:asciiTheme="minorHAnsi" w:hAnsiTheme="minorHAnsi" w:cs="Arial"/>
          <w:sz w:val="22"/>
          <w:szCs w:val="22"/>
        </w:rPr>
        <w:t>olinę Bugu oraz Puszczę Białą, następnie rozdziela się na dwa odgałęzienia. Jedno z nich prowadzi do Lasów Włocławskich przez Puszczę Kurpiowską i Górznieńsko-Lidzbarski Park Krajobrazowy</w:t>
      </w:r>
      <w:r w:rsidR="00913192" w:rsidRPr="006109B3">
        <w:rPr>
          <w:rFonts w:asciiTheme="minorHAnsi" w:hAnsiTheme="minorHAnsi" w:cs="Arial"/>
          <w:sz w:val="22"/>
          <w:szCs w:val="22"/>
        </w:rPr>
        <w:t>, d</w:t>
      </w:r>
      <w:r w:rsidRPr="006109B3">
        <w:rPr>
          <w:rFonts w:asciiTheme="minorHAnsi" w:hAnsiTheme="minorHAnsi" w:cs="Arial"/>
          <w:sz w:val="22"/>
          <w:szCs w:val="22"/>
        </w:rPr>
        <w:t xml:space="preserve">rugie </w:t>
      </w:r>
      <w:r w:rsidR="00913192" w:rsidRPr="006109B3">
        <w:rPr>
          <w:rFonts w:asciiTheme="minorHAnsi" w:hAnsiTheme="minorHAnsi" w:cs="Arial"/>
          <w:sz w:val="22"/>
          <w:szCs w:val="22"/>
        </w:rPr>
        <w:t>-</w:t>
      </w:r>
      <w:r w:rsidRPr="006109B3">
        <w:rPr>
          <w:rFonts w:asciiTheme="minorHAnsi" w:hAnsiTheme="minorHAnsi" w:cs="Arial"/>
          <w:sz w:val="22"/>
          <w:szCs w:val="22"/>
        </w:rPr>
        <w:t xml:space="preserve"> dochodzi do Lasów Włocławskich przez Puszczę Kampinoską i dolinę Wisły. Łącznikiem między doliną Wisły a Górznieńsko-Lidzbarskim Parkiem Krajobrazowym jest </w:t>
      </w:r>
      <w:r w:rsidR="00913192" w:rsidRPr="006109B3">
        <w:rPr>
          <w:rFonts w:asciiTheme="minorHAnsi" w:hAnsiTheme="minorHAnsi" w:cs="Arial"/>
          <w:sz w:val="22"/>
          <w:szCs w:val="22"/>
        </w:rPr>
        <w:t>d</w:t>
      </w:r>
      <w:r w:rsidRPr="006109B3">
        <w:rPr>
          <w:rFonts w:asciiTheme="minorHAnsi" w:hAnsiTheme="minorHAnsi" w:cs="Arial"/>
          <w:sz w:val="22"/>
          <w:szCs w:val="22"/>
        </w:rPr>
        <w:t>olina rzeki Wkry. Jako korytarz rangi krajowej (uzupełniając</w:t>
      </w:r>
      <w:r w:rsidR="000E23F6" w:rsidRPr="006109B3">
        <w:rPr>
          <w:rFonts w:asciiTheme="minorHAnsi" w:hAnsiTheme="minorHAnsi" w:cs="Arial"/>
          <w:sz w:val="22"/>
          <w:szCs w:val="22"/>
        </w:rPr>
        <w:t>y</w:t>
      </w:r>
      <w:r w:rsidRPr="006109B3">
        <w:rPr>
          <w:rFonts w:asciiTheme="minorHAnsi" w:hAnsiTheme="minorHAnsi" w:cs="Arial"/>
          <w:sz w:val="22"/>
          <w:szCs w:val="22"/>
        </w:rPr>
        <w:t>), zapew</w:t>
      </w:r>
      <w:r w:rsidR="000D7CE1" w:rsidRPr="006109B3">
        <w:rPr>
          <w:rFonts w:asciiTheme="minorHAnsi" w:hAnsiTheme="minorHAnsi" w:cs="Arial"/>
          <w:sz w:val="22"/>
          <w:szCs w:val="22"/>
        </w:rPr>
        <w:t>nia wariantowość dróg migracji.</w:t>
      </w:r>
    </w:p>
    <w:p w:rsidR="009E6841" w:rsidRPr="006109B3" w:rsidRDefault="009E6841" w:rsidP="00EC4C37">
      <w:pPr>
        <w:numPr>
          <w:ilvl w:val="1"/>
          <w:numId w:val="4"/>
        </w:numPr>
        <w:spacing w:line="276" w:lineRule="auto"/>
        <w:rPr>
          <w:rFonts w:asciiTheme="minorHAnsi" w:hAnsiTheme="minorHAnsi" w:cs="Arial"/>
          <w:sz w:val="22"/>
          <w:szCs w:val="22"/>
        </w:rPr>
      </w:pPr>
      <w:r w:rsidRPr="006109B3">
        <w:rPr>
          <w:rFonts w:asciiTheme="minorHAnsi" w:hAnsiTheme="minorHAnsi" w:cs="Arial"/>
          <w:b/>
          <w:sz w:val="22"/>
          <w:szCs w:val="22"/>
        </w:rPr>
        <w:t xml:space="preserve">Korytarz Południowo-Centralny </w:t>
      </w:r>
      <w:r w:rsidRPr="006109B3">
        <w:rPr>
          <w:rFonts w:asciiTheme="minorHAnsi" w:hAnsiTheme="minorHAnsi" w:cs="Arial"/>
          <w:sz w:val="22"/>
          <w:szCs w:val="22"/>
        </w:rPr>
        <w:t>łączący Roztocze z Borami Dolnośląskimi, którego pasmo</w:t>
      </w:r>
      <w:r w:rsidRPr="006109B3">
        <w:rPr>
          <w:rFonts w:asciiTheme="minorHAnsi" w:hAnsiTheme="minorHAnsi" w:cs="Arial"/>
          <w:b/>
          <w:sz w:val="22"/>
          <w:szCs w:val="22"/>
        </w:rPr>
        <w:t xml:space="preserve"> </w:t>
      </w:r>
      <w:r w:rsidRPr="006109B3">
        <w:rPr>
          <w:rFonts w:asciiTheme="minorHAnsi" w:hAnsiTheme="minorHAnsi" w:cs="Arial"/>
          <w:sz w:val="22"/>
          <w:szCs w:val="22"/>
        </w:rPr>
        <w:t>przebiega przez południową część województwa, obejmując dolinę Wisły, Pilicy, Czarnej i Kamiennej oraz Kozienicki Park Krajobrazowy.</w:t>
      </w:r>
    </w:p>
    <w:p w:rsidR="009E6841" w:rsidRPr="006109B3" w:rsidRDefault="009E6841" w:rsidP="00EC4C37">
      <w:pPr>
        <w:numPr>
          <w:ilvl w:val="1"/>
          <w:numId w:val="4"/>
        </w:numPr>
        <w:tabs>
          <w:tab w:val="left" w:pos="284"/>
        </w:tabs>
        <w:spacing w:line="276" w:lineRule="auto"/>
        <w:rPr>
          <w:rFonts w:asciiTheme="minorHAnsi" w:hAnsiTheme="minorHAnsi" w:cs="Arial"/>
          <w:sz w:val="22"/>
          <w:szCs w:val="22"/>
        </w:rPr>
      </w:pPr>
      <w:r w:rsidRPr="006109B3">
        <w:rPr>
          <w:rFonts w:asciiTheme="minorHAnsi" w:hAnsiTheme="minorHAnsi" w:cs="Arial"/>
          <w:b/>
          <w:sz w:val="22"/>
          <w:szCs w:val="22"/>
        </w:rPr>
        <w:t>Korytarz Północny</w:t>
      </w:r>
      <w:r w:rsidRPr="006109B3">
        <w:rPr>
          <w:rFonts w:asciiTheme="minorHAnsi" w:hAnsiTheme="minorHAnsi" w:cs="Arial"/>
          <w:sz w:val="22"/>
          <w:szCs w:val="22"/>
        </w:rPr>
        <w:t xml:space="preserve"> przebiegający od Puszczy Augustowskiej na północnym wschodzie Polski (granica z Litwą) do Cedyńskiego Parku Krajobrazowego na północnym zachodzie (granica z Niemcami). Obejmuje niewielkie fragmenty w północnej części województwa.</w:t>
      </w:r>
    </w:p>
    <w:p w:rsidR="009E6841" w:rsidRPr="006109B3" w:rsidRDefault="00AA240B" w:rsidP="00EC4C37">
      <w:pPr>
        <w:numPr>
          <w:ilvl w:val="1"/>
          <w:numId w:val="4"/>
        </w:numPr>
        <w:tabs>
          <w:tab w:val="left" w:pos="284"/>
        </w:tabs>
        <w:spacing w:line="276" w:lineRule="auto"/>
        <w:rPr>
          <w:rFonts w:asciiTheme="minorHAnsi" w:hAnsiTheme="minorHAnsi" w:cs="Arial"/>
          <w:sz w:val="22"/>
          <w:szCs w:val="22"/>
        </w:rPr>
      </w:pPr>
      <w:r w:rsidRPr="006109B3">
        <w:rPr>
          <w:rFonts w:asciiTheme="minorHAnsi" w:hAnsiTheme="minorHAnsi" w:cs="Arial"/>
          <w:b/>
          <w:sz w:val="22"/>
          <w:szCs w:val="22"/>
        </w:rPr>
        <w:t>Korytarz Wschodni</w:t>
      </w:r>
      <w:r w:rsidR="009E6841" w:rsidRPr="006109B3">
        <w:rPr>
          <w:rFonts w:asciiTheme="minorHAnsi" w:hAnsiTheme="minorHAnsi" w:cs="Arial"/>
          <w:sz w:val="22"/>
          <w:szCs w:val="22"/>
        </w:rPr>
        <w:t>,</w:t>
      </w:r>
      <w:r w:rsidR="009E6841" w:rsidRPr="006109B3">
        <w:rPr>
          <w:rFonts w:asciiTheme="minorHAnsi" w:hAnsiTheme="minorHAnsi" w:cs="Arial"/>
          <w:b/>
          <w:sz w:val="22"/>
          <w:szCs w:val="22"/>
        </w:rPr>
        <w:t xml:space="preserve"> </w:t>
      </w:r>
      <w:r w:rsidR="009E6841" w:rsidRPr="006109B3">
        <w:rPr>
          <w:rFonts w:asciiTheme="minorHAnsi" w:hAnsiTheme="minorHAnsi" w:cs="Arial"/>
          <w:sz w:val="22"/>
          <w:szCs w:val="22"/>
        </w:rPr>
        <w:t>który rozpoczyna się na Polesiu Lubelskim i dołącza</w:t>
      </w:r>
      <w:r w:rsidRPr="006109B3">
        <w:rPr>
          <w:rFonts w:asciiTheme="minorHAnsi" w:hAnsiTheme="minorHAnsi" w:cs="Arial"/>
          <w:sz w:val="22"/>
          <w:szCs w:val="22"/>
        </w:rPr>
        <w:t xml:space="preserve"> </w:t>
      </w:r>
      <w:r w:rsidR="009E6841" w:rsidRPr="006109B3">
        <w:rPr>
          <w:rFonts w:asciiTheme="minorHAnsi" w:hAnsiTheme="minorHAnsi" w:cs="Arial"/>
          <w:sz w:val="22"/>
          <w:szCs w:val="22"/>
        </w:rPr>
        <w:t>do korytarza Północno-Centralnego w województwie mazowieckim, w Parku Krajobrazowym Podlaski przełom Bugu.</w:t>
      </w:r>
    </w:p>
    <w:p w:rsidR="005E34D7" w:rsidRPr="006109B3" w:rsidRDefault="00AA240B" w:rsidP="00200CA5">
      <w:pPr>
        <w:spacing w:line="276" w:lineRule="auto"/>
        <w:ind w:firstLine="284"/>
        <w:rPr>
          <w:rFonts w:asciiTheme="minorHAnsi" w:hAnsiTheme="minorHAnsi" w:cs="Arial"/>
          <w:sz w:val="22"/>
          <w:szCs w:val="22"/>
        </w:rPr>
      </w:pPr>
      <w:r w:rsidRPr="006109B3">
        <w:rPr>
          <w:rFonts w:asciiTheme="minorHAnsi" w:hAnsiTheme="minorHAnsi" w:cs="Arial"/>
          <w:sz w:val="22"/>
          <w:szCs w:val="22"/>
        </w:rPr>
        <w:t xml:space="preserve">W </w:t>
      </w:r>
      <w:r w:rsidR="009E6841" w:rsidRPr="006109B3">
        <w:rPr>
          <w:rFonts w:asciiTheme="minorHAnsi" w:hAnsiTheme="minorHAnsi" w:cs="Arial"/>
          <w:sz w:val="22"/>
          <w:szCs w:val="22"/>
        </w:rPr>
        <w:t>struktur</w:t>
      </w:r>
      <w:r w:rsidRPr="006109B3">
        <w:rPr>
          <w:rFonts w:asciiTheme="minorHAnsi" w:hAnsiTheme="minorHAnsi" w:cs="Arial"/>
          <w:sz w:val="22"/>
          <w:szCs w:val="22"/>
        </w:rPr>
        <w:t>ze</w:t>
      </w:r>
      <w:r w:rsidR="009E6841" w:rsidRPr="006109B3">
        <w:rPr>
          <w:rFonts w:asciiTheme="minorHAnsi" w:hAnsiTheme="minorHAnsi" w:cs="Arial"/>
          <w:sz w:val="22"/>
          <w:szCs w:val="22"/>
        </w:rPr>
        <w:t xml:space="preserve"> korytarzy</w:t>
      </w:r>
      <w:r w:rsidRPr="006109B3">
        <w:rPr>
          <w:rFonts w:asciiTheme="minorHAnsi" w:hAnsiTheme="minorHAnsi" w:cs="Arial"/>
          <w:sz w:val="22"/>
          <w:szCs w:val="22"/>
        </w:rPr>
        <w:t xml:space="preserve"> ekologicznych ważną rolę pełnią </w:t>
      </w:r>
      <w:r w:rsidRPr="006109B3">
        <w:rPr>
          <w:rFonts w:asciiTheme="minorHAnsi" w:hAnsiTheme="minorHAnsi" w:cs="Arial"/>
          <w:b/>
          <w:sz w:val="22"/>
          <w:szCs w:val="22"/>
        </w:rPr>
        <w:t>lasy</w:t>
      </w:r>
      <w:r w:rsidRPr="006109B3">
        <w:rPr>
          <w:rFonts w:asciiTheme="minorHAnsi" w:hAnsiTheme="minorHAnsi" w:cs="Arial"/>
          <w:sz w:val="22"/>
          <w:szCs w:val="22"/>
        </w:rPr>
        <w:t>, których największe skupiska</w:t>
      </w:r>
      <w:r w:rsidR="009E6841" w:rsidRPr="006109B3">
        <w:rPr>
          <w:rFonts w:asciiTheme="minorHAnsi" w:hAnsiTheme="minorHAnsi" w:cs="Arial"/>
          <w:sz w:val="22"/>
          <w:szCs w:val="22"/>
        </w:rPr>
        <w:t xml:space="preserve"> </w:t>
      </w:r>
      <w:r w:rsidRPr="006109B3">
        <w:rPr>
          <w:rFonts w:asciiTheme="minorHAnsi" w:hAnsiTheme="minorHAnsi" w:cs="Arial"/>
          <w:sz w:val="22"/>
          <w:szCs w:val="22"/>
        </w:rPr>
        <w:t>występują</w:t>
      </w:r>
      <w:r w:rsidR="009E6841" w:rsidRPr="006109B3">
        <w:rPr>
          <w:rFonts w:asciiTheme="minorHAnsi" w:hAnsiTheme="minorHAnsi" w:cs="Arial"/>
          <w:sz w:val="22"/>
          <w:szCs w:val="22"/>
        </w:rPr>
        <w:t xml:space="preserve"> w północno-wschodnie</w:t>
      </w:r>
      <w:r w:rsidR="005E34D7" w:rsidRPr="006109B3">
        <w:rPr>
          <w:rFonts w:asciiTheme="minorHAnsi" w:hAnsiTheme="minorHAnsi" w:cs="Arial"/>
          <w:sz w:val="22"/>
          <w:szCs w:val="22"/>
        </w:rPr>
        <w:t xml:space="preserve">j i południowej części regionu. Wśród </w:t>
      </w:r>
      <w:r w:rsidR="009E6841" w:rsidRPr="006109B3">
        <w:rPr>
          <w:rFonts w:asciiTheme="minorHAnsi" w:hAnsiTheme="minorHAnsi" w:cs="Arial"/>
          <w:sz w:val="22"/>
          <w:szCs w:val="22"/>
        </w:rPr>
        <w:t>najwi</w:t>
      </w:r>
      <w:r w:rsidR="009E6841" w:rsidRPr="006109B3">
        <w:rPr>
          <w:rFonts w:asciiTheme="minorHAnsi" w:eastAsia="TimesNewRoman" w:hAnsiTheme="minorHAnsi" w:cs="Arial"/>
          <w:sz w:val="22"/>
          <w:szCs w:val="22"/>
        </w:rPr>
        <w:t>ę</w:t>
      </w:r>
      <w:r w:rsidR="009E6841" w:rsidRPr="006109B3">
        <w:rPr>
          <w:rFonts w:asciiTheme="minorHAnsi" w:hAnsiTheme="minorHAnsi" w:cs="Arial"/>
          <w:sz w:val="22"/>
          <w:szCs w:val="22"/>
        </w:rPr>
        <w:t>kszych zwartych kompleksów le</w:t>
      </w:r>
      <w:r w:rsidR="009E6841" w:rsidRPr="006109B3">
        <w:rPr>
          <w:rFonts w:asciiTheme="minorHAnsi" w:eastAsia="TimesNewRoman" w:hAnsiTheme="minorHAnsi" w:cs="Arial"/>
          <w:sz w:val="22"/>
          <w:szCs w:val="22"/>
        </w:rPr>
        <w:t>ś</w:t>
      </w:r>
      <w:r w:rsidR="005E34D7" w:rsidRPr="006109B3">
        <w:rPr>
          <w:rFonts w:asciiTheme="minorHAnsi" w:hAnsiTheme="minorHAnsi" w:cs="Arial"/>
          <w:sz w:val="22"/>
          <w:szCs w:val="22"/>
        </w:rPr>
        <w:t xml:space="preserve">nych, dla których zagrożeniem są prowadzone nowe inwestycje </w:t>
      </w:r>
      <w:r w:rsidR="00D96273" w:rsidRPr="006109B3">
        <w:rPr>
          <w:rFonts w:asciiTheme="minorHAnsi" w:hAnsiTheme="minorHAnsi" w:cs="Arial"/>
          <w:sz w:val="22"/>
          <w:szCs w:val="22"/>
        </w:rPr>
        <w:t>infrastrukturalne</w:t>
      </w:r>
      <w:r w:rsidR="005E34D7" w:rsidRPr="006109B3">
        <w:rPr>
          <w:rFonts w:asciiTheme="minorHAnsi" w:hAnsiTheme="minorHAnsi" w:cs="Arial"/>
          <w:sz w:val="22"/>
          <w:szCs w:val="22"/>
        </w:rPr>
        <w:t>, s</w:t>
      </w:r>
      <w:r w:rsidR="009E6841" w:rsidRPr="006109B3">
        <w:rPr>
          <w:rFonts w:asciiTheme="minorHAnsi" w:eastAsia="TimesNewRoman" w:hAnsiTheme="minorHAnsi" w:cs="Arial"/>
          <w:sz w:val="22"/>
          <w:szCs w:val="22"/>
        </w:rPr>
        <w:t>ą</w:t>
      </w:r>
      <w:r w:rsidR="005E34D7" w:rsidRPr="006109B3">
        <w:rPr>
          <w:rFonts w:asciiTheme="minorHAnsi" w:hAnsiTheme="minorHAnsi" w:cs="Arial"/>
          <w:sz w:val="22"/>
          <w:szCs w:val="22"/>
        </w:rPr>
        <w:t xml:space="preserve"> </w:t>
      </w:r>
      <w:r w:rsidR="009E6841" w:rsidRPr="006109B3">
        <w:rPr>
          <w:rFonts w:asciiTheme="minorHAnsi" w:hAnsiTheme="minorHAnsi" w:cs="Arial"/>
          <w:sz w:val="22"/>
          <w:szCs w:val="22"/>
        </w:rPr>
        <w:t>pozostało</w:t>
      </w:r>
      <w:r w:rsidR="009E6841" w:rsidRPr="006109B3">
        <w:rPr>
          <w:rFonts w:asciiTheme="minorHAnsi" w:eastAsia="TimesNewRoman" w:hAnsiTheme="minorHAnsi" w:cs="Arial"/>
          <w:sz w:val="22"/>
          <w:szCs w:val="22"/>
        </w:rPr>
        <w:t>ś</w:t>
      </w:r>
      <w:r w:rsidR="009E6841" w:rsidRPr="006109B3">
        <w:rPr>
          <w:rFonts w:asciiTheme="minorHAnsi" w:hAnsiTheme="minorHAnsi" w:cs="Arial"/>
          <w:sz w:val="22"/>
          <w:szCs w:val="22"/>
        </w:rPr>
        <w:t xml:space="preserve">ci dawnych puszcz: Kampinoskiej, </w:t>
      </w:r>
      <w:r w:rsidR="005E34D7" w:rsidRPr="006109B3">
        <w:rPr>
          <w:rFonts w:asciiTheme="minorHAnsi" w:hAnsiTheme="minorHAnsi" w:cs="Arial"/>
          <w:sz w:val="22"/>
          <w:szCs w:val="22"/>
        </w:rPr>
        <w:t xml:space="preserve">Bolimowskiej, Kurpiowskiej, Białej, </w:t>
      </w:r>
      <w:r w:rsidR="009E6841" w:rsidRPr="006109B3">
        <w:rPr>
          <w:rFonts w:asciiTheme="minorHAnsi" w:hAnsiTheme="minorHAnsi" w:cs="Arial"/>
          <w:sz w:val="22"/>
          <w:szCs w:val="22"/>
        </w:rPr>
        <w:t>Kozienickiej, Maria</w:t>
      </w:r>
      <w:r w:rsidR="009E6841" w:rsidRPr="006109B3">
        <w:rPr>
          <w:rFonts w:asciiTheme="minorHAnsi" w:eastAsia="TimesNewRoman" w:hAnsiTheme="minorHAnsi" w:cs="Arial"/>
          <w:sz w:val="22"/>
          <w:szCs w:val="22"/>
        </w:rPr>
        <w:t>ń</w:t>
      </w:r>
      <w:r w:rsidR="009E6841" w:rsidRPr="006109B3">
        <w:rPr>
          <w:rFonts w:asciiTheme="minorHAnsi" w:hAnsiTheme="minorHAnsi" w:cs="Arial"/>
          <w:sz w:val="22"/>
          <w:szCs w:val="22"/>
        </w:rPr>
        <w:t>skiej oraz Lasy Warszawskie</w:t>
      </w:r>
      <w:r w:rsidR="005E34D7" w:rsidRPr="006109B3">
        <w:rPr>
          <w:rFonts w:asciiTheme="minorHAnsi" w:hAnsiTheme="minorHAnsi" w:cs="Arial"/>
          <w:sz w:val="22"/>
          <w:szCs w:val="22"/>
        </w:rPr>
        <w:t xml:space="preserve"> i Lasy Gostyni</w:t>
      </w:r>
      <w:r w:rsidR="005E34D7" w:rsidRPr="006109B3">
        <w:rPr>
          <w:rFonts w:asciiTheme="minorHAnsi" w:eastAsia="TimesNewRoman" w:hAnsiTheme="minorHAnsi" w:cs="Arial"/>
          <w:sz w:val="22"/>
          <w:szCs w:val="22"/>
        </w:rPr>
        <w:t>ń</w:t>
      </w:r>
      <w:r w:rsidR="005E34D7" w:rsidRPr="006109B3">
        <w:rPr>
          <w:rFonts w:asciiTheme="minorHAnsi" w:hAnsiTheme="minorHAnsi" w:cs="Arial"/>
          <w:sz w:val="22"/>
          <w:szCs w:val="22"/>
        </w:rPr>
        <w:t>sko-Włocławskie</w:t>
      </w:r>
      <w:r w:rsidR="000D7CE1" w:rsidRPr="006109B3">
        <w:rPr>
          <w:rFonts w:asciiTheme="minorHAnsi" w:hAnsiTheme="minorHAnsi" w:cs="Arial"/>
          <w:sz w:val="22"/>
          <w:szCs w:val="22"/>
        </w:rPr>
        <w:t>.</w:t>
      </w:r>
    </w:p>
    <w:p w:rsidR="00611BB5" w:rsidRPr="006109B3" w:rsidRDefault="0018598D" w:rsidP="000D5237">
      <w:pPr>
        <w:pStyle w:val="Nagwek3"/>
        <w:rPr>
          <w:rFonts w:asciiTheme="minorHAnsi" w:hAnsiTheme="minorHAnsi"/>
        </w:rPr>
      </w:pPr>
      <w:bookmarkStart w:id="52" w:name="_Toc459812316"/>
      <w:r w:rsidRPr="006109B3">
        <w:rPr>
          <w:rFonts w:asciiTheme="minorHAnsi" w:hAnsiTheme="minorHAnsi"/>
        </w:rPr>
        <w:t xml:space="preserve">3.2. </w:t>
      </w:r>
      <w:r w:rsidR="00611BB5" w:rsidRPr="006109B3">
        <w:rPr>
          <w:rFonts w:asciiTheme="minorHAnsi" w:hAnsiTheme="minorHAnsi"/>
        </w:rPr>
        <w:t>Potencjalne zmiany stanu środowiska w przypadku braku realizacji projektowanego dokumentu</w:t>
      </w:r>
      <w:bookmarkEnd w:id="52"/>
    </w:p>
    <w:p w:rsidR="008315E5" w:rsidRPr="006109B3" w:rsidRDefault="0058209E"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Otaczające nas ś</w:t>
      </w:r>
      <w:r w:rsidR="008315E5" w:rsidRPr="006109B3">
        <w:rPr>
          <w:rFonts w:asciiTheme="minorHAnsi" w:hAnsiTheme="minorHAnsi" w:cs="Arial"/>
          <w:sz w:val="22"/>
          <w:szCs w:val="22"/>
        </w:rPr>
        <w:t>rodowisko przyrodnicze ze swej natury posiada pewną dynamikę, która wynika z różnorakich uwarunkowań i przeciw</w:t>
      </w:r>
      <w:r w:rsidR="000E23F6" w:rsidRPr="006109B3">
        <w:rPr>
          <w:rFonts w:asciiTheme="minorHAnsi" w:hAnsiTheme="minorHAnsi" w:cs="Arial"/>
          <w:sz w:val="22"/>
          <w:szCs w:val="22"/>
        </w:rPr>
        <w:t>n</w:t>
      </w:r>
      <w:r w:rsidR="008315E5" w:rsidRPr="006109B3">
        <w:rPr>
          <w:rFonts w:asciiTheme="minorHAnsi" w:hAnsiTheme="minorHAnsi" w:cs="Arial"/>
          <w:sz w:val="22"/>
          <w:szCs w:val="22"/>
        </w:rPr>
        <w:t>ych sobie procesów egzogenicznych i endogenicznych w zakresie przyrody nieożywionej oraz zmienności organizmów żywych. W całokształcie tych przemian człowiek stał się istotnym czynnikiem sprawczym, stąd niektórzy badacze mówią nawet o potrzeb</w:t>
      </w:r>
      <w:r w:rsidRPr="006109B3">
        <w:rPr>
          <w:rFonts w:asciiTheme="minorHAnsi" w:hAnsiTheme="minorHAnsi" w:cs="Arial"/>
          <w:sz w:val="22"/>
          <w:szCs w:val="22"/>
        </w:rPr>
        <w:t>i</w:t>
      </w:r>
      <w:r w:rsidR="008315E5" w:rsidRPr="006109B3">
        <w:rPr>
          <w:rFonts w:asciiTheme="minorHAnsi" w:hAnsiTheme="minorHAnsi" w:cs="Arial"/>
          <w:sz w:val="22"/>
          <w:szCs w:val="22"/>
        </w:rPr>
        <w:t>e wydzielenia nowej epoki geologicznej – antropocenu.</w:t>
      </w:r>
      <w:r w:rsidR="00D32FE4" w:rsidRPr="006109B3">
        <w:rPr>
          <w:rFonts w:asciiTheme="minorHAnsi" w:hAnsiTheme="minorHAnsi" w:cs="Arial"/>
          <w:sz w:val="22"/>
          <w:szCs w:val="22"/>
        </w:rPr>
        <w:t xml:space="preserve"> </w:t>
      </w:r>
      <w:r w:rsidR="008315E5" w:rsidRPr="006109B3">
        <w:rPr>
          <w:rFonts w:asciiTheme="minorHAnsi" w:hAnsiTheme="minorHAnsi" w:cs="Arial"/>
          <w:sz w:val="22"/>
          <w:szCs w:val="22"/>
        </w:rPr>
        <w:t xml:space="preserve">Działania człowieka </w:t>
      </w:r>
      <w:r w:rsidR="00D32FE4" w:rsidRPr="006109B3">
        <w:rPr>
          <w:rFonts w:asciiTheme="minorHAnsi" w:hAnsiTheme="minorHAnsi" w:cs="Arial"/>
          <w:sz w:val="22"/>
          <w:szCs w:val="22"/>
        </w:rPr>
        <w:t>w obszarze</w:t>
      </w:r>
      <w:r w:rsidR="008315E5" w:rsidRPr="006109B3">
        <w:rPr>
          <w:rFonts w:asciiTheme="minorHAnsi" w:hAnsiTheme="minorHAnsi" w:cs="Arial"/>
          <w:sz w:val="22"/>
          <w:szCs w:val="22"/>
        </w:rPr>
        <w:t xml:space="preserve"> inwestycji transportowych można rozpatrywać w kilku aspektach:</w:t>
      </w:r>
    </w:p>
    <w:p w:rsidR="008315E5" w:rsidRPr="006109B3" w:rsidRDefault="008315E5" w:rsidP="00275858">
      <w:pPr>
        <w:pStyle w:val="Akapitzlist"/>
        <w:numPr>
          <w:ilvl w:val="0"/>
          <w:numId w:val="17"/>
        </w:numPr>
        <w:spacing w:after="0"/>
        <w:contextualSpacing/>
        <w:rPr>
          <w:rFonts w:asciiTheme="minorHAnsi" w:hAnsiTheme="minorHAnsi" w:cs="Arial"/>
        </w:rPr>
      </w:pPr>
      <w:r w:rsidRPr="006109B3">
        <w:rPr>
          <w:rFonts w:asciiTheme="minorHAnsi" w:hAnsiTheme="minorHAnsi" w:cs="Arial"/>
        </w:rPr>
        <w:t>w czasie trwania procesu inwestycyjnego i podczas eksploatacji już istniejąc</w:t>
      </w:r>
      <w:r w:rsidR="00D32FE4" w:rsidRPr="006109B3">
        <w:rPr>
          <w:rFonts w:asciiTheme="minorHAnsi" w:hAnsiTheme="minorHAnsi" w:cs="Arial"/>
        </w:rPr>
        <w:t>ych</w:t>
      </w:r>
      <w:r w:rsidRPr="006109B3">
        <w:rPr>
          <w:rFonts w:asciiTheme="minorHAnsi" w:hAnsiTheme="minorHAnsi" w:cs="Arial"/>
        </w:rPr>
        <w:t xml:space="preserve"> obiekt</w:t>
      </w:r>
      <w:r w:rsidR="00D32FE4" w:rsidRPr="006109B3">
        <w:rPr>
          <w:rFonts w:asciiTheme="minorHAnsi" w:hAnsiTheme="minorHAnsi" w:cs="Arial"/>
        </w:rPr>
        <w:t>ów</w:t>
      </w:r>
      <w:r w:rsidRPr="006109B3">
        <w:rPr>
          <w:rFonts w:asciiTheme="minorHAnsi" w:hAnsiTheme="minorHAnsi" w:cs="Arial"/>
        </w:rPr>
        <w:t>;</w:t>
      </w:r>
    </w:p>
    <w:p w:rsidR="008315E5" w:rsidRPr="006109B3" w:rsidRDefault="008315E5" w:rsidP="00275858">
      <w:pPr>
        <w:pStyle w:val="Akapitzlist"/>
        <w:numPr>
          <w:ilvl w:val="0"/>
          <w:numId w:val="17"/>
        </w:numPr>
        <w:spacing w:after="0"/>
        <w:contextualSpacing/>
        <w:rPr>
          <w:rFonts w:asciiTheme="minorHAnsi" w:hAnsiTheme="minorHAnsi" w:cs="Arial"/>
        </w:rPr>
      </w:pPr>
      <w:r w:rsidRPr="006109B3">
        <w:rPr>
          <w:rFonts w:asciiTheme="minorHAnsi" w:hAnsiTheme="minorHAnsi" w:cs="Arial"/>
        </w:rPr>
        <w:t>oddziaływania istniejącej inwestycji</w:t>
      </w:r>
      <w:r w:rsidR="00C217C3" w:rsidRPr="006109B3">
        <w:rPr>
          <w:rFonts w:asciiTheme="minorHAnsi" w:hAnsiTheme="minorHAnsi" w:cs="Arial"/>
        </w:rPr>
        <w:t xml:space="preserve"> oraz</w:t>
      </w:r>
      <w:r w:rsidRPr="006109B3">
        <w:rPr>
          <w:rFonts w:asciiTheme="minorHAnsi" w:hAnsiTheme="minorHAnsi" w:cs="Arial"/>
        </w:rPr>
        <w:t xml:space="preserve"> </w:t>
      </w:r>
      <w:r w:rsidR="0058209E" w:rsidRPr="006109B3">
        <w:rPr>
          <w:rFonts w:asciiTheme="minorHAnsi" w:hAnsiTheme="minorHAnsi" w:cs="Arial"/>
        </w:rPr>
        <w:t xml:space="preserve">możliwe </w:t>
      </w:r>
      <w:r w:rsidRPr="006109B3">
        <w:rPr>
          <w:rFonts w:asciiTheme="minorHAnsi" w:hAnsiTheme="minorHAnsi" w:cs="Arial"/>
        </w:rPr>
        <w:t>zwiększone oddziaływania innych obiektów spowodowane brakiem tej inwestycji;</w:t>
      </w:r>
    </w:p>
    <w:p w:rsidR="008315E5" w:rsidRPr="006109B3" w:rsidRDefault="008315E5" w:rsidP="00275858">
      <w:pPr>
        <w:pStyle w:val="Akapitzlist"/>
        <w:numPr>
          <w:ilvl w:val="0"/>
          <w:numId w:val="17"/>
        </w:numPr>
        <w:spacing w:after="0"/>
        <w:contextualSpacing/>
        <w:rPr>
          <w:rFonts w:asciiTheme="minorHAnsi" w:hAnsiTheme="minorHAnsi" w:cs="Arial"/>
        </w:rPr>
      </w:pPr>
      <w:r w:rsidRPr="006109B3">
        <w:rPr>
          <w:rFonts w:asciiTheme="minorHAnsi" w:hAnsiTheme="minorHAnsi" w:cs="Arial"/>
        </w:rPr>
        <w:t xml:space="preserve">potencjalne zmiany </w:t>
      </w:r>
      <w:r w:rsidR="00D32FE4" w:rsidRPr="006109B3">
        <w:rPr>
          <w:rFonts w:asciiTheme="minorHAnsi" w:hAnsiTheme="minorHAnsi" w:cs="Arial"/>
        </w:rPr>
        <w:t xml:space="preserve">środowiska (wpływ na poszczególne sfery </w:t>
      </w:r>
      <w:r w:rsidR="009F0A67" w:rsidRPr="006109B3">
        <w:rPr>
          <w:rFonts w:asciiTheme="minorHAnsi" w:hAnsiTheme="minorHAnsi" w:cs="Arial"/>
        </w:rPr>
        <w:t>Z</w:t>
      </w:r>
      <w:r w:rsidR="00D32FE4" w:rsidRPr="006109B3">
        <w:rPr>
          <w:rFonts w:asciiTheme="minorHAnsi" w:hAnsiTheme="minorHAnsi" w:cs="Arial"/>
        </w:rPr>
        <w:t xml:space="preserve">iemi w zakresie środowiska przyrodniczego nieożywionego i ożywionego, w tym ludzi) </w:t>
      </w:r>
      <w:r w:rsidRPr="006109B3">
        <w:rPr>
          <w:rFonts w:asciiTheme="minorHAnsi" w:hAnsiTheme="minorHAnsi" w:cs="Arial"/>
        </w:rPr>
        <w:t xml:space="preserve">spowodowane realizacją inwestycji </w:t>
      </w:r>
      <w:r w:rsidR="00D32FE4" w:rsidRPr="006109B3">
        <w:rPr>
          <w:rFonts w:asciiTheme="minorHAnsi" w:hAnsiTheme="minorHAnsi" w:cs="Arial"/>
        </w:rPr>
        <w:t>wobec</w:t>
      </w:r>
      <w:r w:rsidRPr="006109B3">
        <w:rPr>
          <w:rFonts w:asciiTheme="minorHAnsi" w:hAnsiTheme="minorHAnsi" w:cs="Arial"/>
        </w:rPr>
        <w:t xml:space="preserve"> potencjaln</w:t>
      </w:r>
      <w:r w:rsidR="00D32FE4" w:rsidRPr="006109B3">
        <w:rPr>
          <w:rFonts w:asciiTheme="minorHAnsi" w:hAnsiTheme="minorHAnsi" w:cs="Arial"/>
        </w:rPr>
        <w:t>ych</w:t>
      </w:r>
      <w:r w:rsidRPr="006109B3">
        <w:rPr>
          <w:rFonts w:asciiTheme="minorHAnsi" w:hAnsiTheme="minorHAnsi" w:cs="Arial"/>
        </w:rPr>
        <w:t xml:space="preserve"> zmian w przypadku </w:t>
      </w:r>
      <w:r w:rsidR="00D32FE4" w:rsidRPr="006109B3">
        <w:rPr>
          <w:rFonts w:asciiTheme="minorHAnsi" w:hAnsiTheme="minorHAnsi" w:cs="Arial"/>
        </w:rPr>
        <w:t>odstąpienia od jej</w:t>
      </w:r>
      <w:r w:rsidRPr="006109B3">
        <w:rPr>
          <w:rFonts w:asciiTheme="minorHAnsi" w:hAnsiTheme="minorHAnsi" w:cs="Arial"/>
        </w:rPr>
        <w:t xml:space="preserve"> </w:t>
      </w:r>
      <w:r w:rsidR="00C217C3" w:rsidRPr="006109B3">
        <w:rPr>
          <w:rFonts w:asciiTheme="minorHAnsi" w:hAnsiTheme="minorHAnsi" w:cs="Arial"/>
        </w:rPr>
        <w:t>wykonania</w:t>
      </w:r>
      <w:r w:rsidRPr="006109B3">
        <w:rPr>
          <w:rFonts w:asciiTheme="minorHAnsi" w:hAnsiTheme="minorHAnsi" w:cs="Arial"/>
        </w:rPr>
        <w:t xml:space="preserve">. </w:t>
      </w:r>
    </w:p>
    <w:p w:rsidR="008315E5" w:rsidRPr="006109B3" w:rsidRDefault="00C217C3"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Przeprowadzona w</w:t>
      </w:r>
      <w:r w:rsidR="008315E5" w:rsidRPr="006109B3">
        <w:rPr>
          <w:rFonts w:asciiTheme="minorHAnsi" w:hAnsiTheme="minorHAnsi" w:cs="Arial"/>
          <w:sz w:val="22"/>
          <w:szCs w:val="22"/>
        </w:rPr>
        <w:t xml:space="preserve"> niniejsz</w:t>
      </w:r>
      <w:r w:rsidRPr="006109B3">
        <w:rPr>
          <w:rFonts w:asciiTheme="minorHAnsi" w:hAnsiTheme="minorHAnsi" w:cs="Arial"/>
          <w:sz w:val="22"/>
          <w:szCs w:val="22"/>
        </w:rPr>
        <w:t>ej</w:t>
      </w:r>
      <w:r w:rsidR="008315E5" w:rsidRPr="006109B3">
        <w:rPr>
          <w:rFonts w:asciiTheme="minorHAnsi" w:hAnsiTheme="minorHAnsi" w:cs="Arial"/>
          <w:sz w:val="22"/>
          <w:szCs w:val="22"/>
        </w:rPr>
        <w:t xml:space="preserve"> </w:t>
      </w:r>
      <w:r w:rsidRPr="006109B3">
        <w:rPr>
          <w:rFonts w:asciiTheme="minorHAnsi" w:hAnsiTheme="minorHAnsi" w:cs="Arial"/>
          <w:sz w:val="22"/>
          <w:szCs w:val="22"/>
        </w:rPr>
        <w:t>prognozie</w:t>
      </w:r>
      <w:r w:rsidR="008315E5" w:rsidRPr="006109B3">
        <w:rPr>
          <w:rFonts w:asciiTheme="minorHAnsi" w:hAnsiTheme="minorHAnsi" w:cs="Arial"/>
          <w:sz w:val="22"/>
          <w:szCs w:val="22"/>
        </w:rPr>
        <w:t xml:space="preserve"> </w:t>
      </w:r>
      <w:r w:rsidRPr="006109B3">
        <w:rPr>
          <w:rFonts w:asciiTheme="minorHAnsi" w:hAnsiTheme="minorHAnsi" w:cs="Arial"/>
          <w:sz w:val="22"/>
          <w:szCs w:val="22"/>
        </w:rPr>
        <w:t xml:space="preserve">analiza koncentruje się na </w:t>
      </w:r>
      <w:r w:rsidR="008315E5" w:rsidRPr="006109B3">
        <w:rPr>
          <w:rFonts w:asciiTheme="minorHAnsi" w:hAnsiTheme="minorHAnsi" w:cs="Arial"/>
          <w:sz w:val="22"/>
          <w:szCs w:val="22"/>
        </w:rPr>
        <w:t>zmiana</w:t>
      </w:r>
      <w:r w:rsidRPr="006109B3">
        <w:rPr>
          <w:rFonts w:asciiTheme="minorHAnsi" w:hAnsiTheme="minorHAnsi" w:cs="Arial"/>
          <w:sz w:val="22"/>
          <w:szCs w:val="22"/>
        </w:rPr>
        <w:t xml:space="preserve">ch </w:t>
      </w:r>
      <w:r w:rsidR="008315E5" w:rsidRPr="006109B3">
        <w:rPr>
          <w:rFonts w:asciiTheme="minorHAnsi" w:hAnsiTheme="minorHAnsi" w:cs="Arial"/>
          <w:sz w:val="22"/>
          <w:szCs w:val="22"/>
        </w:rPr>
        <w:t>związany</w:t>
      </w:r>
      <w:r w:rsidRPr="006109B3">
        <w:rPr>
          <w:rFonts w:asciiTheme="minorHAnsi" w:hAnsiTheme="minorHAnsi" w:cs="Arial"/>
          <w:sz w:val="22"/>
          <w:szCs w:val="22"/>
        </w:rPr>
        <w:t>ch</w:t>
      </w:r>
      <w:r w:rsidR="008315E5" w:rsidRPr="006109B3">
        <w:rPr>
          <w:rFonts w:asciiTheme="minorHAnsi" w:hAnsiTheme="minorHAnsi" w:cs="Arial"/>
          <w:sz w:val="22"/>
          <w:szCs w:val="22"/>
        </w:rPr>
        <w:t xml:space="preserve"> z brakiem inwestycji </w:t>
      </w:r>
      <w:r w:rsidRPr="006109B3">
        <w:rPr>
          <w:rFonts w:asciiTheme="minorHAnsi" w:hAnsiTheme="minorHAnsi" w:cs="Arial"/>
          <w:sz w:val="22"/>
          <w:szCs w:val="22"/>
        </w:rPr>
        <w:t xml:space="preserve">(brak realizacji Planu wykonawczego) </w:t>
      </w:r>
      <w:r w:rsidR="008315E5" w:rsidRPr="006109B3">
        <w:rPr>
          <w:rFonts w:asciiTheme="minorHAnsi" w:hAnsiTheme="minorHAnsi" w:cs="Arial"/>
          <w:sz w:val="22"/>
          <w:szCs w:val="22"/>
        </w:rPr>
        <w:t>i oddziaływani</w:t>
      </w:r>
      <w:r w:rsidRPr="006109B3">
        <w:rPr>
          <w:rFonts w:asciiTheme="minorHAnsi" w:hAnsiTheme="minorHAnsi" w:cs="Arial"/>
          <w:sz w:val="22"/>
          <w:szCs w:val="22"/>
        </w:rPr>
        <w:t>ach</w:t>
      </w:r>
      <w:r w:rsidR="008315E5" w:rsidRPr="006109B3">
        <w:rPr>
          <w:rFonts w:asciiTheme="minorHAnsi" w:hAnsiTheme="minorHAnsi" w:cs="Arial"/>
          <w:sz w:val="22"/>
          <w:szCs w:val="22"/>
        </w:rPr>
        <w:t xml:space="preserve"> na poszczególne elementy środowiska, a więc na atmosferę, hydrosferę, litosferę, biosferę. Istotnym aspektem </w:t>
      </w:r>
      <w:r w:rsidR="00552727" w:rsidRPr="006109B3">
        <w:rPr>
          <w:rFonts w:asciiTheme="minorHAnsi" w:hAnsiTheme="minorHAnsi" w:cs="Arial"/>
          <w:sz w:val="22"/>
          <w:szCs w:val="22"/>
        </w:rPr>
        <w:t>analizy jest ocena</w:t>
      </w:r>
      <w:r w:rsidR="008315E5" w:rsidRPr="006109B3">
        <w:rPr>
          <w:rFonts w:asciiTheme="minorHAnsi" w:hAnsiTheme="minorHAnsi" w:cs="Arial"/>
          <w:sz w:val="22"/>
          <w:szCs w:val="22"/>
        </w:rPr>
        <w:t xml:space="preserve"> </w:t>
      </w:r>
      <w:r w:rsidR="00C8231D" w:rsidRPr="006109B3">
        <w:rPr>
          <w:rFonts w:asciiTheme="minorHAnsi" w:hAnsiTheme="minorHAnsi" w:cs="Arial"/>
          <w:sz w:val="22"/>
          <w:szCs w:val="22"/>
        </w:rPr>
        <w:t>charakteru zmian</w:t>
      </w:r>
      <w:r w:rsidR="008315E5" w:rsidRPr="006109B3">
        <w:rPr>
          <w:rFonts w:asciiTheme="minorHAnsi" w:hAnsiTheme="minorHAnsi" w:cs="Arial"/>
          <w:sz w:val="22"/>
          <w:szCs w:val="22"/>
        </w:rPr>
        <w:t xml:space="preserve"> </w:t>
      </w:r>
      <w:r w:rsidR="00C8231D" w:rsidRPr="006109B3">
        <w:rPr>
          <w:rFonts w:asciiTheme="minorHAnsi" w:hAnsiTheme="minorHAnsi" w:cs="Arial"/>
          <w:sz w:val="22"/>
          <w:szCs w:val="22"/>
        </w:rPr>
        <w:t>oraz</w:t>
      </w:r>
      <w:r w:rsidR="008315E5" w:rsidRPr="006109B3">
        <w:rPr>
          <w:rFonts w:asciiTheme="minorHAnsi" w:hAnsiTheme="minorHAnsi" w:cs="Arial"/>
          <w:sz w:val="22"/>
          <w:szCs w:val="22"/>
        </w:rPr>
        <w:t xml:space="preserve"> temp</w:t>
      </w:r>
      <w:r w:rsidR="00C8231D" w:rsidRPr="006109B3">
        <w:rPr>
          <w:rFonts w:asciiTheme="minorHAnsi" w:hAnsiTheme="minorHAnsi" w:cs="Arial"/>
          <w:sz w:val="22"/>
          <w:szCs w:val="22"/>
        </w:rPr>
        <w:t>a</w:t>
      </w:r>
      <w:r w:rsidR="008315E5" w:rsidRPr="006109B3">
        <w:rPr>
          <w:rFonts w:asciiTheme="minorHAnsi" w:hAnsiTheme="minorHAnsi" w:cs="Arial"/>
          <w:sz w:val="22"/>
          <w:szCs w:val="22"/>
        </w:rPr>
        <w:t xml:space="preserve"> zmian (obiegu materii i energii) poszczególnych elementów środowiska </w:t>
      </w:r>
      <w:r w:rsidR="00C8231D" w:rsidRPr="006109B3">
        <w:rPr>
          <w:rFonts w:asciiTheme="minorHAnsi" w:hAnsiTheme="minorHAnsi" w:cs="Arial"/>
          <w:sz w:val="22"/>
          <w:szCs w:val="22"/>
        </w:rPr>
        <w:t>i</w:t>
      </w:r>
      <w:r w:rsidR="008315E5" w:rsidRPr="006109B3">
        <w:rPr>
          <w:rFonts w:asciiTheme="minorHAnsi" w:hAnsiTheme="minorHAnsi" w:cs="Arial"/>
          <w:sz w:val="22"/>
          <w:szCs w:val="22"/>
        </w:rPr>
        <w:t xml:space="preserve"> ich wzajemnych powiązań. Uogólniając - im szybsze tempo przemian, tym wpływ </w:t>
      </w:r>
      <w:r w:rsidR="009F0A67" w:rsidRPr="006109B3">
        <w:rPr>
          <w:rFonts w:asciiTheme="minorHAnsi" w:hAnsiTheme="minorHAnsi" w:cs="Arial"/>
          <w:sz w:val="22"/>
          <w:szCs w:val="22"/>
        </w:rPr>
        <w:t xml:space="preserve">na przyrodę </w:t>
      </w:r>
      <w:r w:rsidR="00552727" w:rsidRPr="006109B3">
        <w:rPr>
          <w:rFonts w:asciiTheme="minorHAnsi" w:hAnsiTheme="minorHAnsi" w:cs="Arial"/>
          <w:sz w:val="22"/>
          <w:szCs w:val="22"/>
        </w:rPr>
        <w:t xml:space="preserve">jest </w:t>
      </w:r>
      <w:r w:rsidR="008315E5" w:rsidRPr="006109B3">
        <w:rPr>
          <w:rFonts w:asciiTheme="minorHAnsi" w:hAnsiTheme="minorHAnsi" w:cs="Arial"/>
          <w:sz w:val="22"/>
          <w:szCs w:val="22"/>
        </w:rPr>
        <w:t xml:space="preserve">bardziej znaczący i o większym zasięgu przestrzennym. </w:t>
      </w:r>
      <w:r w:rsidR="00552727" w:rsidRPr="006109B3">
        <w:rPr>
          <w:rFonts w:asciiTheme="minorHAnsi" w:hAnsiTheme="minorHAnsi" w:cs="Arial"/>
          <w:sz w:val="22"/>
          <w:szCs w:val="22"/>
        </w:rPr>
        <w:t xml:space="preserve">Ważnym punktem odniesienia </w:t>
      </w:r>
      <w:r w:rsidR="008315E5" w:rsidRPr="006109B3">
        <w:rPr>
          <w:rFonts w:asciiTheme="minorHAnsi" w:hAnsiTheme="minorHAnsi" w:cs="Arial"/>
          <w:sz w:val="22"/>
          <w:szCs w:val="22"/>
        </w:rPr>
        <w:t xml:space="preserve">są też potencjalne możliwości regeneracyjne </w:t>
      </w:r>
      <w:r w:rsidR="009F0A67" w:rsidRPr="006109B3">
        <w:rPr>
          <w:rFonts w:asciiTheme="minorHAnsi" w:hAnsiTheme="minorHAnsi" w:cs="Arial"/>
          <w:sz w:val="22"/>
          <w:szCs w:val="22"/>
        </w:rPr>
        <w:t>natury</w:t>
      </w:r>
      <w:r w:rsidR="008315E5" w:rsidRPr="006109B3">
        <w:rPr>
          <w:rFonts w:asciiTheme="minorHAnsi" w:hAnsiTheme="minorHAnsi" w:cs="Arial"/>
          <w:sz w:val="22"/>
          <w:szCs w:val="22"/>
        </w:rPr>
        <w:t>, w tym tempo sukcesji ekologicznej. Z uwagi na obecne kierunki i trendy badawcze zwróc</w:t>
      </w:r>
      <w:r w:rsidR="00D14BD1" w:rsidRPr="006109B3">
        <w:rPr>
          <w:rFonts w:asciiTheme="minorHAnsi" w:hAnsiTheme="minorHAnsi" w:cs="Arial"/>
          <w:sz w:val="22"/>
          <w:szCs w:val="22"/>
        </w:rPr>
        <w:t xml:space="preserve">ono również </w:t>
      </w:r>
      <w:r w:rsidR="008315E5" w:rsidRPr="006109B3">
        <w:rPr>
          <w:rFonts w:asciiTheme="minorHAnsi" w:hAnsiTheme="minorHAnsi" w:cs="Arial"/>
          <w:sz w:val="22"/>
          <w:szCs w:val="22"/>
        </w:rPr>
        <w:t>uwagę na oddziaływania na krajobraz.</w:t>
      </w:r>
    </w:p>
    <w:p w:rsidR="008315E5" w:rsidRPr="006109B3" w:rsidRDefault="008315E5"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lastRenderedPageBreak/>
        <w:t xml:space="preserve">Plan wykonawczy obejmuje </w:t>
      </w:r>
      <w:r w:rsidR="00A902F1" w:rsidRPr="006109B3">
        <w:rPr>
          <w:rFonts w:asciiTheme="minorHAnsi" w:hAnsiTheme="minorHAnsi" w:cs="Arial"/>
          <w:sz w:val="22"/>
          <w:szCs w:val="22"/>
        </w:rPr>
        <w:t xml:space="preserve">działania </w:t>
      </w:r>
      <w:r w:rsidRPr="006109B3">
        <w:rPr>
          <w:rFonts w:asciiTheme="minorHAnsi" w:hAnsiTheme="minorHAnsi" w:cs="Arial"/>
          <w:sz w:val="22"/>
          <w:szCs w:val="22"/>
        </w:rPr>
        <w:t xml:space="preserve">z </w:t>
      </w:r>
      <w:r w:rsidR="00D14BD1" w:rsidRPr="006109B3">
        <w:rPr>
          <w:rFonts w:asciiTheme="minorHAnsi" w:hAnsiTheme="minorHAnsi" w:cs="Arial"/>
          <w:sz w:val="22"/>
          <w:szCs w:val="22"/>
        </w:rPr>
        <w:t>obszaru „Przestrzeń i Transport”</w:t>
      </w:r>
      <w:r w:rsidRPr="006109B3">
        <w:rPr>
          <w:rFonts w:asciiTheme="minorHAnsi" w:hAnsiTheme="minorHAnsi" w:cs="Arial"/>
          <w:sz w:val="22"/>
          <w:szCs w:val="22"/>
        </w:rPr>
        <w:t xml:space="preserve"> </w:t>
      </w:r>
      <w:r w:rsidR="00D14BD1" w:rsidRPr="006109B3">
        <w:rPr>
          <w:rFonts w:asciiTheme="minorHAnsi" w:hAnsiTheme="minorHAnsi" w:cs="Arial"/>
          <w:sz w:val="22"/>
          <w:szCs w:val="22"/>
        </w:rPr>
        <w:t xml:space="preserve">i </w:t>
      </w:r>
      <w:r w:rsidR="007F126B" w:rsidRPr="006109B3">
        <w:rPr>
          <w:rFonts w:asciiTheme="minorHAnsi" w:hAnsiTheme="minorHAnsi" w:cs="Arial"/>
          <w:sz w:val="22"/>
          <w:szCs w:val="22"/>
        </w:rPr>
        <w:t>d</w:t>
      </w:r>
      <w:r w:rsidR="00D14BD1" w:rsidRPr="006109B3">
        <w:rPr>
          <w:rFonts w:asciiTheme="minorHAnsi" w:hAnsiTheme="minorHAnsi" w:cs="Arial"/>
          <w:sz w:val="22"/>
          <w:szCs w:val="22"/>
        </w:rPr>
        <w:t xml:space="preserve">otyczy </w:t>
      </w:r>
      <w:r w:rsidR="00A902F1" w:rsidRPr="006109B3">
        <w:rPr>
          <w:rFonts w:asciiTheme="minorHAnsi" w:hAnsiTheme="minorHAnsi" w:cs="Arial"/>
          <w:sz w:val="22"/>
          <w:szCs w:val="22"/>
        </w:rPr>
        <w:t>inwestycji</w:t>
      </w:r>
      <w:r w:rsidRPr="006109B3">
        <w:rPr>
          <w:rFonts w:asciiTheme="minorHAnsi" w:hAnsiTheme="minorHAnsi" w:cs="Arial"/>
          <w:sz w:val="22"/>
          <w:szCs w:val="22"/>
        </w:rPr>
        <w:t xml:space="preserve"> w zakresie</w:t>
      </w:r>
      <w:r w:rsidR="007F126B" w:rsidRPr="006109B3">
        <w:rPr>
          <w:rFonts w:asciiTheme="minorHAnsi" w:hAnsiTheme="minorHAnsi" w:cs="Arial"/>
          <w:sz w:val="22"/>
          <w:szCs w:val="22"/>
        </w:rPr>
        <w:t xml:space="preserve"> </w:t>
      </w:r>
      <w:r w:rsidRPr="006109B3">
        <w:rPr>
          <w:rFonts w:asciiTheme="minorHAnsi" w:hAnsiTheme="minorHAnsi" w:cs="Arial"/>
          <w:sz w:val="22"/>
          <w:szCs w:val="22"/>
        </w:rPr>
        <w:t xml:space="preserve">transportu </w:t>
      </w:r>
      <w:r w:rsidR="00215F04" w:rsidRPr="006109B3">
        <w:rPr>
          <w:rFonts w:asciiTheme="minorHAnsi" w:hAnsiTheme="minorHAnsi" w:cs="Arial"/>
          <w:sz w:val="22"/>
          <w:szCs w:val="22"/>
        </w:rPr>
        <w:t>kolejowe</w:t>
      </w:r>
      <w:r w:rsidR="007F126B" w:rsidRPr="006109B3">
        <w:rPr>
          <w:rFonts w:asciiTheme="minorHAnsi" w:hAnsiTheme="minorHAnsi" w:cs="Arial"/>
          <w:sz w:val="22"/>
          <w:szCs w:val="22"/>
        </w:rPr>
        <w:t>go</w:t>
      </w:r>
      <w:r w:rsidR="00215F04" w:rsidRPr="006109B3">
        <w:rPr>
          <w:rFonts w:asciiTheme="minorHAnsi" w:hAnsiTheme="minorHAnsi" w:cs="Arial"/>
          <w:sz w:val="22"/>
          <w:szCs w:val="22"/>
        </w:rPr>
        <w:t xml:space="preserve"> </w:t>
      </w:r>
      <w:r w:rsidRPr="006109B3">
        <w:rPr>
          <w:rFonts w:asciiTheme="minorHAnsi" w:hAnsiTheme="minorHAnsi" w:cs="Arial"/>
          <w:sz w:val="22"/>
          <w:szCs w:val="22"/>
        </w:rPr>
        <w:t>i drogowego</w:t>
      </w:r>
      <w:r w:rsidR="007F126B" w:rsidRPr="006109B3">
        <w:rPr>
          <w:rFonts w:asciiTheme="minorHAnsi" w:hAnsiTheme="minorHAnsi" w:cs="Arial"/>
          <w:sz w:val="22"/>
          <w:szCs w:val="22"/>
        </w:rPr>
        <w:t xml:space="preserve"> oraz</w:t>
      </w:r>
      <w:r w:rsidR="00A902F1" w:rsidRPr="006109B3">
        <w:rPr>
          <w:rFonts w:asciiTheme="minorHAnsi" w:hAnsiTheme="minorHAnsi" w:cs="Arial"/>
          <w:sz w:val="22"/>
          <w:szCs w:val="22"/>
        </w:rPr>
        <w:t xml:space="preserve"> </w:t>
      </w:r>
      <w:r w:rsidRPr="006109B3">
        <w:rPr>
          <w:rFonts w:asciiTheme="minorHAnsi" w:hAnsiTheme="minorHAnsi" w:cs="Arial"/>
          <w:sz w:val="22"/>
          <w:szCs w:val="22"/>
        </w:rPr>
        <w:t>tzw. inwestycji pozostałych (tabele F oraz I załącznika 1)</w:t>
      </w:r>
      <w:r w:rsidR="00A902F1" w:rsidRPr="006109B3">
        <w:rPr>
          <w:rFonts w:asciiTheme="minorHAnsi" w:hAnsiTheme="minorHAnsi" w:cs="Arial"/>
          <w:sz w:val="22"/>
          <w:szCs w:val="22"/>
        </w:rPr>
        <w:t>, do których należy</w:t>
      </w:r>
      <w:r w:rsidRPr="006109B3">
        <w:rPr>
          <w:rFonts w:asciiTheme="minorHAnsi" w:hAnsiTheme="minorHAnsi" w:cs="Arial"/>
          <w:sz w:val="22"/>
          <w:szCs w:val="22"/>
        </w:rPr>
        <w:t>:</w:t>
      </w:r>
      <w:r w:rsidR="00A902F1" w:rsidRPr="006109B3">
        <w:rPr>
          <w:rFonts w:asciiTheme="minorHAnsi" w:hAnsiTheme="minorHAnsi" w:cs="Arial"/>
          <w:sz w:val="22"/>
          <w:szCs w:val="22"/>
        </w:rPr>
        <w:t xml:space="preserve"> </w:t>
      </w:r>
      <w:r w:rsidRPr="006109B3">
        <w:rPr>
          <w:rFonts w:asciiTheme="minorHAnsi" w:hAnsiTheme="minorHAnsi" w:cs="Arial"/>
          <w:sz w:val="22"/>
          <w:szCs w:val="22"/>
        </w:rPr>
        <w:t>rozbudow</w:t>
      </w:r>
      <w:r w:rsidR="00A902F1" w:rsidRPr="006109B3">
        <w:rPr>
          <w:rFonts w:asciiTheme="minorHAnsi" w:hAnsiTheme="minorHAnsi" w:cs="Arial"/>
          <w:sz w:val="22"/>
          <w:szCs w:val="22"/>
        </w:rPr>
        <w:t>a</w:t>
      </w:r>
      <w:r w:rsidRPr="006109B3">
        <w:rPr>
          <w:rFonts w:asciiTheme="minorHAnsi" w:hAnsiTheme="minorHAnsi" w:cs="Arial"/>
          <w:sz w:val="22"/>
          <w:szCs w:val="22"/>
        </w:rPr>
        <w:t xml:space="preserve"> metra warszawskiego</w:t>
      </w:r>
      <w:r w:rsidR="00A902F1" w:rsidRPr="006109B3">
        <w:rPr>
          <w:rFonts w:asciiTheme="minorHAnsi" w:hAnsiTheme="minorHAnsi" w:cs="Arial"/>
          <w:sz w:val="22"/>
          <w:szCs w:val="22"/>
        </w:rPr>
        <w:t xml:space="preserve"> i linii tramwajowych, </w:t>
      </w:r>
      <w:r w:rsidRPr="006109B3">
        <w:rPr>
          <w:rFonts w:asciiTheme="minorHAnsi" w:hAnsiTheme="minorHAnsi" w:cs="Arial"/>
          <w:sz w:val="22"/>
          <w:szCs w:val="22"/>
        </w:rPr>
        <w:t>budow</w:t>
      </w:r>
      <w:r w:rsidR="00A902F1" w:rsidRPr="006109B3">
        <w:rPr>
          <w:rFonts w:asciiTheme="minorHAnsi" w:hAnsiTheme="minorHAnsi" w:cs="Arial"/>
          <w:sz w:val="22"/>
          <w:szCs w:val="22"/>
        </w:rPr>
        <w:t>a</w:t>
      </w:r>
      <w:r w:rsidRPr="006109B3">
        <w:rPr>
          <w:rFonts w:asciiTheme="minorHAnsi" w:hAnsiTheme="minorHAnsi" w:cs="Arial"/>
          <w:sz w:val="22"/>
          <w:szCs w:val="22"/>
        </w:rPr>
        <w:t xml:space="preserve"> parkingów</w:t>
      </w:r>
      <w:r w:rsidR="00A902F1" w:rsidRPr="006109B3">
        <w:rPr>
          <w:rFonts w:asciiTheme="minorHAnsi" w:hAnsiTheme="minorHAnsi" w:cs="Arial"/>
          <w:sz w:val="22"/>
          <w:szCs w:val="22"/>
        </w:rPr>
        <w:t xml:space="preserve">, </w:t>
      </w:r>
      <w:r w:rsidRPr="006109B3">
        <w:rPr>
          <w:rFonts w:asciiTheme="minorHAnsi" w:hAnsiTheme="minorHAnsi" w:cs="Arial"/>
          <w:sz w:val="22"/>
          <w:szCs w:val="22"/>
        </w:rPr>
        <w:t>rozwój lądowisk i lotnisk (MPL Warszawa-Modlin)</w:t>
      </w:r>
      <w:r w:rsidR="00A902F1" w:rsidRPr="006109B3">
        <w:rPr>
          <w:rFonts w:asciiTheme="minorHAnsi" w:hAnsiTheme="minorHAnsi" w:cs="Arial"/>
          <w:sz w:val="22"/>
          <w:szCs w:val="22"/>
        </w:rPr>
        <w:t xml:space="preserve"> oraz </w:t>
      </w:r>
      <w:r w:rsidRPr="006109B3">
        <w:rPr>
          <w:rFonts w:asciiTheme="minorHAnsi" w:hAnsiTheme="minorHAnsi" w:cs="Arial"/>
          <w:sz w:val="22"/>
          <w:szCs w:val="22"/>
        </w:rPr>
        <w:t>zakup taboru.</w:t>
      </w:r>
      <w:r w:rsidR="00E715FE" w:rsidRPr="006109B3">
        <w:rPr>
          <w:rFonts w:asciiTheme="minorHAnsi" w:hAnsiTheme="minorHAnsi" w:cs="Arial"/>
          <w:sz w:val="22"/>
          <w:szCs w:val="22"/>
        </w:rPr>
        <w:t xml:space="preserve"> Wśród planowanych do realizacji </w:t>
      </w:r>
      <w:r w:rsidR="009F0A67" w:rsidRPr="006109B3">
        <w:rPr>
          <w:rFonts w:asciiTheme="minorHAnsi" w:hAnsiTheme="minorHAnsi" w:cs="Arial"/>
          <w:sz w:val="22"/>
          <w:szCs w:val="22"/>
        </w:rPr>
        <w:t>przedsięwzięć</w:t>
      </w:r>
      <w:r w:rsidR="00037638" w:rsidRPr="006109B3">
        <w:rPr>
          <w:rFonts w:asciiTheme="minorHAnsi" w:hAnsiTheme="minorHAnsi" w:cs="Arial"/>
          <w:sz w:val="22"/>
          <w:szCs w:val="22"/>
        </w:rPr>
        <w:t xml:space="preserve"> znajdują się inwestycje o różnym stopniu ingerencji w </w:t>
      </w:r>
      <w:r w:rsidRPr="006109B3">
        <w:rPr>
          <w:rFonts w:asciiTheme="minorHAnsi" w:hAnsiTheme="minorHAnsi" w:cs="Arial"/>
          <w:sz w:val="22"/>
          <w:szCs w:val="22"/>
        </w:rPr>
        <w:t>środowisk</w:t>
      </w:r>
      <w:r w:rsidR="00037638" w:rsidRPr="006109B3">
        <w:rPr>
          <w:rFonts w:asciiTheme="minorHAnsi" w:hAnsiTheme="minorHAnsi" w:cs="Arial"/>
          <w:sz w:val="22"/>
          <w:szCs w:val="22"/>
        </w:rPr>
        <w:t>o</w:t>
      </w:r>
      <w:r w:rsidRPr="006109B3">
        <w:rPr>
          <w:rFonts w:asciiTheme="minorHAnsi" w:hAnsiTheme="minorHAnsi" w:cs="Arial"/>
          <w:sz w:val="22"/>
          <w:szCs w:val="22"/>
        </w:rPr>
        <w:t xml:space="preserve"> przyrodnicze</w:t>
      </w:r>
      <w:r w:rsidR="00037638" w:rsidRPr="006109B3">
        <w:rPr>
          <w:rFonts w:asciiTheme="minorHAnsi" w:hAnsiTheme="minorHAnsi" w:cs="Arial"/>
          <w:sz w:val="22"/>
          <w:szCs w:val="22"/>
        </w:rPr>
        <w:t xml:space="preserve">. </w:t>
      </w:r>
      <w:r w:rsidRPr="006109B3">
        <w:rPr>
          <w:rFonts w:asciiTheme="minorHAnsi" w:hAnsiTheme="minorHAnsi" w:cs="Arial"/>
          <w:sz w:val="22"/>
          <w:szCs w:val="22"/>
        </w:rPr>
        <w:t xml:space="preserve">Inne oddziaływania generują </w:t>
      </w:r>
      <w:r w:rsidR="009F0A67" w:rsidRPr="006109B3">
        <w:rPr>
          <w:rFonts w:asciiTheme="minorHAnsi" w:hAnsiTheme="minorHAnsi" w:cs="Arial"/>
          <w:sz w:val="22"/>
          <w:szCs w:val="22"/>
        </w:rPr>
        <w:t>projekty</w:t>
      </w:r>
      <w:r w:rsidRPr="006109B3">
        <w:rPr>
          <w:rFonts w:asciiTheme="minorHAnsi" w:hAnsiTheme="minorHAnsi" w:cs="Arial"/>
          <w:sz w:val="22"/>
          <w:szCs w:val="22"/>
        </w:rPr>
        <w:t xml:space="preserve"> </w:t>
      </w:r>
      <w:r w:rsidR="00037638" w:rsidRPr="006109B3">
        <w:rPr>
          <w:rFonts w:asciiTheme="minorHAnsi" w:hAnsiTheme="minorHAnsi" w:cs="Arial"/>
          <w:sz w:val="22"/>
          <w:szCs w:val="22"/>
        </w:rPr>
        <w:t>(</w:t>
      </w:r>
      <w:r w:rsidRPr="006109B3">
        <w:rPr>
          <w:rFonts w:asciiTheme="minorHAnsi" w:hAnsiTheme="minorHAnsi" w:cs="Arial"/>
          <w:sz w:val="22"/>
          <w:szCs w:val="22"/>
        </w:rPr>
        <w:t>polegające na modernizacji i rozbudowie</w:t>
      </w:r>
      <w:r w:rsidR="00037638" w:rsidRPr="006109B3">
        <w:rPr>
          <w:rFonts w:asciiTheme="minorHAnsi" w:hAnsiTheme="minorHAnsi" w:cs="Arial"/>
          <w:sz w:val="22"/>
          <w:szCs w:val="22"/>
        </w:rPr>
        <w:t>)</w:t>
      </w:r>
      <w:r w:rsidRPr="006109B3">
        <w:rPr>
          <w:rFonts w:asciiTheme="minorHAnsi" w:hAnsiTheme="minorHAnsi" w:cs="Arial"/>
          <w:sz w:val="22"/>
          <w:szCs w:val="22"/>
        </w:rPr>
        <w:t xml:space="preserve"> </w:t>
      </w:r>
      <w:r w:rsidR="00C8231D" w:rsidRPr="006109B3">
        <w:rPr>
          <w:rFonts w:asciiTheme="minorHAnsi" w:hAnsiTheme="minorHAnsi" w:cs="Arial"/>
          <w:sz w:val="22"/>
          <w:szCs w:val="22"/>
        </w:rPr>
        <w:t>nieabsorbujące</w:t>
      </w:r>
      <w:r w:rsidRPr="006109B3">
        <w:rPr>
          <w:rFonts w:asciiTheme="minorHAnsi" w:hAnsiTheme="minorHAnsi" w:cs="Arial"/>
          <w:sz w:val="22"/>
          <w:szCs w:val="22"/>
        </w:rPr>
        <w:t xml:space="preserve"> nowych obszarów niezainwestowanych, często biologicznie czynnych</w:t>
      </w:r>
      <w:r w:rsidR="00C17034" w:rsidRPr="006109B3">
        <w:rPr>
          <w:rFonts w:asciiTheme="minorHAnsi" w:hAnsiTheme="minorHAnsi" w:cs="Arial"/>
          <w:sz w:val="22"/>
          <w:szCs w:val="22"/>
        </w:rPr>
        <w:t>,</w:t>
      </w:r>
      <w:r w:rsidR="00037638" w:rsidRPr="006109B3">
        <w:rPr>
          <w:rFonts w:asciiTheme="minorHAnsi" w:hAnsiTheme="minorHAnsi" w:cs="Arial"/>
          <w:sz w:val="22"/>
          <w:szCs w:val="22"/>
        </w:rPr>
        <w:t xml:space="preserve"> </w:t>
      </w:r>
      <w:r w:rsidR="00C17034" w:rsidRPr="006109B3">
        <w:rPr>
          <w:rFonts w:asciiTheme="minorHAnsi" w:hAnsiTheme="minorHAnsi" w:cs="Arial"/>
          <w:sz w:val="22"/>
          <w:szCs w:val="22"/>
        </w:rPr>
        <w:t>a</w:t>
      </w:r>
      <w:r w:rsidR="00037638" w:rsidRPr="006109B3">
        <w:rPr>
          <w:rFonts w:asciiTheme="minorHAnsi" w:hAnsiTheme="minorHAnsi" w:cs="Arial"/>
          <w:sz w:val="22"/>
          <w:szCs w:val="22"/>
        </w:rPr>
        <w:t xml:space="preserve"> </w:t>
      </w:r>
      <w:r w:rsidRPr="006109B3">
        <w:rPr>
          <w:rFonts w:asciiTheme="minorHAnsi" w:hAnsiTheme="minorHAnsi" w:cs="Arial"/>
          <w:sz w:val="22"/>
          <w:szCs w:val="22"/>
        </w:rPr>
        <w:t xml:space="preserve">inny charakter mają inwestycje </w:t>
      </w:r>
      <w:r w:rsidR="00037638" w:rsidRPr="006109B3">
        <w:rPr>
          <w:rFonts w:asciiTheme="minorHAnsi" w:hAnsiTheme="minorHAnsi" w:cs="Arial"/>
          <w:sz w:val="22"/>
          <w:szCs w:val="22"/>
        </w:rPr>
        <w:t>powodujące</w:t>
      </w:r>
      <w:r w:rsidRPr="006109B3">
        <w:rPr>
          <w:rFonts w:asciiTheme="minorHAnsi" w:hAnsiTheme="minorHAnsi" w:cs="Arial"/>
          <w:sz w:val="22"/>
          <w:szCs w:val="22"/>
        </w:rPr>
        <w:t xml:space="preserve"> przekształcenia </w:t>
      </w:r>
      <w:r w:rsidR="009F0A67" w:rsidRPr="006109B3">
        <w:rPr>
          <w:rFonts w:asciiTheme="minorHAnsi" w:hAnsiTheme="minorHAnsi" w:cs="Arial"/>
          <w:sz w:val="22"/>
          <w:szCs w:val="22"/>
        </w:rPr>
        <w:t>przestrzeni</w:t>
      </w:r>
      <w:r w:rsidRPr="006109B3">
        <w:rPr>
          <w:rFonts w:asciiTheme="minorHAnsi" w:hAnsiTheme="minorHAnsi" w:cs="Arial"/>
          <w:sz w:val="22"/>
          <w:szCs w:val="22"/>
        </w:rPr>
        <w:t xml:space="preserve"> niezainwestowan</w:t>
      </w:r>
      <w:r w:rsidR="009F0A67" w:rsidRPr="006109B3">
        <w:rPr>
          <w:rFonts w:asciiTheme="minorHAnsi" w:hAnsiTheme="minorHAnsi" w:cs="Arial"/>
          <w:sz w:val="22"/>
          <w:szCs w:val="22"/>
        </w:rPr>
        <w:t>ej</w:t>
      </w:r>
      <w:r w:rsidRPr="006109B3">
        <w:rPr>
          <w:rFonts w:asciiTheme="minorHAnsi" w:hAnsiTheme="minorHAnsi" w:cs="Arial"/>
          <w:sz w:val="22"/>
          <w:szCs w:val="22"/>
        </w:rPr>
        <w:t xml:space="preserve"> w </w:t>
      </w:r>
      <w:r w:rsidR="009F0A67" w:rsidRPr="006109B3">
        <w:rPr>
          <w:rFonts w:asciiTheme="minorHAnsi" w:hAnsiTheme="minorHAnsi" w:cs="Arial"/>
          <w:sz w:val="22"/>
          <w:szCs w:val="22"/>
        </w:rPr>
        <w:t>tereny</w:t>
      </w:r>
      <w:r w:rsidR="00037638" w:rsidRPr="006109B3">
        <w:rPr>
          <w:rFonts w:asciiTheme="minorHAnsi" w:hAnsiTheme="minorHAnsi" w:cs="Arial"/>
          <w:sz w:val="22"/>
          <w:szCs w:val="22"/>
        </w:rPr>
        <w:t xml:space="preserve"> komunikacyjne, których skutkiem jest </w:t>
      </w:r>
      <w:r w:rsidRPr="006109B3">
        <w:rPr>
          <w:rFonts w:asciiTheme="minorHAnsi" w:hAnsiTheme="minorHAnsi" w:cs="Arial"/>
          <w:sz w:val="22"/>
          <w:szCs w:val="22"/>
        </w:rPr>
        <w:t xml:space="preserve">zniszczenie pokrywy glebowej i </w:t>
      </w:r>
      <w:r w:rsidR="0080678C" w:rsidRPr="006109B3">
        <w:rPr>
          <w:rFonts w:asciiTheme="minorHAnsi" w:hAnsiTheme="minorHAnsi" w:cs="Arial"/>
          <w:sz w:val="22"/>
          <w:szCs w:val="22"/>
        </w:rPr>
        <w:t xml:space="preserve">znaczne </w:t>
      </w:r>
      <w:r w:rsidRPr="006109B3">
        <w:rPr>
          <w:rFonts w:asciiTheme="minorHAnsi" w:hAnsiTheme="minorHAnsi" w:cs="Arial"/>
          <w:sz w:val="22"/>
          <w:szCs w:val="22"/>
        </w:rPr>
        <w:t xml:space="preserve">przekształcenie </w:t>
      </w:r>
      <w:r w:rsidR="009F0A67" w:rsidRPr="006109B3">
        <w:rPr>
          <w:rFonts w:asciiTheme="minorHAnsi" w:hAnsiTheme="minorHAnsi" w:cs="Arial"/>
          <w:sz w:val="22"/>
          <w:szCs w:val="22"/>
        </w:rPr>
        <w:t xml:space="preserve">krajobrazu, </w:t>
      </w:r>
      <w:r w:rsidRPr="006109B3">
        <w:rPr>
          <w:rFonts w:asciiTheme="minorHAnsi" w:hAnsiTheme="minorHAnsi" w:cs="Arial"/>
          <w:sz w:val="22"/>
          <w:szCs w:val="22"/>
        </w:rPr>
        <w:t>warstw litosfery oraz hydrosfery (np. odwodnienia</w:t>
      </w:r>
      <w:r w:rsidR="009F0A67" w:rsidRPr="006109B3">
        <w:rPr>
          <w:rFonts w:asciiTheme="minorHAnsi" w:hAnsiTheme="minorHAnsi" w:cs="Arial"/>
          <w:sz w:val="22"/>
          <w:szCs w:val="22"/>
        </w:rPr>
        <w:t>, zmiana stosunków wodnych</w:t>
      </w:r>
      <w:r w:rsidR="000D7CE1" w:rsidRPr="006109B3">
        <w:rPr>
          <w:rFonts w:asciiTheme="minorHAnsi" w:hAnsiTheme="minorHAnsi" w:cs="Arial"/>
          <w:sz w:val="22"/>
          <w:szCs w:val="22"/>
        </w:rPr>
        <w:t>).</w:t>
      </w:r>
    </w:p>
    <w:p w:rsidR="008315E5" w:rsidRPr="006109B3" w:rsidRDefault="0080678C"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Ponieważ z</w:t>
      </w:r>
      <w:r w:rsidR="008315E5" w:rsidRPr="006109B3">
        <w:rPr>
          <w:rFonts w:asciiTheme="minorHAnsi" w:hAnsiTheme="minorHAnsi" w:cs="Arial"/>
          <w:sz w:val="22"/>
          <w:szCs w:val="22"/>
        </w:rPr>
        <w:t xml:space="preserve"> </w:t>
      </w:r>
      <w:r w:rsidRPr="006109B3">
        <w:rPr>
          <w:rFonts w:asciiTheme="minorHAnsi" w:hAnsiTheme="minorHAnsi" w:cs="Arial"/>
          <w:sz w:val="22"/>
          <w:szCs w:val="22"/>
        </w:rPr>
        <w:t xml:space="preserve">przyrodniczego </w:t>
      </w:r>
      <w:r w:rsidR="008315E5" w:rsidRPr="006109B3">
        <w:rPr>
          <w:rFonts w:asciiTheme="minorHAnsi" w:hAnsiTheme="minorHAnsi" w:cs="Arial"/>
          <w:sz w:val="22"/>
          <w:szCs w:val="22"/>
        </w:rPr>
        <w:t>punktu widzenia każda ingerencja człowieka</w:t>
      </w:r>
      <w:r w:rsidR="00E33B73" w:rsidRPr="006109B3">
        <w:rPr>
          <w:rFonts w:asciiTheme="minorHAnsi" w:hAnsiTheme="minorHAnsi" w:cs="Arial"/>
          <w:sz w:val="22"/>
          <w:szCs w:val="22"/>
        </w:rPr>
        <w:t xml:space="preserve">, </w:t>
      </w:r>
      <w:r w:rsidR="008315E5" w:rsidRPr="006109B3">
        <w:rPr>
          <w:rFonts w:asciiTheme="minorHAnsi" w:hAnsiTheme="minorHAnsi" w:cs="Arial"/>
          <w:sz w:val="22"/>
          <w:szCs w:val="22"/>
        </w:rPr>
        <w:t>zwłaszcza w biosferę</w:t>
      </w:r>
      <w:r w:rsidR="00E33B73" w:rsidRPr="006109B3">
        <w:rPr>
          <w:rFonts w:asciiTheme="minorHAnsi" w:hAnsiTheme="minorHAnsi" w:cs="Arial"/>
          <w:sz w:val="22"/>
          <w:szCs w:val="22"/>
        </w:rPr>
        <w:t>,</w:t>
      </w:r>
      <w:r w:rsidR="008315E5" w:rsidRPr="006109B3">
        <w:rPr>
          <w:rFonts w:asciiTheme="minorHAnsi" w:hAnsiTheme="minorHAnsi" w:cs="Arial"/>
          <w:sz w:val="22"/>
          <w:szCs w:val="22"/>
        </w:rPr>
        <w:t xml:space="preserve"> jest niekorzystna dla </w:t>
      </w:r>
      <w:r w:rsidR="00E33B73" w:rsidRPr="006109B3">
        <w:rPr>
          <w:rFonts w:asciiTheme="minorHAnsi" w:hAnsiTheme="minorHAnsi" w:cs="Arial"/>
          <w:sz w:val="22"/>
          <w:szCs w:val="22"/>
        </w:rPr>
        <w:t>zachodzących</w:t>
      </w:r>
      <w:r w:rsidR="008315E5" w:rsidRPr="006109B3">
        <w:rPr>
          <w:rFonts w:asciiTheme="minorHAnsi" w:hAnsiTheme="minorHAnsi" w:cs="Arial"/>
          <w:sz w:val="22"/>
          <w:szCs w:val="22"/>
        </w:rPr>
        <w:t xml:space="preserve"> </w:t>
      </w:r>
      <w:r w:rsidR="00E33B73" w:rsidRPr="006109B3">
        <w:rPr>
          <w:rFonts w:asciiTheme="minorHAnsi" w:hAnsiTheme="minorHAnsi" w:cs="Arial"/>
          <w:sz w:val="22"/>
          <w:szCs w:val="22"/>
        </w:rPr>
        <w:t xml:space="preserve">tam </w:t>
      </w:r>
      <w:r w:rsidR="008315E5" w:rsidRPr="006109B3">
        <w:rPr>
          <w:rFonts w:asciiTheme="minorHAnsi" w:hAnsiTheme="minorHAnsi" w:cs="Arial"/>
          <w:sz w:val="22"/>
          <w:szCs w:val="22"/>
        </w:rPr>
        <w:t>procesów</w:t>
      </w:r>
      <w:r w:rsidR="00E33B73" w:rsidRPr="006109B3">
        <w:rPr>
          <w:rFonts w:asciiTheme="minorHAnsi" w:hAnsiTheme="minorHAnsi" w:cs="Arial"/>
          <w:sz w:val="22"/>
          <w:szCs w:val="22"/>
        </w:rPr>
        <w:t xml:space="preserve"> sukcesji oraz </w:t>
      </w:r>
      <w:r w:rsidR="008315E5" w:rsidRPr="006109B3">
        <w:rPr>
          <w:rFonts w:asciiTheme="minorHAnsi" w:hAnsiTheme="minorHAnsi" w:cs="Arial"/>
          <w:sz w:val="22"/>
          <w:szCs w:val="22"/>
        </w:rPr>
        <w:t>równowagi ekologicznej</w:t>
      </w:r>
      <w:r w:rsidRPr="006109B3">
        <w:rPr>
          <w:rFonts w:asciiTheme="minorHAnsi" w:hAnsiTheme="minorHAnsi" w:cs="Arial"/>
          <w:sz w:val="22"/>
          <w:szCs w:val="22"/>
        </w:rPr>
        <w:t>, d</w:t>
      </w:r>
      <w:r w:rsidR="008315E5" w:rsidRPr="006109B3">
        <w:rPr>
          <w:rFonts w:asciiTheme="minorHAnsi" w:hAnsiTheme="minorHAnsi" w:cs="Arial"/>
          <w:sz w:val="22"/>
          <w:szCs w:val="22"/>
        </w:rPr>
        <w:t xml:space="preserve">latego też </w:t>
      </w:r>
      <w:r w:rsidR="00627AA7" w:rsidRPr="006109B3">
        <w:rPr>
          <w:rFonts w:asciiTheme="minorHAnsi" w:hAnsiTheme="minorHAnsi" w:cs="Arial"/>
          <w:sz w:val="22"/>
          <w:szCs w:val="22"/>
        </w:rPr>
        <w:t>w tym aspekcie oraz przy zachowaniu dotychczasowej liczby ludności i pojazdów</w:t>
      </w:r>
      <w:r w:rsidR="00905884" w:rsidRPr="006109B3">
        <w:rPr>
          <w:rFonts w:asciiTheme="minorHAnsi" w:hAnsiTheme="minorHAnsi" w:cs="Arial"/>
          <w:sz w:val="22"/>
          <w:szCs w:val="22"/>
        </w:rPr>
        <w:t>,</w:t>
      </w:r>
      <w:r w:rsidR="00627AA7" w:rsidRPr="006109B3">
        <w:rPr>
          <w:rFonts w:asciiTheme="minorHAnsi" w:hAnsiTheme="minorHAnsi" w:cs="Arial"/>
          <w:sz w:val="22"/>
          <w:szCs w:val="22"/>
        </w:rPr>
        <w:t xml:space="preserve"> </w:t>
      </w:r>
      <w:r w:rsidR="008315E5" w:rsidRPr="006109B3">
        <w:rPr>
          <w:rFonts w:asciiTheme="minorHAnsi" w:hAnsiTheme="minorHAnsi" w:cs="Arial"/>
          <w:sz w:val="22"/>
          <w:szCs w:val="22"/>
        </w:rPr>
        <w:t xml:space="preserve">powstrzymanie się od </w:t>
      </w:r>
      <w:r w:rsidR="00E33B73" w:rsidRPr="006109B3">
        <w:rPr>
          <w:rFonts w:asciiTheme="minorHAnsi" w:hAnsiTheme="minorHAnsi" w:cs="Arial"/>
          <w:sz w:val="22"/>
          <w:szCs w:val="22"/>
        </w:rPr>
        <w:t>realizacji</w:t>
      </w:r>
      <w:r w:rsidR="008315E5" w:rsidRPr="006109B3">
        <w:rPr>
          <w:rFonts w:asciiTheme="minorHAnsi" w:hAnsiTheme="minorHAnsi" w:cs="Arial"/>
          <w:sz w:val="22"/>
          <w:szCs w:val="22"/>
        </w:rPr>
        <w:t xml:space="preserve"> inwestyc</w:t>
      </w:r>
      <w:r w:rsidR="00E33B73" w:rsidRPr="006109B3">
        <w:rPr>
          <w:rFonts w:asciiTheme="minorHAnsi" w:hAnsiTheme="minorHAnsi" w:cs="Arial"/>
          <w:sz w:val="22"/>
          <w:szCs w:val="22"/>
        </w:rPr>
        <w:t>ji</w:t>
      </w:r>
      <w:r w:rsidR="008315E5" w:rsidRPr="006109B3">
        <w:rPr>
          <w:rFonts w:asciiTheme="minorHAnsi" w:hAnsiTheme="minorHAnsi" w:cs="Arial"/>
          <w:sz w:val="22"/>
          <w:szCs w:val="22"/>
        </w:rPr>
        <w:t xml:space="preserve"> </w:t>
      </w:r>
      <w:r w:rsidR="00E33B73" w:rsidRPr="006109B3">
        <w:rPr>
          <w:rFonts w:asciiTheme="minorHAnsi" w:hAnsiTheme="minorHAnsi" w:cs="Arial"/>
          <w:sz w:val="22"/>
          <w:szCs w:val="22"/>
        </w:rPr>
        <w:t>mogłoby się wydawać</w:t>
      </w:r>
      <w:r w:rsidR="00627AA7" w:rsidRPr="006109B3">
        <w:rPr>
          <w:rFonts w:asciiTheme="minorHAnsi" w:hAnsiTheme="minorHAnsi" w:cs="Arial"/>
          <w:sz w:val="22"/>
          <w:szCs w:val="22"/>
        </w:rPr>
        <w:t xml:space="preserve"> najkorzystniejszą opcją. </w:t>
      </w:r>
      <w:r w:rsidR="00905884" w:rsidRPr="006109B3">
        <w:rPr>
          <w:rFonts w:asciiTheme="minorHAnsi" w:hAnsiTheme="minorHAnsi" w:cs="Arial"/>
          <w:sz w:val="22"/>
          <w:szCs w:val="22"/>
        </w:rPr>
        <w:t>O</w:t>
      </w:r>
      <w:r w:rsidR="00E33B73" w:rsidRPr="006109B3">
        <w:rPr>
          <w:rFonts w:asciiTheme="minorHAnsi" w:hAnsiTheme="minorHAnsi" w:cs="Arial"/>
          <w:sz w:val="22"/>
          <w:szCs w:val="22"/>
        </w:rPr>
        <w:t>dstąpienie od ingerencji w środowisko</w:t>
      </w:r>
      <w:r w:rsidR="00627AA7" w:rsidRPr="006109B3">
        <w:rPr>
          <w:rFonts w:asciiTheme="minorHAnsi" w:hAnsiTheme="minorHAnsi" w:cs="Arial"/>
          <w:sz w:val="22"/>
          <w:szCs w:val="22"/>
        </w:rPr>
        <w:t xml:space="preserve"> </w:t>
      </w:r>
      <w:r w:rsidR="00905884" w:rsidRPr="006109B3">
        <w:rPr>
          <w:rFonts w:asciiTheme="minorHAnsi" w:hAnsiTheme="minorHAnsi" w:cs="Arial"/>
          <w:sz w:val="22"/>
          <w:szCs w:val="22"/>
        </w:rPr>
        <w:t xml:space="preserve">umożliwiłoby </w:t>
      </w:r>
      <w:r w:rsidR="008315E5" w:rsidRPr="006109B3">
        <w:rPr>
          <w:rFonts w:asciiTheme="minorHAnsi" w:hAnsiTheme="minorHAnsi" w:cs="Arial"/>
          <w:sz w:val="22"/>
          <w:szCs w:val="22"/>
        </w:rPr>
        <w:t xml:space="preserve">postępowanie </w:t>
      </w:r>
      <w:r w:rsidR="00E33B73" w:rsidRPr="006109B3">
        <w:rPr>
          <w:rFonts w:asciiTheme="minorHAnsi" w:hAnsiTheme="minorHAnsi" w:cs="Arial"/>
          <w:sz w:val="22"/>
          <w:szCs w:val="22"/>
        </w:rPr>
        <w:t xml:space="preserve">przyrodniczych </w:t>
      </w:r>
      <w:r w:rsidR="008315E5" w:rsidRPr="006109B3">
        <w:rPr>
          <w:rFonts w:asciiTheme="minorHAnsi" w:hAnsiTheme="minorHAnsi" w:cs="Arial"/>
          <w:sz w:val="22"/>
          <w:szCs w:val="22"/>
        </w:rPr>
        <w:t xml:space="preserve">procesów </w:t>
      </w:r>
      <w:r w:rsidR="00E33B73" w:rsidRPr="006109B3">
        <w:rPr>
          <w:rFonts w:asciiTheme="minorHAnsi" w:hAnsiTheme="minorHAnsi" w:cs="Arial"/>
          <w:sz w:val="22"/>
          <w:szCs w:val="22"/>
        </w:rPr>
        <w:t xml:space="preserve">(m.in. </w:t>
      </w:r>
      <w:r w:rsidR="008315E5" w:rsidRPr="006109B3">
        <w:rPr>
          <w:rFonts w:asciiTheme="minorHAnsi" w:hAnsiTheme="minorHAnsi" w:cs="Arial"/>
          <w:sz w:val="22"/>
          <w:szCs w:val="22"/>
        </w:rPr>
        <w:t>sukcesji</w:t>
      </w:r>
      <w:r w:rsidR="00E33B73" w:rsidRPr="006109B3">
        <w:rPr>
          <w:rFonts w:asciiTheme="minorHAnsi" w:hAnsiTheme="minorHAnsi" w:cs="Arial"/>
          <w:sz w:val="22"/>
          <w:szCs w:val="22"/>
        </w:rPr>
        <w:t>)</w:t>
      </w:r>
      <w:r w:rsidR="00905884" w:rsidRPr="006109B3">
        <w:rPr>
          <w:rFonts w:asciiTheme="minorHAnsi" w:hAnsiTheme="minorHAnsi" w:cs="Arial"/>
          <w:sz w:val="22"/>
          <w:szCs w:val="22"/>
        </w:rPr>
        <w:t>,</w:t>
      </w:r>
      <w:r w:rsidR="008315E5" w:rsidRPr="006109B3">
        <w:rPr>
          <w:rFonts w:asciiTheme="minorHAnsi" w:hAnsiTheme="minorHAnsi" w:cs="Arial"/>
          <w:sz w:val="22"/>
          <w:szCs w:val="22"/>
        </w:rPr>
        <w:t xml:space="preserve"> </w:t>
      </w:r>
      <w:r w:rsidR="00E33B73" w:rsidRPr="006109B3">
        <w:rPr>
          <w:rFonts w:asciiTheme="minorHAnsi" w:hAnsiTheme="minorHAnsi" w:cs="Arial"/>
          <w:sz w:val="22"/>
          <w:szCs w:val="22"/>
        </w:rPr>
        <w:t>a</w:t>
      </w:r>
      <w:r w:rsidR="008315E5" w:rsidRPr="006109B3">
        <w:rPr>
          <w:rFonts w:asciiTheme="minorHAnsi" w:hAnsiTheme="minorHAnsi" w:cs="Arial"/>
          <w:sz w:val="22"/>
          <w:szCs w:val="22"/>
        </w:rPr>
        <w:t xml:space="preserve"> </w:t>
      </w:r>
      <w:r w:rsidR="00484BF0" w:rsidRPr="006109B3">
        <w:rPr>
          <w:rFonts w:asciiTheme="minorHAnsi" w:hAnsiTheme="minorHAnsi" w:cs="Arial"/>
          <w:sz w:val="22"/>
          <w:szCs w:val="22"/>
        </w:rPr>
        <w:t>w konsekwencji</w:t>
      </w:r>
      <w:r w:rsidR="00E33B73" w:rsidRPr="006109B3">
        <w:rPr>
          <w:rFonts w:asciiTheme="minorHAnsi" w:hAnsiTheme="minorHAnsi" w:cs="Arial"/>
          <w:sz w:val="22"/>
          <w:szCs w:val="22"/>
        </w:rPr>
        <w:t xml:space="preserve"> zachowanie</w:t>
      </w:r>
      <w:r w:rsidR="00484BF0" w:rsidRPr="006109B3">
        <w:rPr>
          <w:rFonts w:asciiTheme="minorHAnsi" w:hAnsiTheme="minorHAnsi" w:cs="Arial"/>
          <w:sz w:val="22"/>
          <w:szCs w:val="22"/>
        </w:rPr>
        <w:t xml:space="preserve"> </w:t>
      </w:r>
      <w:r w:rsidR="008315E5" w:rsidRPr="006109B3">
        <w:rPr>
          <w:rFonts w:asciiTheme="minorHAnsi" w:hAnsiTheme="minorHAnsi" w:cs="Arial"/>
          <w:sz w:val="22"/>
          <w:szCs w:val="22"/>
        </w:rPr>
        <w:t xml:space="preserve">siedlisk </w:t>
      </w:r>
      <w:r w:rsidR="00BC10F1" w:rsidRPr="006109B3">
        <w:rPr>
          <w:rFonts w:asciiTheme="minorHAnsi" w:hAnsiTheme="minorHAnsi" w:cs="Arial"/>
          <w:sz w:val="22"/>
          <w:szCs w:val="22"/>
        </w:rPr>
        <w:t>i</w:t>
      </w:r>
      <w:r w:rsidR="008315E5" w:rsidRPr="006109B3">
        <w:rPr>
          <w:rFonts w:asciiTheme="minorHAnsi" w:hAnsiTheme="minorHAnsi" w:cs="Arial"/>
          <w:sz w:val="22"/>
          <w:szCs w:val="22"/>
        </w:rPr>
        <w:t xml:space="preserve"> </w:t>
      </w:r>
      <w:r w:rsidR="00E33B73" w:rsidRPr="006109B3">
        <w:rPr>
          <w:rFonts w:asciiTheme="minorHAnsi" w:hAnsiTheme="minorHAnsi" w:cs="Arial"/>
          <w:sz w:val="22"/>
          <w:szCs w:val="22"/>
        </w:rPr>
        <w:t xml:space="preserve">rozwój </w:t>
      </w:r>
      <w:r w:rsidR="008315E5" w:rsidRPr="006109B3">
        <w:rPr>
          <w:rFonts w:asciiTheme="minorHAnsi" w:hAnsiTheme="minorHAnsi" w:cs="Arial"/>
          <w:sz w:val="22"/>
          <w:szCs w:val="22"/>
        </w:rPr>
        <w:t>ekosystem</w:t>
      </w:r>
      <w:r w:rsidR="00BC10F1" w:rsidRPr="006109B3">
        <w:rPr>
          <w:rFonts w:asciiTheme="minorHAnsi" w:hAnsiTheme="minorHAnsi" w:cs="Arial"/>
          <w:sz w:val="22"/>
          <w:szCs w:val="22"/>
        </w:rPr>
        <w:t>ów</w:t>
      </w:r>
      <w:r w:rsidR="008315E5" w:rsidRPr="006109B3">
        <w:rPr>
          <w:rFonts w:asciiTheme="minorHAnsi" w:hAnsiTheme="minorHAnsi" w:cs="Arial"/>
          <w:sz w:val="22"/>
          <w:szCs w:val="22"/>
        </w:rPr>
        <w:t xml:space="preserve">. Jest to jednak wizja czysto teoretyczna, dlatego </w:t>
      </w:r>
      <w:r w:rsidR="00484BF0" w:rsidRPr="006109B3">
        <w:rPr>
          <w:rFonts w:asciiTheme="minorHAnsi" w:hAnsiTheme="minorHAnsi" w:cs="Arial"/>
          <w:sz w:val="22"/>
          <w:szCs w:val="22"/>
        </w:rPr>
        <w:t>należy</w:t>
      </w:r>
      <w:r w:rsidR="008315E5" w:rsidRPr="006109B3">
        <w:rPr>
          <w:rFonts w:asciiTheme="minorHAnsi" w:hAnsiTheme="minorHAnsi" w:cs="Arial"/>
          <w:sz w:val="22"/>
          <w:szCs w:val="22"/>
        </w:rPr>
        <w:t xml:space="preserve"> rozpatrzeć realne interakcje człowiek – przyroda</w:t>
      </w:r>
      <w:r w:rsidR="00905884" w:rsidRPr="006109B3">
        <w:rPr>
          <w:rFonts w:asciiTheme="minorHAnsi" w:hAnsiTheme="minorHAnsi" w:cs="Arial"/>
          <w:sz w:val="22"/>
          <w:szCs w:val="22"/>
        </w:rPr>
        <w:t>,</w:t>
      </w:r>
      <w:r w:rsidR="008315E5" w:rsidRPr="006109B3">
        <w:rPr>
          <w:rFonts w:asciiTheme="minorHAnsi" w:hAnsiTheme="minorHAnsi" w:cs="Arial"/>
          <w:sz w:val="22"/>
          <w:szCs w:val="22"/>
        </w:rPr>
        <w:t xml:space="preserve"> uwarunkowane postępującą antropopresją, w tym rozwojem przestrzennym terenów zabudowanych</w:t>
      </w:r>
      <w:r w:rsidR="00484BF0" w:rsidRPr="006109B3">
        <w:rPr>
          <w:rFonts w:asciiTheme="minorHAnsi" w:hAnsiTheme="minorHAnsi" w:cs="Arial"/>
          <w:sz w:val="22"/>
          <w:szCs w:val="22"/>
        </w:rPr>
        <w:t xml:space="preserve"> i</w:t>
      </w:r>
      <w:r w:rsidR="008315E5" w:rsidRPr="006109B3">
        <w:rPr>
          <w:rFonts w:asciiTheme="minorHAnsi" w:hAnsiTheme="minorHAnsi" w:cs="Arial"/>
          <w:sz w:val="22"/>
          <w:szCs w:val="22"/>
        </w:rPr>
        <w:t xml:space="preserve"> </w:t>
      </w:r>
      <w:r w:rsidR="00484BF0" w:rsidRPr="006109B3">
        <w:rPr>
          <w:rFonts w:asciiTheme="minorHAnsi" w:hAnsiTheme="minorHAnsi" w:cs="Arial"/>
          <w:sz w:val="22"/>
          <w:szCs w:val="22"/>
        </w:rPr>
        <w:t>systemów</w:t>
      </w:r>
      <w:r w:rsidR="008315E5" w:rsidRPr="006109B3">
        <w:rPr>
          <w:rFonts w:asciiTheme="minorHAnsi" w:hAnsiTheme="minorHAnsi" w:cs="Arial"/>
          <w:sz w:val="22"/>
          <w:szCs w:val="22"/>
        </w:rPr>
        <w:t xml:space="preserve"> </w:t>
      </w:r>
      <w:r w:rsidR="00484BF0" w:rsidRPr="006109B3">
        <w:rPr>
          <w:rFonts w:asciiTheme="minorHAnsi" w:hAnsiTheme="minorHAnsi" w:cs="Arial"/>
          <w:sz w:val="22"/>
          <w:szCs w:val="22"/>
        </w:rPr>
        <w:t>transportowych</w:t>
      </w:r>
      <w:r w:rsidR="00BC10F1" w:rsidRPr="006109B3">
        <w:rPr>
          <w:rFonts w:asciiTheme="minorHAnsi" w:hAnsiTheme="minorHAnsi" w:cs="Arial"/>
          <w:sz w:val="22"/>
          <w:szCs w:val="22"/>
        </w:rPr>
        <w:t xml:space="preserve"> (obecnie bardzo obciążonych, stanowiących źródło wielu presji).</w:t>
      </w:r>
    </w:p>
    <w:p w:rsidR="008D2050" w:rsidRPr="006109B3" w:rsidRDefault="0008434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Konsekwencje odstąpienia od realizacji zapisów Planu wykonawczego będą zróżnicowane w zależności od rodzaju planowanych inwestycji oraz zakresu zamierzonych ingerencji w przestrzeń przyrodniczą i kulturową (w tym w krajobraz). </w:t>
      </w:r>
      <w:r w:rsidR="00D43DEB" w:rsidRPr="006109B3">
        <w:rPr>
          <w:rFonts w:asciiTheme="minorHAnsi" w:hAnsiTheme="minorHAnsi" w:cs="Arial"/>
          <w:sz w:val="22"/>
          <w:szCs w:val="22"/>
        </w:rPr>
        <w:t xml:space="preserve">Szczególnym rodzajem inwestycji jest planowana rozbudowa metra warszawskiego, w znaczący sposób ingerująca w litosferę i stosunki wodne, wymagająca specjalistycznych badań z zakresu geologii inżynierskiej i hydrogeologii. Efektem </w:t>
      </w:r>
      <w:r w:rsidR="008D2050" w:rsidRPr="006109B3">
        <w:rPr>
          <w:rFonts w:asciiTheme="minorHAnsi" w:hAnsiTheme="minorHAnsi" w:cs="Arial"/>
          <w:sz w:val="22"/>
          <w:szCs w:val="22"/>
        </w:rPr>
        <w:t xml:space="preserve">jej </w:t>
      </w:r>
      <w:r w:rsidR="00D43DEB" w:rsidRPr="006109B3">
        <w:rPr>
          <w:rFonts w:asciiTheme="minorHAnsi" w:hAnsiTheme="minorHAnsi" w:cs="Arial"/>
          <w:sz w:val="22"/>
          <w:szCs w:val="22"/>
        </w:rPr>
        <w:t xml:space="preserve">realizacji będzie zaburzenie ciągłości warstw osadów (w tym warstw wodonośnych) oraz procesów naturalnego krążenia wód (zwłaszcza w rejonie wielopoziomowych skrzyżowań metra). </w:t>
      </w:r>
      <w:r w:rsidR="00A83CD5" w:rsidRPr="006109B3">
        <w:rPr>
          <w:rFonts w:asciiTheme="minorHAnsi" w:hAnsiTheme="minorHAnsi" w:cs="Arial"/>
          <w:sz w:val="22"/>
          <w:szCs w:val="22"/>
        </w:rPr>
        <w:t>Oczekiwana przez mieszkańców Warszawy inwestycja</w:t>
      </w:r>
      <w:r w:rsidR="00EA0ACF" w:rsidRPr="006109B3">
        <w:rPr>
          <w:rFonts w:asciiTheme="minorHAnsi" w:hAnsiTheme="minorHAnsi" w:cs="Arial"/>
          <w:sz w:val="22"/>
          <w:szCs w:val="22"/>
        </w:rPr>
        <w:t>,</w:t>
      </w:r>
      <w:r w:rsidR="00A83CD5" w:rsidRPr="006109B3">
        <w:rPr>
          <w:rFonts w:asciiTheme="minorHAnsi" w:hAnsiTheme="minorHAnsi" w:cs="Arial"/>
          <w:sz w:val="22"/>
          <w:szCs w:val="22"/>
        </w:rPr>
        <w:t xml:space="preserve"> </w:t>
      </w:r>
      <w:r w:rsidR="008D2050" w:rsidRPr="006109B3">
        <w:rPr>
          <w:rFonts w:asciiTheme="minorHAnsi" w:hAnsiTheme="minorHAnsi" w:cs="Arial"/>
          <w:sz w:val="22"/>
          <w:szCs w:val="22"/>
        </w:rPr>
        <w:t>w powiązaniu z budową kolejnych parkingów P+R przy stacjach na peryferiach</w:t>
      </w:r>
      <w:r w:rsidR="00EA0ACF" w:rsidRPr="006109B3">
        <w:rPr>
          <w:rFonts w:asciiTheme="minorHAnsi" w:hAnsiTheme="minorHAnsi" w:cs="Arial"/>
          <w:sz w:val="22"/>
          <w:szCs w:val="22"/>
        </w:rPr>
        <w:t>,</w:t>
      </w:r>
      <w:r w:rsidR="008D2050" w:rsidRPr="006109B3">
        <w:rPr>
          <w:rFonts w:asciiTheme="minorHAnsi" w:hAnsiTheme="minorHAnsi" w:cs="Arial"/>
          <w:sz w:val="22"/>
          <w:szCs w:val="22"/>
        </w:rPr>
        <w:t xml:space="preserve"> </w:t>
      </w:r>
      <w:r w:rsidR="00A83CD5" w:rsidRPr="006109B3">
        <w:rPr>
          <w:rFonts w:asciiTheme="minorHAnsi" w:hAnsiTheme="minorHAnsi" w:cs="Arial"/>
          <w:sz w:val="22"/>
          <w:szCs w:val="22"/>
        </w:rPr>
        <w:t xml:space="preserve">w </w:t>
      </w:r>
      <w:r w:rsidR="002532F2" w:rsidRPr="006109B3">
        <w:rPr>
          <w:rFonts w:asciiTheme="minorHAnsi" w:hAnsiTheme="minorHAnsi" w:cs="Arial"/>
          <w:sz w:val="22"/>
          <w:szCs w:val="22"/>
        </w:rPr>
        <w:t>pozytywn</w:t>
      </w:r>
      <w:r w:rsidR="00365003" w:rsidRPr="006109B3">
        <w:rPr>
          <w:rFonts w:asciiTheme="minorHAnsi" w:hAnsiTheme="minorHAnsi" w:cs="Arial"/>
          <w:sz w:val="22"/>
          <w:szCs w:val="22"/>
        </w:rPr>
        <w:t xml:space="preserve">y sposób </w:t>
      </w:r>
      <w:r w:rsidR="008D2050" w:rsidRPr="006109B3">
        <w:rPr>
          <w:rFonts w:asciiTheme="minorHAnsi" w:hAnsiTheme="minorHAnsi" w:cs="Arial"/>
          <w:sz w:val="22"/>
          <w:szCs w:val="22"/>
        </w:rPr>
        <w:t>wpłynie</w:t>
      </w:r>
      <w:r w:rsidR="002532F2" w:rsidRPr="006109B3">
        <w:rPr>
          <w:rFonts w:asciiTheme="minorHAnsi" w:hAnsiTheme="minorHAnsi" w:cs="Arial"/>
          <w:sz w:val="22"/>
          <w:szCs w:val="22"/>
        </w:rPr>
        <w:t xml:space="preserve"> </w:t>
      </w:r>
      <w:r w:rsidR="008D2050" w:rsidRPr="006109B3">
        <w:rPr>
          <w:rFonts w:asciiTheme="minorHAnsi" w:hAnsiTheme="minorHAnsi" w:cs="Arial"/>
          <w:sz w:val="22"/>
          <w:szCs w:val="22"/>
        </w:rPr>
        <w:t>na jakoś</w:t>
      </w:r>
      <w:r w:rsidR="002532F2" w:rsidRPr="006109B3">
        <w:rPr>
          <w:rFonts w:asciiTheme="minorHAnsi" w:hAnsiTheme="minorHAnsi" w:cs="Arial"/>
          <w:sz w:val="22"/>
          <w:szCs w:val="22"/>
        </w:rPr>
        <w:t>ć</w:t>
      </w:r>
      <w:r w:rsidR="008D2050" w:rsidRPr="006109B3">
        <w:rPr>
          <w:rFonts w:asciiTheme="minorHAnsi" w:hAnsiTheme="minorHAnsi" w:cs="Arial"/>
          <w:sz w:val="22"/>
          <w:szCs w:val="22"/>
        </w:rPr>
        <w:t xml:space="preserve"> życia </w:t>
      </w:r>
      <w:r w:rsidR="00C4206D" w:rsidRPr="006109B3">
        <w:rPr>
          <w:rFonts w:asciiTheme="minorHAnsi" w:hAnsiTheme="minorHAnsi" w:cs="Arial"/>
          <w:sz w:val="22"/>
          <w:szCs w:val="22"/>
        </w:rPr>
        <w:t>mieszkańców</w:t>
      </w:r>
      <w:r w:rsidR="008D2050" w:rsidRPr="006109B3">
        <w:rPr>
          <w:rFonts w:asciiTheme="minorHAnsi" w:hAnsiTheme="minorHAnsi" w:cs="Arial"/>
          <w:sz w:val="22"/>
          <w:szCs w:val="22"/>
        </w:rPr>
        <w:t xml:space="preserve"> całej aglomeracji warszawskiej</w:t>
      </w:r>
      <w:r w:rsidR="00EA0ACF" w:rsidRPr="006109B3">
        <w:rPr>
          <w:rFonts w:asciiTheme="minorHAnsi" w:hAnsiTheme="minorHAnsi" w:cs="Arial"/>
          <w:sz w:val="22"/>
          <w:szCs w:val="22"/>
        </w:rPr>
        <w:t>, natomiast jej brak – w znaczy sposób utrudni osiągnięcie celów środowiskowych, zwłaszcza w zakresie konieczności poprawy jakości powietrza.</w:t>
      </w:r>
    </w:p>
    <w:p w:rsidR="00EA0ACF" w:rsidRPr="006109B3" w:rsidRDefault="00EA0ACF"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Istotne konsekwencje dla środowiska wiązałyby się z zaniechaniem wykonania nowych inwestycji</w:t>
      </w:r>
      <w:r w:rsidR="0049398C" w:rsidRPr="006109B3">
        <w:rPr>
          <w:rFonts w:asciiTheme="minorHAnsi" w:hAnsiTheme="minorHAnsi" w:cs="Arial"/>
          <w:sz w:val="22"/>
          <w:szCs w:val="22"/>
        </w:rPr>
        <w:t>, w szczególności</w:t>
      </w:r>
      <w:r w:rsidRPr="006109B3">
        <w:rPr>
          <w:rFonts w:asciiTheme="minorHAnsi" w:hAnsiTheme="minorHAnsi" w:cs="Arial"/>
          <w:sz w:val="22"/>
          <w:szCs w:val="22"/>
        </w:rPr>
        <w:t xml:space="preserve"> drogowych</w:t>
      </w:r>
      <w:r w:rsidR="00ED580E" w:rsidRPr="006109B3">
        <w:rPr>
          <w:rFonts w:asciiTheme="minorHAnsi" w:hAnsiTheme="minorHAnsi" w:cs="Arial"/>
          <w:sz w:val="22"/>
          <w:szCs w:val="22"/>
        </w:rPr>
        <w:t xml:space="preserve">, </w:t>
      </w:r>
      <w:r w:rsidR="0049398C" w:rsidRPr="006109B3">
        <w:rPr>
          <w:rFonts w:asciiTheme="minorHAnsi" w:hAnsiTheme="minorHAnsi" w:cs="Arial"/>
          <w:sz w:val="22"/>
          <w:szCs w:val="22"/>
        </w:rPr>
        <w:t>chociaż</w:t>
      </w:r>
      <w:r w:rsidRPr="006109B3">
        <w:rPr>
          <w:rFonts w:asciiTheme="minorHAnsi" w:hAnsiTheme="minorHAnsi" w:cs="Arial"/>
          <w:sz w:val="22"/>
          <w:szCs w:val="22"/>
        </w:rPr>
        <w:t xml:space="preserve"> </w:t>
      </w:r>
      <w:r w:rsidR="00ED580E" w:rsidRPr="006109B3">
        <w:rPr>
          <w:rFonts w:asciiTheme="minorHAnsi" w:hAnsiTheme="minorHAnsi" w:cs="Arial"/>
          <w:sz w:val="22"/>
          <w:szCs w:val="22"/>
        </w:rPr>
        <w:t>n</w:t>
      </w:r>
      <w:r w:rsidRPr="006109B3">
        <w:rPr>
          <w:rFonts w:asciiTheme="minorHAnsi" w:hAnsiTheme="minorHAnsi" w:cs="Arial"/>
          <w:sz w:val="22"/>
          <w:szCs w:val="22"/>
        </w:rPr>
        <w:t>ie istnieje tutaj proste przełożenie, iż</w:t>
      </w:r>
      <w:r w:rsidR="008107AD" w:rsidRPr="006109B3">
        <w:rPr>
          <w:rFonts w:asciiTheme="minorHAnsi" w:hAnsiTheme="minorHAnsi" w:cs="Arial"/>
          <w:sz w:val="22"/>
          <w:szCs w:val="22"/>
        </w:rPr>
        <w:t xml:space="preserve"> ich</w:t>
      </w:r>
      <w:r w:rsidRPr="006109B3">
        <w:rPr>
          <w:rFonts w:asciiTheme="minorHAnsi" w:hAnsiTheme="minorHAnsi" w:cs="Arial"/>
          <w:sz w:val="22"/>
          <w:szCs w:val="22"/>
        </w:rPr>
        <w:t xml:space="preserve"> brak </w:t>
      </w:r>
      <w:r w:rsidR="00ED580E" w:rsidRPr="006109B3">
        <w:rPr>
          <w:rFonts w:asciiTheme="minorHAnsi" w:hAnsiTheme="minorHAnsi" w:cs="Arial"/>
          <w:sz w:val="22"/>
          <w:szCs w:val="22"/>
        </w:rPr>
        <w:t>oznacza</w:t>
      </w:r>
      <w:r w:rsidRPr="006109B3">
        <w:rPr>
          <w:rFonts w:asciiTheme="minorHAnsi" w:hAnsiTheme="minorHAnsi" w:cs="Arial"/>
          <w:sz w:val="22"/>
          <w:szCs w:val="22"/>
        </w:rPr>
        <w:t xml:space="preserve"> </w:t>
      </w:r>
      <w:r w:rsidR="0049398C" w:rsidRPr="006109B3">
        <w:rPr>
          <w:rFonts w:asciiTheme="minorHAnsi" w:hAnsiTheme="minorHAnsi" w:cs="Arial"/>
          <w:sz w:val="22"/>
          <w:szCs w:val="22"/>
        </w:rPr>
        <w:t xml:space="preserve">brak </w:t>
      </w:r>
      <w:r w:rsidR="008107AD" w:rsidRPr="006109B3">
        <w:rPr>
          <w:rFonts w:asciiTheme="minorHAnsi" w:hAnsiTheme="minorHAnsi" w:cs="Arial"/>
          <w:sz w:val="22"/>
          <w:szCs w:val="22"/>
        </w:rPr>
        <w:t xml:space="preserve">degradującego </w:t>
      </w:r>
      <w:r w:rsidR="0049398C" w:rsidRPr="006109B3">
        <w:rPr>
          <w:rFonts w:asciiTheme="minorHAnsi" w:hAnsiTheme="minorHAnsi" w:cs="Arial"/>
          <w:sz w:val="22"/>
          <w:szCs w:val="22"/>
        </w:rPr>
        <w:t xml:space="preserve">wpływu m.in. na litosferę, hydrosferę, czy też </w:t>
      </w:r>
      <w:r w:rsidRPr="006109B3">
        <w:rPr>
          <w:rFonts w:asciiTheme="minorHAnsi" w:hAnsiTheme="minorHAnsi" w:cs="Arial"/>
          <w:sz w:val="22"/>
          <w:szCs w:val="22"/>
        </w:rPr>
        <w:t>mniejsz</w:t>
      </w:r>
      <w:r w:rsidR="00ED580E" w:rsidRPr="006109B3">
        <w:rPr>
          <w:rFonts w:asciiTheme="minorHAnsi" w:hAnsiTheme="minorHAnsi" w:cs="Arial"/>
          <w:sz w:val="22"/>
          <w:szCs w:val="22"/>
        </w:rPr>
        <w:t>ą</w:t>
      </w:r>
      <w:r w:rsidRPr="006109B3">
        <w:rPr>
          <w:rFonts w:asciiTheme="minorHAnsi" w:hAnsiTheme="minorHAnsi" w:cs="Arial"/>
          <w:sz w:val="22"/>
          <w:szCs w:val="22"/>
        </w:rPr>
        <w:t xml:space="preserve"> antropopres</w:t>
      </w:r>
      <w:r w:rsidR="00ED580E" w:rsidRPr="006109B3">
        <w:rPr>
          <w:rFonts w:asciiTheme="minorHAnsi" w:hAnsiTheme="minorHAnsi" w:cs="Arial"/>
          <w:sz w:val="22"/>
          <w:szCs w:val="22"/>
        </w:rPr>
        <w:t>ję</w:t>
      </w:r>
      <w:r w:rsidRPr="006109B3">
        <w:rPr>
          <w:rFonts w:asciiTheme="minorHAnsi" w:hAnsiTheme="minorHAnsi" w:cs="Arial"/>
          <w:sz w:val="22"/>
          <w:szCs w:val="22"/>
        </w:rPr>
        <w:t xml:space="preserve"> na atmosferę. Jest to związane z już istniejąc</w:t>
      </w:r>
      <w:r w:rsidR="00ED580E" w:rsidRPr="006109B3">
        <w:rPr>
          <w:rFonts w:asciiTheme="minorHAnsi" w:hAnsiTheme="minorHAnsi" w:cs="Arial"/>
          <w:sz w:val="22"/>
          <w:szCs w:val="22"/>
        </w:rPr>
        <w:t>ą, dużą</w:t>
      </w:r>
      <w:r w:rsidRPr="006109B3">
        <w:rPr>
          <w:rFonts w:asciiTheme="minorHAnsi" w:hAnsiTheme="minorHAnsi" w:cs="Arial"/>
          <w:sz w:val="22"/>
          <w:szCs w:val="22"/>
        </w:rPr>
        <w:t xml:space="preserve"> liczbą pojazdów mechanicznych</w:t>
      </w:r>
      <w:r w:rsidR="00ED580E" w:rsidRPr="006109B3">
        <w:rPr>
          <w:rFonts w:asciiTheme="minorHAnsi" w:hAnsiTheme="minorHAnsi" w:cs="Arial"/>
          <w:sz w:val="22"/>
          <w:szCs w:val="22"/>
        </w:rPr>
        <w:t>, które</w:t>
      </w:r>
      <w:r w:rsidRPr="006109B3">
        <w:rPr>
          <w:rFonts w:asciiTheme="minorHAnsi" w:hAnsiTheme="minorHAnsi" w:cs="Arial"/>
          <w:sz w:val="22"/>
          <w:szCs w:val="22"/>
        </w:rPr>
        <w:t xml:space="preserve"> poruszają się po drogach, emitując zanieczyszczenia do </w:t>
      </w:r>
      <w:r w:rsidR="008107AD" w:rsidRPr="006109B3">
        <w:rPr>
          <w:rFonts w:asciiTheme="minorHAnsi" w:hAnsiTheme="minorHAnsi" w:cs="Arial"/>
          <w:sz w:val="22"/>
          <w:szCs w:val="22"/>
        </w:rPr>
        <w:t>powietrza, gleb i wód</w:t>
      </w:r>
      <w:r w:rsidRPr="006109B3">
        <w:rPr>
          <w:rFonts w:asciiTheme="minorHAnsi" w:hAnsiTheme="minorHAnsi" w:cs="Arial"/>
          <w:sz w:val="22"/>
          <w:szCs w:val="22"/>
        </w:rPr>
        <w:t xml:space="preserve">. Z powodu braku wielu </w:t>
      </w:r>
      <w:r w:rsidR="00413E55" w:rsidRPr="006109B3">
        <w:rPr>
          <w:rFonts w:asciiTheme="minorHAnsi" w:hAnsiTheme="minorHAnsi" w:cs="Arial"/>
          <w:sz w:val="22"/>
          <w:szCs w:val="22"/>
        </w:rPr>
        <w:t xml:space="preserve">odcinków </w:t>
      </w:r>
      <w:r w:rsidRPr="006109B3">
        <w:rPr>
          <w:rFonts w:asciiTheme="minorHAnsi" w:hAnsiTheme="minorHAnsi" w:cs="Arial"/>
          <w:sz w:val="22"/>
          <w:szCs w:val="22"/>
        </w:rPr>
        <w:t>dróg wyprowadzających ruch tranzytowy poza obręb miejscowości leżących na ważnych szlakach komunikacyjnych</w:t>
      </w:r>
      <w:r w:rsidR="00E40B09" w:rsidRPr="006109B3">
        <w:rPr>
          <w:rFonts w:asciiTheme="minorHAnsi" w:hAnsiTheme="minorHAnsi" w:cs="Arial"/>
          <w:sz w:val="22"/>
          <w:szCs w:val="22"/>
        </w:rPr>
        <w:t>,</w:t>
      </w:r>
      <w:r w:rsidRPr="006109B3">
        <w:rPr>
          <w:rFonts w:asciiTheme="minorHAnsi" w:hAnsiTheme="minorHAnsi" w:cs="Arial"/>
          <w:sz w:val="22"/>
          <w:szCs w:val="22"/>
        </w:rPr>
        <w:t xml:space="preserve"> następują zjawiska kongestii. Podobna sytuacja ma miejsce w większych miejscowościach, zwłaszcza w godzinach tzw. szczytu komunikacyjnego. Z </w:t>
      </w:r>
      <w:r w:rsidR="00ED580E" w:rsidRPr="006109B3">
        <w:rPr>
          <w:rFonts w:asciiTheme="minorHAnsi" w:hAnsiTheme="minorHAnsi" w:cs="Arial"/>
          <w:sz w:val="22"/>
          <w:szCs w:val="22"/>
        </w:rPr>
        <w:t>tego względu</w:t>
      </w:r>
      <w:r w:rsidRPr="006109B3">
        <w:rPr>
          <w:rFonts w:asciiTheme="minorHAnsi" w:hAnsiTheme="minorHAnsi" w:cs="Arial"/>
          <w:sz w:val="22"/>
          <w:szCs w:val="22"/>
        </w:rPr>
        <w:t xml:space="preserve"> brak inwestycji w infrastrukturę komunikacyjną nie wpłynie pozytywnie na ograniczenie emisji spalin samochodowych, a jedynie na natężenie rozmieszczenia ich dystrybucji. </w:t>
      </w:r>
      <w:r w:rsidR="00413E55" w:rsidRPr="006109B3">
        <w:rPr>
          <w:rFonts w:asciiTheme="minorHAnsi" w:hAnsiTheme="minorHAnsi" w:cs="Arial"/>
          <w:sz w:val="22"/>
          <w:szCs w:val="22"/>
        </w:rPr>
        <w:t>Najwięcej negatywnych skutków takich decyz</w:t>
      </w:r>
      <w:r w:rsidR="000D7CE1" w:rsidRPr="006109B3">
        <w:rPr>
          <w:rFonts w:asciiTheme="minorHAnsi" w:hAnsiTheme="minorHAnsi" w:cs="Arial"/>
          <w:sz w:val="22"/>
          <w:szCs w:val="22"/>
        </w:rPr>
        <w:t>ji byłoby odczuwane w miastach.</w:t>
      </w:r>
    </w:p>
    <w:p w:rsidR="00084347" w:rsidRPr="006109B3" w:rsidRDefault="002532F2"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Poprawie </w:t>
      </w:r>
      <w:r w:rsidR="008D2050" w:rsidRPr="006109B3">
        <w:rPr>
          <w:rFonts w:asciiTheme="minorHAnsi" w:hAnsiTheme="minorHAnsi" w:cs="Arial"/>
          <w:sz w:val="22"/>
          <w:szCs w:val="22"/>
        </w:rPr>
        <w:t>warunk</w:t>
      </w:r>
      <w:r w:rsidRPr="006109B3">
        <w:rPr>
          <w:rFonts w:asciiTheme="minorHAnsi" w:hAnsiTheme="minorHAnsi" w:cs="Arial"/>
          <w:sz w:val="22"/>
          <w:szCs w:val="22"/>
        </w:rPr>
        <w:t>ów</w:t>
      </w:r>
      <w:r w:rsidR="008D2050" w:rsidRPr="006109B3">
        <w:rPr>
          <w:rFonts w:asciiTheme="minorHAnsi" w:hAnsiTheme="minorHAnsi" w:cs="Arial"/>
          <w:sz w:val="22"/>
          <w:szCs w:val="22"/>
        </w:rPr>
        <w:t xml:space="preserve"> życia na terenach zurbanizowanych </w:t>
      </w:r>
      <w:r w:rsidRPr="006109B3">
        <w:rPr>
          <w:rFonts w:asciiTheme="minorHAnsi" w:hAnsiTheme="minorHAnsi" w:cs="Arial"/>
          <w:sz w:val="22"/>
          <w:szCs w:val="22"/>
        </w:rPr>
        <w:t>służyć będzie b</w:t>
      </w:r>
      <w:r w:rsidR="00084347" w:rsidRPr="006109B3">
        <w:rPr>
          <w:rFonts w:asciiTheme="minorHAnsi" w:hAnsiTheme="minorHAnsi" w:cs="Arial"/>
          <w:sz w:val="22"/>
          <w:szCs w:val="22"/>
        </w:rPr>
        <w:t xml:space="preserve">udowa obwodnic, </w:t>
      </w:r>
      <w:r w:rsidRPr="006109B3">
        <w:rPr>
          <w:rFonts w:asciiTheme="minorHAnsi" w:hAnsiTheme="minorHAnsi" w:cs="Arial"/>
          <w:sz w:val="22"/>
          <w:szCs w:val="22"/>
        </w:rPr>
        <w:t>chociaż ich</w:t>
      </w:r>
      <w:r w:rsidR="00084347" w:rsidRPr="006109B3">
        <w:rPr>
          <w:rFonts w:asciiTheme="minorHAnsi" w:hAnsiTheme="minorHAnsi" w:cs="Arial"/>
          <w:sz w:val="22"/>
          <w:szCs w:val="22"/>
        </w:rPr>
        <w:t xml:space="preserve"> </w:t>
      </w:r>
      <w:r w:rsidRPr="006109B3">
        <w:rPr>
          <w:rFonts w:asciiTheme="minorHAnsi" w:hAnsiTheme="minorHAnsi" w:cs="Arial"/>
          <w:sz w:val="22"/>
          <w:szCs w:val="22"/>
        </w:rPr>
        <w:t xml:space="preserve">realizacja </w:t>
      </w:r>
      <w:r w:rsidR="00084347" w:rsidRPr="006109B3">
        <w:rPr>
          <w:rFonts w:asciiTheme="minorHAnsi" w:hAnsiTheme="minorHAnsi" w:cs="Arial"/>
          <w:sz w:val="22"/>
          <w:szCs w:val="22"/>
        </w:rPr>
        <w:t xml:space="preserve">spowoduje zajęcie terenów otwartych pod inwestycje drogowe. Skutki zaniechania prac modernizacyjnych istniejących ciągów komunikacyjnych będą zdecydowanie negatywne dla środowiska i bezpieczeństwa ludzi. Najwięcej doraźnych pozytywnych skutków wiąże </w:t>
      </w:r>
      <w:r w:rsidR="00084347" w:rsidRPr="006109B3">
        <w:rPr>
          <w:rFonts w:asciiTheme="minorHAnsi" w:hAnsiTheme="minorHAnsi" w:cs="Arial"/>
          <w:sz w:val="22"/>
          <w:szCs w:val="22"/>
        </w:rPr>
        <w:lastRenderedPageBreak/>
        <w:t xml:space="preserve">się z odstąpieniem od budowy dróg krajowych i wojewódzkich oraz </w:t>
      </w:r>
      <w:r w:rsidR="005F6A85" w:rsidRPr="006109B3">
        <w:rPr>
          <w:rFonts w:asciiTheme="minorHAnsi" w:hAnsiTheme="minorHAnsi" w:cs="Arial"/>
          <w:sz w:val="22"/>
          <w:szCs w:val="22"/>
        </w:rPr>
        <w:t>linii</w:t>
      </w:r>
      <w:r w:rsidR="00084347" w:rsidRPr="006109B3">
        <w:rPr>
          <w:rFonts w:asciiTheme="minorHAnsi" w:hAnsiTheme="minorHAnsi" w:cs="Arial"/>
          <w:sz w:val="22"/>
          <w:szCs w:val="22"/>
        </w:rPr>
        <w:t xml:space="preserve"> kolejowych po nowym śladzie. Wynika to z braku ingerencji w przyrodniczą przestrzeń, pozostawienia w rolniczym lub leśnym dotychczasowym użytkowaniu oraz niezakłócania zachodzących </w:t>
      </w:r>
      <w:r w:rsidR="000D7CE1" w:rsidRPr="006109B3">
        <w:rPr>
          <w:rFonts w:asciiTheme="minorHAnsi" w:hAnsiTheme="minorHAnsi" w:cs="Arial"/>
          <w:sz w:val="22"/>
          <w:szCs w:val="22"/>
        </w:rPr>
        <w:t>tam procesów.</w:t>
      </w:r>
    </w:p>
    <w:p w:rsidR="00084347" w:rsidRPr="006109B3" w:rsidRDefault="00084347" w:rsidP="00200CA5">
      <w:pPr>
        <w:shd w:val="clear" w:color="auto" w:fill="FFFFFF"/>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 xml:space="preserve">W przypadku braku realizacji projektowanego dokumentu, przy wzrastającej liczbie pojazdów i zwiększającej się mobilności mieszkańców – może nastąpić pogorszenie jakości wszystkich komponentów środowiska (szczególnie w sąsiedztwie ciągów komunikacyjnych). Dotyczy to zwłaszcza klimatu akustycznego oraz zanieczyszczenia powietrza aglomeracji warszawskiej i dużych miast. </w:t>
      </w:r>
      <w:r w:rsidR="00660E05" w:rsidRPr="006109B3">
        <w:rPr>
          <w:rFonts w:asciiTheme="minorHAnsi" w:hAnsiTheme="minorHAnsi" w:cs="Arial"/>
          <w:sz w:val="22"/>
          <w:szCs w:val="22"/>
        </w:rPr>
        <w:t>Efektem</w:t>
      </w:r>
      <w:r w:rsidRPr="006109B3">
        <w:rPr>
          <w:rFonts w:asciiTheme="minorHAnsi" w:hAnsiTheme="minorHAnsi" w:cs="Arial"/>
          <w:sz w:val="22"/>
          <w:szCs w:val="22"/>
        </w:rPr>
        <w:t xml:space="preserve"> odstąpienia od realizacji ustaleń Planu wykonawczego będzie wzrost obciążenia </w:t>
      </w:r>
      <w:r w:rsidR="00395CC2" w:rsidRPr="006109B3">
        <w:rPr>
          <w:rFonts w:asciiTheme="minorHAnsi" w:hAnsiTheme="minorHAnsi" w:cs="Arial"/>
          <w:sz w:val="22"/>
          <w:szCs w:val="22"/>
        </w:rPr>
        <w:t xml:space="preserve">istniejących </w:t>
      </w:r>
      <w:r w:rsidRPr="006109B3">
        <w:rPr>
          <w:rFonts w:asciiTheme="minorHAnsi" w:hAnsiTheme="minorHAnsi" w:cs="Arial"/>
          <w:sz w:val="22"/>
          <w:szCs w:val="22"/>
        </w:rPr>
        <w:t>układów drogowych, koncentracja ruchu na drogach do niego nieprzystosowanych i pogorszenie dostępności komunikacyjnej ośrodków, któr</w:t>
      </w:r>
      <w:r w:rsidR="00660E05" w:rsidRPr="006109B3">
        <w:rPr>
          <w:rFonts w:asciiTheme="minorHAnsi" w:hAnsiTheme="minorHAnsi" w:cs="Arial"/>
          <w:sz w:val="22"/>
          <w:szCs w:val="22"/>
        </w:rPr>
        <w:t>e</w:t>
      </w:r>
      <w:r w:rsidRPr="006109B3">
        <w:rPr>
          <w:rFonts w:asciiTheme="minorHAnsi" w:hAnsiTheme="minorHAnsi" w:cs="Arial"/>
          <w:sz w:val="22"/>
          <w:szCs w:val="22"/>
        </w:rPr>
        <w:t xml:space="preserve"> spowoduj</w:t>
      </w:r>
      <w:r w:rsidR="00660E05" w:rsidRPr="006109B3">
        <w:rPr>
          <w:rFonts w:asciiTheme="minorHAnsi" w:hAnsiTheme="minorHAnsi" w:cs="Arial"/>
          <w:sz w:val="22"/>
          <w:szCs w:val="22"/>
        </w:rPr>
        <w:t>ą</w:t>
      </w:r>
      <w:r w:rsidR="00395CC2" w:rsidRPr="006109B3">
        <w:rPr>
          <w:rFonts w:asciiTheme="minorHAnsi" w:hAnsiTheme="minorHAnsi" w:cs="Arial"/>
          <w:sz w:val="22"/>
          <w:szCs w:val="22"/>
        </w:rPr>
        <w:t xml:space="preserve"> m.in.</w:t>
      </w:r>
      <w:r w:rsidRPr="006109B3">
        <w:rPr>
          <w:rFonts w:asciiTheme="minorHAnsi" w:hAnsiTheme="minorHAnsi" w:cs="Arial"/>
          <w:sz w:val="22"/>
          <w:szCs w:val="22"/>
        </w:rPr>
        <w:t>:</w:t>
      </w:r>
    </w:p>
    <w:p w:rsidR="00084347" w:rsidRPr="006109B3" w:rsidRDefault="00084347" w:rsidP="00275858">
      <w:pPr>
        <w:pStyle w:val="Akapitzlist"/>
        <w:numPr>
          <w:ilvl w:val="0"/>
          <w:numId w:val="18"/>
        </w:numPr>
        <w:shd w:val="clear" w:color="auto" w:fill="FFFFFF"/>
        <w:autoSpaceDE w:val="0"/>
        <w:autoSpaceDN w:val="0"/>
        <w:adjustRightInd w:val="0"/>
        <w:spacing w:after="0"/>
        <w:contextualSpacing/>
        <w:rPr>
          <w:rFonts w:asciiTheme="minorHAnsi" w:hAnsiTheme="minorHAnsi" w:cs="Arial"/>
        </w:rPr>
      </w:pPr>
      <w:r w:rsidRPr="006109B3">
        <w:rPr>
          <w:rFonts w:asciiTheme="minorHAnsi" w:hAnsiTheme="minorHAnsi" w:cs="Arial"/>
        </w:rPr>
        <w:t>wzrost zanieczyszczenia środowiska spalinami</w:t>
      </w:r>
      <w:r w:rsidR="00395CC2" w:rsidRPr="006109B3">
        <w:rPr>
          <w:rFonts w:asciiTheme="minorHAnsi" w:hAnsiTheme="minorHAnsi" w:cs="Arial"/>
        </w:rPr>
        <w:t xml:space="preserve">: powietrza, wód (spływy z nawierzchni dróg), gleb, </w:t>
      </w:r>
    </w:p>
    <w:p w:rsidR="00084347" w:rsidRPr="006109B3" w:rsidRDefault="00084347" w:rsidP="00275858">
      <w:pPr>
        <w:pStyle w:val="Akapitzlist"/>
        <w:numPr>
          <w:ilvl w:val="0"/>
          <w:numId w:val="18"/>
        </w:numPr>
        <w:shd w:val="clear" w:color="auto" w:fill="FFFFFF"/>
        <w:autoSpaceDE w:val="0"/>
        <w:autoSpaceDN w:val="0"/>
        <w:adjustRightInd w:val="0"/>
        <w:spacing w:after="0"/>
        <w:contextualSpacing/>
        <w:rPr>
          <w:rFonts w:asciiTheme="minorHAnsi" w:hAnsiTheme="minorHAnsi" w:cs="Arial"/>
        </w:rPr>
      </w:pPr>
      <w:r w:rsidRPr="006109B3">
        <w:rPr>
          <w:rFonts w:asciiTheme="minorHAnsi" w:hAnsiTheme="minorHAnsi" w:cs="Arial"/>
        </w:rPr>
        <w:t xml:space="preserve">pogorszenie warunków klimatu akustycznego i zwiększenie liczby mieszkańców narażonych na ponadnormatywne wartości poziomu </w:t>
      </w:r>
      <w:r w:rsidR="005B6E25" w:rsidRPr="006109B3">
        <w:rPr>
          <w:rFonts w:asciiTheme="minorHAnsi" w:hAnsiTheme="minorHAnsi" w:cs="Arial"/>
        </w:rPr>
        <w:t>hałasu</w:t>
      </w:r>
      <w:r w:rsidRPr="006109B3">
        <w:rPr>
          <w:rFonts w:asciiTheme="minorHAnsi" w:hAnsiTheme="minorHAnsi" w:cs="Arial"/>
        </w:rPr>
        <w:t>,</w:t>
      </w:r>
    </w:p>
    <w:p w:rsidR="00395CC2" w:rsidRPr="006109B3" w:rsidRDefault="00395CC2" w:rsidP="00275858">
      <w:pPr>
        <w:pStyle w:val="Akapitzlist"/>
        <w:numPr>
          <w:ilvl w:val="0"/>
          <w:numId w:val="18"/>
        </w:numPr>
        <w:shd w:val="clear" w:color="auto" w:fill="FFFFFF"/>
        <w:autoSpaceDE w:val="0"/>
        <w:autoSpaceDN w:val="0"/>
        <w:adjustRightInd w:val="0"/>
        <w:spacing w:after="0"/>
        <w:contextualSpacing/>
        <w:rPr>
          <w:rFonts w:asciiTheme="minorHAnsi" w:hAnsiTheme="minorHAnsi" w:cs="Arial"/>
        </w:rPr>
      </w:pPr>
      <w:r w:rsidRPr="006109B3">
        <w:rPr>
          <w:rFonts w:asciiTheme="minorHAnsi" w:hAnsiTheme="minorHAnsi" w:cs="Arial"/>
        </w:rPr>
        <w:t>zwiększony hałas oraz zanieczyszczenia powietrza (pyłowe, tlenki azotu, benzo</w:t>
      </w:r>
      <w:r w:rsidR="00464E64" w:rsidRPr="006109B3">
        <w:rPr>
          <w:rFonts w:asciiTheme="minorHAnsi" w:hAnsiTheme="minorHAnsi" w:cs="Arial"/>
        </w:rPr>
        <w:t>(</w:t>
      </w:r>
      <w:r w:rsidRPr="006109B3">
        <w:rPr>
          <w:rFonts w:asciiTheme="minorHAnsi" w:hAnsiTheme="minorHAnsi" w:cs="Arial"/>
        </w:rPr>
        <w:t>a</w:t>
      </w:r>
      <w:r w:rsidR="00464E64" w:rsidRPr="006109B3">
        <w:rPr>
          <w:rFonts w:asciiTheme="minorHAnsi" w:hAnsiTheme="minorHAnsi" w:cs="Arial"/>
        </w:rPr>
        <w:t>)</w:t>
      </w:r>
      <w:r w:rsidRPr="006109B3">
        <w:rPr>
          <w:rFonts w:asciiTheme="minorHAnsi" w:hAnsiTheme="minorHAnsi" w:cs="Arial"/>
        </w:rPr>
        <w:t>piren) skutkują</w:t>
      </w:r>
      <w:r w:rsidR="00660E05" w:rsidRPr="006109B3">
        <w:rPr>
          <w:rFonts w:asciiTheme="minorHAnsi" w:hAnsiTheme="minorHAnsi" w:cs="Arial"/>
        </w:rPr>
        <w:t>ce</w:t>
      </w:r>
      <w:r w:rsidRPr="006109B3">
        <w:rPr>
          <w:rFonts w:asciiTheme="minorHAnsi" w:hAnsiTheme="minorHAnsi" w:cs="Arial"/>
        </w:rPr>
        <w:t xml:space="preserve"> obniżeniem jakości życia mieszkańców Mazowsza oraz negatywnym wpływem systemu transportowego na ich stan zdrowia,</w:t>
      </w:r>
    </w:p>
    <w:p w:rsidR="00084347" w:rsidRPr="006109B3" w:rsidRDefault="00084347" w:rsidP="00275858">
      <w:pPr>
        <w:pStyle w:val="Akapitzlist"/>
        <w:numPr>
          <w:ilvl w:val="0"/>
          <w:numId w:val="18"/>
        </w:numPr>
        <w:shd w:val="clear" w:color="auto" w:fill="FFFFFF"/>
        <w:autoSpaceDE w:val="0"/>
        <w:autoSpaceDN w:val="0"/>
        <w:adjustRightInd w:val="0"/>
        <w:spacing w:after="0"/>
        <w:contextualSpacing/>
        <w:rPr>
          <w:rFonts w:asciiTheme="minorHAnsi" w:hAnsiTheme="minorHAnsi" w:cs="Arial"/>
        </w:rPr>
      </w:pPr>
      <w:r w:rsidRPr="006109B3">
        <w:rPr>
          <w:rFonts w:asciiTheme="minorHAnsi" w:hAnsiTheme="minorHAnsi" w:cs="Arial"/>
        </w:rPr>
        <w:t>wzrost zagrożenia kolizjami i poważn</w:t>
      </w:r>
      <w:r w:rsidR="005B6E25" w:rsidRPr="006109B3">
        <w:rPr>
          <w:rFonts w:asciiTheme="minorHAnsi" w:hAnsiTheme="minorHAnsi" w:cs="Arial"/>
        </w:rPr>
        <w:t>ymi</w:t>
      </w:r>
      <w:r w:rsidRPr="006109B3">
        <w:rPr>
          <w:rFonts w:asciiTheme="minorHAnsi" w:hAnsiTheme="minorHAnsi" w:cs="Arial"/>
        </w:rPr>
        <w:t xml:space="preserve"> awari</w:t>
      </w:r>
      <w:r w:rsidR="005B6E25" w:rsidRPr="006109B3">
        <w:rPr>
          <w:rFonts w:asciiTheme="minorHAnsi" w:hAnsiTheme="minorHAnsi" w:cs="Arial"/>
        </w:rPr>
        <w:t>ami</w:t>
      </w:r>
      <w:r w:rsidRPr="006109B3">
        <w:rPr>
          <w:rFonts w:asciiTheme="minorHAnsi" w:hAnsiTheme="minorHAnsi" w:cs="Arial"/>
        </w:rPr>
        <w:t>.</w:t>
      </w:r>
    </w:p>
    <w:p w:rsidR="00084347" w:rsidRPr="006109B3" w:rsidRDefault="00A26E03" w:rsidP="00200CA5">
      <w:pPr>
        <w:shd w:val="clear" w:color="auto" w:fill="FFFFFF"/>
        <w:autoSpaceDE w:val="0"/>
        <w:autoSpaceDN w:val="0"/>
        <w:adjustRightInd w:val="0"/>
        <w:spacing w:line="276" w:lineRule="auto"/>
        <w:ind w:firstLine="360"/>
        <w:rPr>
          <w:rFonts w:asciiTheme="minorHAnsi" w:eastAsia="Verdana,Bold" w:hAnsiTheme="minorHAnsi" w:cs="Arial"/>
          <w:sz w:val="22"/>
          <w:szCs w:val="22"/>
        </w:rPr>
      </w:pPr>
      <w:r w:rsidRPr="006109B3">
        <w:rPr>
          <w:rFonts w:asciiTheme="minorHAnsi" w:hAnsiTheme="minorHAnsi" w:cs="Arial"/>
          <w:sz w:val="22"/>
          <w:szCs w:val="22"/>
        </w:rPr>
        <w:t>Analiza istniejącego stanu środowiska wskazuje, że b</w:t>
      </w:r>
      <w:r w:rsidR="00084347" w:rsidRPr="006109B3">
        <w:rPr>
          <w:rFonts w:asciiTheme="minorHAnsi" w:hAnsiTheme="minorHAnsi" w:cs="Arial"/>
          <w:sz w:val="22"/>
          <w:szCs w:val="22"/>
        </w:rPr>
        <w:t xml:space="preserve">ez realizacji zamierzeń inwestycyjnych zawartych w Planie wykonawczym niemożliwe </w:t>
      </w:r>
      <w:r w:rsidRPr="006109B3">
        <w:rPr>
          <w:rFonts w:asciiTheme="minorHAnsi" w:hAnsiTheme="minorHAnsi" w:cs="Arial"/>
          <w:sz w:val="22"/>
          <w:szCs w:val="22"/>
        </w:rPr>
        <w:t>będzie</w:t>
      </w:r>
      <w:r w:rsidR="00084347" w:rsidRPr="006109B3">
        <w:rPr>
          <w:rFonts w:asciiTheme="minorHAnsi" w:hAnsiTheme="minorHAnsi" w:cs="Arial"/>
          <w:sz w:val="22"/>
          <w:szCs w:val="22"/>
        </w:rPr>
        <w:t xml:space="preserve"> osiągnięcie standardów jakości powietrza w strefach województwa mazowieckiego, w których poziomy dopuszczalne i docelowe substancji są przekraczane. </w:t>
      </w:r>
      <w:r w:rsidR="00084347" w:rsidRPr="006109B3">
        <w:rPr>
          <w:rFonts w:asciiTheme="minorHAnsi" w:eastAsia="Verdana,Bold" w:hAnsiTheme="minorHAnsi" w:cs="Arial"/>
          <w:sz w:val="22"/>
          <w:szCs w:val="22"/>
        </w:rPr>
        <w:t xml:space="preserve">Niezrealizowanie inwestycji Planu wykonawczego (modernizacji lub budowy dróg, </w:t>
      </w:r>
      <w:r w:rsidRPr="006109B3">
        <w:rPr>
          <w:rFonts w:asciiTheme="minorHAnsi" w:eastAsia="Verdana,Bold" w:hAnsiTheme="minorHAnsi" w:cs="Arial"/>
          <w:sz w:val="22"/>
          <w:szCs w:val="22"/>
        </w:rPr>
        <w:t>węzłów komunikacyjnych, kolei, linii tramwajowych, metra</w:t>
      </w:r>
      <w:r w:rsidR="00084347" w:rsidRPr="006109B3">
        <w:rPr>
          <w:rFonts w:asciiTheme="minorHAnsi" w:eastAsia="Verdana,Bold" w:hAnsiTheme="minorHAnsi" w:cs="Arial"/>
          <w:sz w:val="22"/>
          <w:szCs w:val="22"/>
        </w:rPr>
        <w:t xml:space="preserve">), które zmierzają do usprawnienia systemów transportowych – uniemożliwi osiągnięcie celów środowiskowych założonych w </w:t>
      </w:r>
      <w:r w:rsidRPr="006109B3">
        <w:rPr>
          <w:rFonts w:asciiTheme="minorHAnsi" w:hAnsiTheme="minorHAnsi" w:cs="Arial"/>
          <w:sz w:val="22"/>
          <w:szCs w:val="22"/>
        </w:rPr>
        <w:t>Strategii Rozwoju Województwa Mazowieckiego do 2030 roku</w:t>
      </w:r>
      <w:r w:rsidRPr="006109B3">
        <w:rPr>
          <w:rFonts w:asciiTheme="minorHAnsi" w:eastAsia="Verdana,Bold" w:hAnsiTheme="minorHAnsi" w:cs="Arial"/>
          <w:sz w:val="22"/>
          <w:szCs w:val="22"/>
        </w:rPr>
        <w:t xml:space="preserve"> w zakresie </w:t>
      </w:r>
      <w:r w:rsidR="00084347" w:rsidRPr="006109B3">
        <w:rPr>
          <w:rFonts w:asciiTheme="minorHAnsi" w:eastAsia="Verdana,Bold" w:hAnsiTheme="minorHAnsi" w:cs="Arial"/>
          <w:sz w:val="22"/>
          <w:szCs w:val="22"/>
        </w:rPr>
        <w:t xml:space="preserve">zmniejszenia emisji zanieczyszczeń do środowiska i </w:t>
      </w:r>
      <w:r w:rsidR="005F6A85" w:rsidRPr="006109B3">
        <w:rPr>
          <w:rFonts w:asciiTheme="minorHAnsi" w:eastAsia="Verdana,Bold" w:hAnsiTheme="minorHAnsi" w:cs="Arial"/>
          <w:sz w:val="22"/>
          <w:szCs w:val="22"/>
        </w:rPr>
        <w:t xml:space="preserve">ograniczenia </w:t>
      </w:r>
      <w:r w:rsidRPr="006109B3">
        <w:rPr>
          <w:rFonts w:asciiTheme="minorHAnsi" w:eastAsia="Verdana,Bold" w:hAnsiTheme="minorHAnsi" w:cs="Arial"/>
          <w:sz w:val="22"/>
          <w:szCs w:val="22"/>
        </w:rPr>
        <w:t>negatyw</w:t>
      </w:r>
      <w:r w:rsidR="00084347" w:rsidRPr="006109B3">
        <w:rPr>
          <w:rFonts w:asciiTheme="minorHAnsi" w:eastAsia="Verdana,Bold" w:hAnsiTheme="minorHAnsi" w:cs="Arial"/>
          <w:sz w:val="22"/>
          <w:szCs w:val="22"/>
        </w:rPr>
        <w:t xml:space="preserve">nego wpływu komunikacji na środowisko. Również osiągnięcie </w:t>
      </w:r>
      <w:r w:rsidR="005F6A85" w:rsidRPr="006109B3">
        <w:rPr>
          <w:rFonts w:asciiTheme="minorHAnsi" w:eastAsia="Verdana,Bold" w:hAnsiTheme="minorHAnsi" w:cs="Arial"/>
          <w:sz w:val="22"/>
          <w:szCs w:val="22"/>
        </w:rPr>
        <w:t>pozostałych</w:t>
      </w:r>
      <w:r w:rsidR="0090208C" w:rsidRPr="006109B3">
        <w:rPr>
          <w:rFonts w:asciiTheme="minorHAnsi" w:eastAsia="Verdana,Bold" w:hAnsiTheme="minorHAnsi" w:cs="Arial"/>
          <w:sz w:val="22"/>
          <w:szCs w:val="22"/>
        </w:rPr>
        <w:t>,</w:t>
      </w:r>
      <w:r w:rsidR="005F6A85" w:rsidRPr="006109B3">
        <w:rPr>
          <w:rFonts w:asciiTheme="minorHAnsi" w:eastAsia="Verdana,Bold" w:hAnsiTheme="minorHAnsi" w:cs="Arial"/>
          <w:sz w:val="22"/>
          <w:szCs w:val="22"/>
        </w:rPr>
        <w:t xml:space="preserve"> </w:t>
      </w:r>
      <w:r w:rsidR="00084347" w:rsidRPr="006109B3">
        <w:rPr>
          <w:rFonts w:asciiTheme="minorHAnsi" w:eastAsia="Verdana,Bold" w:hAnsiTheme="minorHAnsi" w:cs="Arial"/>
          <w:sz w:val="22"/>
          <w:szCs w:val="22"/>
        </w:rPr>
        <w:t>zakładanych w Strategii celów</w:t>
      </w:r>
      <w:r w:rsidR="00E40B09" w:rsidRPr="006109B3">
        <w:rPr>
          <w:rFonts w:asciiTheme="minorHAnsi" w:eastAsia="Verdana,Bold" w:hAnsiTheme="minorHAnsi" w:cs="Arial"/>
          <w:sz w:val="22"/>
          <w:szCs w:val="22"/>
        </w:rPr>
        <w:t>,</w:t>
      </w:r>
      <w:r w:rsidR="00084347" w:rsidRPr="006109B3">
        <w:rPr>
          <w:rFonts w:asciiTheme="minorHAnsi" w:eastAsia="Verdana,Bold" w:hAnsiTheme="minorHAnsi" w:cs="Arial"/>
          <w:sz w:val="22"/>
          <w:szCs w:val="22"/>
        </w:rPr>
        <w:t xml:space="preserve"> byłoby znacznie spowolnione jeśli </w:t>
      </w:r>
      <w:r w:rsidRPr="006109B3">
        <w:rPr>
          <w:rFonts w:asciiTheme="minorHAnsi" w:eastAsia="Verdana,Bold" w:hAnsiTheme="minorHAnsi" w:cs="Arial"/>
          <w:sz w:val="22"/>
          <w:szCs w:val="22"/>
        </w:rPr>
        <w:t>Mazowsze</w:t>
      </w:r>
      <w:r w:rsidR="00084347" w:rsidRPr="006109B3">
        <w:rPr>
          <w:rFonts w:asciiTheme="minorHAnsi" w:eastAsia="Verdana,Bold" w:hAnsiTheme="minorHAnsi" w:cs="Arial"/>
          <w:sz w:val="22"/>
          <w:szCs w:val="22"/>
        </w:rPr>
        <w:t xml:space="preserve"> nie wykorzysta</w:t>
      </w:r>
      <w:r w:rsidR="00CE2B3A" w:rsidRPr="006109B3">
        <w:rPr>
          <w:rFonts w:asciiTheme="minorHAnsi" w:eastAsia="Verdana,Bold" w:hAnsiTheme="minorHAnsi" w:cs="Arial"/>
          <w:sz w:val="22"/>
          <w:szCs w:val="22"/>
        </w:rPr>
        <w:t>łoby</w:t>
      </w:r>
      <w:r w:rsidR="00084347" w:rsidRPr="006109B3">
        <w:rPr>
          <w:rFonts w:asciiTheme="minorHAnsi" w:eastAsia="Verdana,Bold" w:hAnsiTheme="minorHAnsi" w:cs="Arial"/>
          <w:sz w:val="22"/>
          <w:szCs w:val="22"/>
        </w:rPr>
        <w:t xml:space="preserve"> szansy, aby stać się </w:t>
      </w:r>
      <w:r w:rsidR="00CE2B3A" w:rsidRPr="006109B3">
        <w:rPr>
          <w:rFonts w:asciiTheme="minorHAnsi" w:eastAsia="Verdana,Bold" w:hAnsiTheme="minorHAnsi" w:cs="Arial"/>
          <w:sz w:val="22"/>
          <w:szCs w:val="22"/>
        </w:rPr>
        <w:t xml:space="preserve">bardziej </w:t>
      </w:r>
      <w:r w:rsidR="00084347" w:rsidRPr="006109B3">
        <w:rPr>
          <w:rFonts w:asciiTheme="minorHAnsi" w:eastAsia="Verdana,Bold" w:hAnsiTheme="minorHAnsi" w:cs="Arial"/>
          <w:sz w:val="22"/>
          <w:szCs w:val="22"/>
        </w:rPr>
        <w:t xml:space="preserve">konkurencyjnym </w:t>
      </w:r>
      <w:r w:rsidR="00CE2B3A" w:rsidRPr="006109B3">
        <w:rPr>
          <w:rFonts w:asciiTheme="minorHAnsi" w:eastAsia="Verdana,Bold" w:hAnsiTheme="minorHAnsi" w:cs="Arial"/>
          <w:sz w:val="22"/>
          <w:szCs w:val="22"/>
        </w:rPr>
        <w:t>regionem</w:t>
      </w:r>
      <w:r w:rsidR="00E40B09" w:rsidRPr="006109B3">
        <w:rPr>
          <w:rFonts w:asciiTheme="minorHAnsi" w:eastAsia="Verdana,Bold" w:hAnsiTheme="minorHAnsi" w:cs="Arial"/>
          <w:sz w:val="22"/>
          <w:szCs w:val="22"/>
        </w:rPr>
        <w:t xml:space="preserve">, także </w:t>
      </w:r>
      <w:r w:rsidR="00084347" w:rsidRPr="006109B3">
        <w:rPr>
          <w:rFonts w:asciiTheme="minorHAnsi" w:eastAsia="Verdana,Bold" w:hAnsiTheme="minorHAnsi" w:cs="Arial"/>
          <w:sz w:val="22"/>
          <w:szCs w:val="22"/>
        </w:rPr>
        <w:t>w sektorze transp</w:t>
      </w:r>
      <w:r w:rsidR="00C115E2" w:rsidRPr="006109B3">
        <w:rPr>
          <w:rFonts w:asciiTheme="minorHAnsi" w:eastAsia="Verdana,Bold" w:hAnsiTheme="minorHAnsi" w:cs="Arial"/>
          <w:sz w:val="22"/>
          <w:szCs w:val="22"/>
        </w:rPr>
        <w:t>ortu.</w:t>
      </w:r>
    </w:p>
    <w:p w:rsidR="00084347" w:rsidRPr="006109B3" w:rsidRDefault="00084347" w:rsidP="00200CA5">
      <w:pPr>
        <w:pStyle w:val="Akapitzlist"/>
        <w:shd w:val="clear" w:color="auto" w:fill="FFFFFF"/>
        <w:autoSpaceDE w:val="0"/>
        <w:autoSpaceDN w:val="0"/>
        <w:adjustRightInd w:val="0"/>
        <w:spacing w:after="0"/>
        <w:ind w:left="0" w:firstLine="360"/>
        <w:rPr>
          <w:rFonts w:asciiTheme="minorHAnsi" w:eastAsia="Verdana,Bold" w:hAnsiTheme="minorHAnsi" w:cs="Arial"/>
        </w:rPr>
      </w:pPr>
      <w:r w:rsidRPr="006109B3">
        <w:rPr>
          <w:rFonts w:asciiTheme="minorHAnsi" w:eastAsia="Verdana,Bold" w:hAnsiTheme="minorHAnsi" w:cs="Arial"/>
        </w:rPr>
        <w:t>B</w:t>
      </w:r>
      <w:r w:rsidR="00B428FF" w:rsidRPr="006109B3">
        <w:rPr>
          <w:rFonts w:asciiTheme="minorHAnsi" w:eastAsia="Verdana,Bold" w:hAnsiTheme="minorHAnsi" w:cs="Arial"/>
        </w:rPr>
        <w:t>rak</w:t>
      </w:r>
      <w:r w:rsidRPr="006109B3">
        <w:rPr>
          <w:rFonts w:asciiTheme="minorHAnsi" w:eastAsia="Verdana,Bold" w:hAnsiTheme="minorHAnsi" w:cs="Arial"/>
        </w:rPr>
        <w:t xml:space="preserve"> poprawy stanu technicznego i przepustowości </w:t>
      </w:r>
      <w:r w:rsidR="00B428FF" w:rsidRPr="006109B3">
        <w:rPr>
          <w:rFonts w:asciiTheme="minorHAnsi" w:eastAsia="Verdana,Bold" w:hAnsiTheme="minorHAnsi" w:cs="Arial"/>
        </w:rPr>
        <w:t>szlaków komunikacyjnych</w:t>
      </w:r>
      <w:r w:rsidR="005F6A85" w:rsidRPr="006109B3">
        <w:rPr>
          <w:rFonts w:asciiTheme="minorHAnsi" w:eastAsia="Verdana,Bold" w:hAnsiTheme="minorHAnsi" w:cs="Arial"/>
        </w:rPr>
        <w:t xml:space="preserve">, mający wpływ na spójność </w:t>
      </w:r>
      <w:r w:rsidR="00B35546" w:rsidRPr="006109B3">
        <w:rPr>
          <w:rFonts w:asciiTheme="minorHAnsi" w:eastAsia="Verdana,Bold" w:hAnsiTheme="minorHAnsi" w:cs="Arial"/>
        </w:rPr>
        <w:t xml:space="preserve">całego </w:t>
      </w:r>
      <w:r w:rsidR="005F6A85" w:rsidRPr="006109B3">
        <w:rPr>
          <w:rFonts w:asciiTheme="minorHAnsi" w:eastAsia="Verdana,Bold" w:hAnsiTheme="minorHAnsi" w:cs="Arial"/>
        </w:rPr>
        <w:t xml:space="preserve">systemu </w:t>
      </w:r>
      <w:r w:rsidR="00B35546" w:rsidRPr="006109B3">
        <w:rPr>
          <w:rFonts w:asciiTheme="minorHAnsi" w:eastAsia="Verdana,Bold" w:hAnsiTheme="minorHAnsi" w:cs="Arial"/>
        </w:rPr>
        <w:t>transportowego,</w:t>
      </w:r>
      <w:r w:rsidR="00B428FF" w:rsidRPr="006109B3">
        <w:rPr>
          <w:rFonts w:asciiTheme="minorHAnsi" w:eastAsia="Verdana,Bold" w:hAnsiTheme="minorHAnsi" w:cs="Arial"/>
        </w:rPr>
        <w:t xml:space="preserve"> </w:t>
      </w:r>
      <w:r w:rsidRPr="006109B3">
        <w:rPr>
          <w:rFonts w:asciiTheme="minorHAnsi" w:eastAsia="Verdana,Bold" w:hAnsiTheme="minorHAnsi" w:cs="Arial"/>
        </w:rPr>
        <w:t>oznaczałby pogorszenie jakości powietrza i klimatu akustycznego w miastach całego regionu, a zwłaszcza w Warszawie, która jest nie tylko miastem wojewódzkim, ale i stolicą państwa.</w:t>
      </w:r>
      <w:r w:rsidR="00B428FF" w:rsidRPr="006109B3">
        <w:rPr>
          <w:rFonts w:asciiTheme="minorHAnsi" w:eastAsia="Verdana,Bold" w:hAnsiTheme="minorHAnsi" w:cs="Arial"/>
        </w:rPr>
        <w:t xml:space="preserve"> </w:t>
      </w:r>
      <w:r w:rsidRPr="006109B3">
        <w:rPr>
          <w:rFonts w:asciiTheme="minorHAnsi" w:eastAsia="Verdana,Bold" w:hAnsiTheme="minorHAnsi" w:cs="Arial"/>
        </w:rPr>
        <w:t>Jeśli centra (węzły) logistyczne nie będą odpowiednio przygotowane do świadczenia usług intermodalnych</w:t>
      </w:r>
      <w:r w:rsidR="00CE2B3A" w:rsidRPr="006109B3">
        <w:rPr>
          <w:rFonts w:asciiTheme="minorHAnsi" w:eastAsia="Verdana,Bold" w:hAnsiTheme="minorHAnsi" w:cs="Arial"/>
        </w:rPr>
        <w:t>,</w:t>
      </w:r>
      <w:r w:rsidRPr="006109B3">
        <w:rPr>
          <w:rFonts w:asciiTheme="minorHAnsi" w:eastAsia="Verdana,Bold" w:hAnsiTheme="minorHAnsi" w:cs="Arial"/>
        </w:rPr>
        <w:t xml:space="preserve"> czas dostarczenia ładunku (przejazdu) pomiędzy największymi miastami regionu i Polski nie zmniejszy się, </w:t>
      </w:r>
      <w:r w:rsidR="00B35546" w:rsidRPr="006109B3">
        <w:rPr>
          <w:rFonts w:asciiTheme="minorHAnsi" w:eastAsia="Verdana,Bold" w:hAnsiTheme="minorHAnsi" w:cs="Arial"/>
        </w:rPr>
        <w:t>wzrośnie natomiast</w:t>
      </w:r>
      <w:r w:rsidRPr="006109B3">
        <w:rPr>
          <w:rFonts w:asciiTheme="minorHAnsi" w:eastAsia="Verdana,Bold" w:hAnsiTheme="minorHAnsi" w:cs="Arial"/>
        </w:rPr>
        <w:t xml:space="preserve"> emisja zanieczyszczeń. Należy domniemywać, że jeśli nie zostaną </w:t>
      </w:r>
      <w:r w:rsidR="00B35546" w:rsidRPr="006109B3">
        <w:rPr>
          <w:rFonts w:asciiTheme="minorHAnsi" w:eastAsia="Verdana,Bold" w:hAnsiTheme="minorHAnsi" w:cs="Arial"/>
        </w:rPr>
        <w:t>zrealizowane</w:t>
      </w:r>
      <w:r w:rsidRPr="006109B3">
        <w:rPr>
          <w:rFonts w:asciiTheme="minorHAnsi" w:eastAsia="Verdana,Bold" w:hAnsiTheme="minorHAnsi" w:cs="Arial"/>
        </w:rPr>
        <w:t xml:space="preserve"> inwestycje zmierzające do połączenia stolicy z głównymi ośrodkami aglomeracyjnymi, nie zostanie osiągnięty cel wyrównania szans nie tylko w </w:t>
      </w:r>
      <w:r w:rsidR="00660E05" w:rsidRPr="006109B3">
        <w:rPr>
          <w:rFonts w:asciiTheme="minorHAnsi" w:eastAsia="Verdana,Bold" w:hAnsiTheme="minorHAnsi" w:cs="Arial"/>
        </w:rPr>
        <w:t>województwie mazowieckim</w:t>
      </w:r>
      <w:r w:rsidRPr="006109B3">
        <w:rPr>
          <w:rFonts w:asciiTheme="minorHAnsi" w:eastAsia="Verdana,Bold" w:hAnsiTheme="minorHAnsi" w:cs="Arial"/>
        </w:rPr>
        <w:t>, ale i pomiędzy regionami kraju. Ograniczona dostępność transportowa nie sprzyja</w:t>
      </w:r>
      <w:r w:rsidR="00CE2B3A" w:rsidRPr="006109B3">
        <w:rPr>
          <w:rFonts w:asciiTheme="minorHAnsi" w:eastAsia="Verdana,Bold" w:hAnsiTheme="minorHAnsi" w:cs="Arial"/>
        </w:rPr>
        <w:t xml:space="preserve"> bowiem</w:t>
      </w:r>
      <w:r w:rsidRPr="006109B3">
        <w:rPr>
          <w:rFonts w:asciiTheme="minorHAnsi" w:eastAsia="Verdana,Bold" w:hAnsiTheme="minorHAnsi" w:cs="Arial"/>
        </w:rPr>
        <w:t xml:space="preserve"> poprawie spójności</w:t>
      </w:r>
      <w:r w:rsidR="00CE2B3A" w:rsidRPr="006109B3">
        <w:rPr>
          <w:rFonts w:asciiTheme="minorHAnsi" w:eastAsia="Verdana,Bold" w:hAnsiTheme="minorHAnsi" w:cs="Arial"/>
        </w:rPr>
        <w:t xml:space="preserve"> i</w:t>
      </w:r>
      <w:r w:rsidRPr="006109B3">
        <w:rPr>
          <w:rFonts w:asciiTheme="minorHAnsi" w:eastAsia="Verdana,Bold" w:hAnsiTheme="minorHAnsi" w:cs="Arial"/>
        </w:rPr>
        <w:t xml:space="preserve"> konkurencyjności regionu, ani je</w:t>
      </w:r>
      <w:r w:rsidR="00C115E2" w:rsidRPr="006109B3">
        <w:rPr>
          <w:rFonts w:asciiTheme="minorHAnsi" w:eastAsia="Verdana,Bold" w:hAnsiTheme="minorHAnsi" w:cs="Arial"/>
        </w:rPr>
        <w:t>go atrakcyjności inwestycyjnej.</w:t>
      </w:r>
    </w:p>
    <w:p w:rsidR="00182912" w:rsidRPr="006109B3" w:rsidRDefault="00182912" w:rsidP="00200CA5">
      <w:pPr>
        <w:pStyle w:val="Akapitzlist"/>
        <w:autoSpaceDE w:val="0"/>
        <w:autoSpaceDN w:val="0"/>
        <w:adjustRightInd w:val="0"/>
        <w:spacing w:after="0"/>
        <w:ind w:left="0" w:firstLine="360"/>
        <w:rPr>
          <w:rFonts w:asciiTheme="minorHAnsi" w:eastAsia="Verdana,Bold" w:hAnsiTheme="minorHAnsi" w:cs="Arial"/>
        </w:rPr>
      </w:pPr>
      <w:r w:rsidRPr="006109B3">
        <w:rPr>
          <w:rFonts w:asciiTheme="minorHAnsi" w:eastAsia="Verdana,Bold" w:hAnsiTheme="minorHAnsi" w:cs="Arial"/>
        </w:rPr>
        <w:t xml:space="preserve">Rezygnacja z planowanych w sektorze transportu inwestycji może wpłynąć na gospodarkę regionu i rynek pracy w sposób bezpośredni (spowodować m.in.: zahamowanie wzrostu zatrudnienia w transporcie i magazynowaniu) oraz pośredni - poprzez zmniejszenie rozwoju miejsc pracy m.in. w wyniku odstąpienia od inwestycji związanych z logistyką i produkcją przemysłową oraz ograniczenia napływu kapitału zagranicznego do </w:t>
      </w:r>
      <w:r w:rsidR="00CB2C60" w:rsidRPr="006109B3">
        <w:rPr>
          <w:rFonts w:asciiTheme="minorHAnsi" w:eastAsia="Verdana,Bold" w:hAnsiTheme="minorHAnsi" w:cs="Arial"/>
        </w:rPr>
        <w:t>kraju</w:t>
      </w:r>
      <w:r w:rsidRPr="006109B3">
        <w:rPr>
          <w:rFonts w:asciiTheme="minorHAnsi" w:eastAsia="Verdana,Bold" w:hAnsiTheme="minorHAnsi" w:cs="Arial"/>
        </w:rPr>
        <w:t>. Tylko silna gospodarka</w:t>
      </w:r>
      <w:r w:rsidR="00AC7A9F" w:rsidRPr="006109B3">
        <w:rPr>
          <w:rFonts w:asciiTheme="minorHAnsi" w:eastAsia="Verdana,Bold" w:hAnsiTheme="minorHAnsi" w:cs="Arial"/>
        </w:rPr>
        <w:t>,</w:t>
      </w:r>
      <w:r w:rsidRPr="006109B3">
        <w:rPr>
          <w:rFonts w:asciiTheme="minorHAnsi" w:eastAsia="Verdana,Bold" w:hAnsiTheme="minorHAnsi" w:cs="Arial"/>
        </w:rPr>
        <w:t xml:space="preserve"> zdolna do wdrażania innowacyjnych rozwiązań i czystych technologii</w:t>
      </w:r>
      <w:r w:rsidR="00AC7A9F" w:rsidRPr="006109B3">
        <w:rPr>
          <w:rFonts w:asciiTheme="minorHAnsi" w:eastAsia="Verdana,Bold" w:hAnsiTheme="minorHAnsi" w:cs="Arial"/>
        </w:rPr>
        <w:t>,</w:t>
      </w:r>
      <w:r w:rsidRPr="006109B3">
        <w:rPr>
          <w:rFonts w:asciiTheme="minorHAnsi" w:eastAsia="Verdana,Bold" w:hAnsiTheme="minorHAnsi" w:cs="Arial"/>
        </w:rPr>
        <w:t xml:space="preserve"> może sprostać wyzwaniom w zakresie ochrony </w:t>
      </w:r>
      <w:r w:rsidRPr="006109B3">
        <w:rPr>
          <w:rFonts w:asciiTheme="minorHAnsi" w:eastAsia="Verdana,Bold" w:hAnsiTheme="minorHAnsi" w:cs="Arial"/>
        </w:rPr>
        <w:lastRenderedPageBreak/>
        <w:t>środowiska</w:t>
      </w:r>
      <w:r w:rsidR="00CB2C60" w:rsidRPr="006109B3">
        <w:rPr>
          <w:rFonts w:asciiTheme="minorHAnsi" w:eastAsia="Verdana,Bold" w:hAnsiTheme="minorHAnsi" w:cs="Arial"/>
        </w:rPr>
        <w:t xml:space="preserve">. </w:t>
      </w:r>
      <w:r w:rsidRPr="006109B3">
        <w:rPr>
          <w:rFonts w:asciiTheme="minorHAnsi" w:eastAsia="Verdana,Bold" w:hAnsiTheme="minorHAnsi" w:cs="Arial"/>
        </w:rPr>
        <w:t>Ponadto z niezrealizowaniem planowanych w Planie wykonawczym przedsięwzięć wiążą się inne niekorzystne wpływy, do których należy m.in.:</w:t>
      </w:r>
    </w:p>
    <w:p w:rsidR="00084347" w:rsidRPr="006109B3" w:rsidRDefault="00487687" w:rsidP="00275858">
      <w:pPr>
        <w:pStyle w:val="Akapitzlist"/>
        <w:numPr>
          <w:ilvl w:val="0"/>
          <w:numId w:val="19"/>
        </w:numPr>
        <w:autoSpaceDE w:val="0"/>
        <w:autoSpaceDN w:val="0"/>
        <w:adjustRightInd w:val="0"/>
        <w:spacing w:after="0"/>
        <w:contextualSpacing/>
        <w:rPr>
          <w:rFonts w:asciiTheme="minorHAnsi" w:eastAsia="Verdana,Bold" w:hAnsiTheme="minorHAnsi" w:cs="Arial"/>
        </w:rPr>
      </w:pPr>
      <w:r w:rsidRPr="006109B3">
        <w:rPr>
          <w:rFonts w:asciiTheme="minorHAnsi" w:eastAsia="Verdana,Bold" w:hAnsiTheme="minorHAnsi" w:cs="Arial"/>
        </w:rPr>
        <w:t>niewystarczając</w:t>
      </w:r>
      <w:r w:rsidR="00636EC1" w:rsidRPr="006109B3">
        <w:rPr>
          <w:rFonts w:asciiTheme="minorHAnsi" w:eastAsia="Verdana,Bold" w:hAnsiTheme="minorHAnsi" w:cs="Arial"/>
        </w:rPr>
        <w:t>a</w:t>
      </w:r>
      <w:r w:rsidRPr="006109B3">
        <w:rPr>
          <w:rFonts w:asciiTheme="minorHAnsi" w:eastAsia="Verdana,Bold" w:hAnsiTheme="minorHAnsi" w:cs="Arial"/>
        </w:rPr>
        <w:t xml:space="preserve"> </w:t>
      </w:r>
      <w:r w:rsidR="00084347" w:rsidRPr="006109B3">
        <w:rPr>
          <w:rFonts w:asciiTheme="minorHAnsi" w:eastAsia="Verdana,Bold" w:hAnsiTheme="minorHAnsi" w:cs="Arial"/>
        </w:rPr>
        <w:t>popraw</w:t>
      </w:r>
      <w:r w:rsidR="0007002E" w:rsidRPr="006109B3">
        <w:rPr>
          <w:rFonts w:asciiTheme="minorHAnsi" w:eastAsia="Verdana,Bold" w:hAnsiTheme="minorHAnsi" w:cs="Arial"/>
        </w:rPr>
        <w:t>a</w:t>
      </w:r>
      <w:r w:rsidR="00084347" w:rsidRPr="006109B3">
        <w:rPr>
          <w:rFonts w:asciiTheme="minorHAnsi" w:eastAsia="Verdana,Bold" w:hAnsiTheme="minorHAnsi" w:cs="Arial"/>
        </w:rPr>
        <w:t xml:space="preserve"> bezpieczeństwa na drogach krajowych, ze względu na niedostateczne odciążenie ich przez sieć dróg ekspreso</w:t>
      </w:r>
      <w:r w:rsidR="00C115E2" w:rsidRPr="006109B3">
        <w:rPr>
          <w:rFonts w:asciiTheme="minorHAnsi" w:eastAsia="Verdana,Bold" w:hAnsiTheme="minorHAnsi" w:cs="Arial"/>
        </w:rPr>
        <w:t>wych i autostrad;</w:t>
      </w:r>
    </w:p>
    <w:p w:rsidR="00375D17" w:rsidRPr="006109B3" w:rsidRDefault="00375D17" w:rsidP="00275858">
      <w:pPr>
        <w:pStyle w:val="Akapitzlist"/>
        <w:numPr>
          <w:ilvl w:val="0"/>
          <w:numId w:val="19"/>
        </w:numPr>
        <w:autoSpaceDE w:val="0"/>
        <w:autoSpaceDN w:val="0"/>
        <w:adjustRightInd w:val="0"/>
        <w:spacing w:after="0"/>
        <w:contextualSpacing/>
        <w:rPr>
          <w:rFonts w:asciiTheme="minorHAnsi" w:eastAsia="Verdana,Bold" w:hAnsiTheme="minorHAnsi" w:cs="Arial"/>
        </w:rPr>
      </w:pPr>
      <w:r w:rsidRPr="006109B3">
        <w:rPr>
          <w:rFonts w:asciiTheme="minorHAnsi" w:eastAsia="Verdana,Bold" w:hAnsiTheme="minorHAnsi" w:cs="Arial"/>
        </w:rPr>
        <w:t>nadmierne obciążenie ruchem tranzytowym miejscowości</w:t>
      </w:r>
      <w:r w:rsidR="00AC7A9F" w:rsidRPr="006109B3">
        <w:rPr>
          <w:rFonts w:asciiTheme="minorHAnsi" w:eastAsia="Verdana,Bold" w:hAnsiTheme="minorHAnsi" w:cs="Arial"/>
        </w:rPr>
        <w:t>,</w:t>
      </w:r>
      <w:r w:rsidRPr="006109B3">
        <w:rPr>
          <w:rFonts w:asciiTheme="minorHAnsi" w:eastAsia="Verdana,Bold" w:hAnsiTheme="minorHAnsi" w:cs="Arial"/>
        </w:rPr>
        <w:t xml:space="preserve"> przez które przechodzą główne szlaki komunikacyjne</w:t>
      </w:r>
      <w:r w:rsidR="00AC7A9F" w:rsidRPr="006109B3">
        <w:rPr>
          <w:rFonts w:asciiTheme="minorHAnsi" w:eastAsia="Verdana,Bold" w:hAnsiTheme="minorHAnsi" w:cs="Arial"/>
        </w:rPr>
        <w:t>,</w:t>
      </w:r>
      <w:r w:rsidRPr="006109B3">
        <w:rPr>
          <w:rFonts w:asciiTheme="minorHAnsi" w:eastAsia="Verdana,Bold" w:hAnsiTheme="minorHAnsi" w:cs="Arial"/>
        </w:rPr>
        <w:t xml:space="preserve"> skutkujące również pogorszeniem stanu istniejącej infrastruktury transportowej;</w:t>
      </w:r>
    </w:p>
    <w:p w:rsidR="00084347" w:rsidRPr="006109B3" w:rsidRDefault="00084347" w:rsidP="00275858">
      <w:pPr>
        <w:pStyle w:val="Akapitzlist"/>
        <w:numPr>
          <w:ilvl w:val="0"/>
          <w:numId w:val="19"/>
        </w:numPr>
        <w:autoSpaceDE w:val="0"/>
        <w:autoSpaceDN w:val="0"/>
        <w:adjustRightInd w:val="0"/>
        <w:spacing w:after="0"/>
        <w:contextualSpacing/>
        <w:rPr>
          <w:rFonts w:asciiTheme="minorHAnsi" w:eastAsia="Verdana,Bold" w:hAnsiTheme="minorHAnsi" w:cs="Arial"/>
        </w:rPr>
      </w:pPr>
      <w:r w:rsidRPr="006109B3">
        <w:rPr>
          <w:rFonts w:asciiTheme="minorHAnsi" w:eastAsia="Verdana,Bold" w:hAnsiTheme="minorHAnsi" w:cs="Arial"/>
        </w:rPr>
        <w:t>nie zostanie osiągnięty cel związany ze stworzeniem spójne</w:t>
      </w:r>
      <w:r w:rsidR="00CC1DD4" w:rsidRPr="006109B3">
        <w:rPr>
          <w:rFonts w:asciiTheme="minorHAnsi" w:eastAsia="Verdana,Bold" w:hAnsiTheme="minorHAnsi" w:cs="Arial"/>
        </w:rPr>
        <w:t>go</w:t>
      </w:r>
      <w:r w:rsidRPr="006109B3">
        <w:rPr>
          <w:rFonts w:asciiTheme="minorHAnsi" w:eastAsia="Verdana,Bold" w:hAnsiTheme="minorHAnsi" w:cs="Arial"/>
        </w:rPr>
        <w:t xml:space="preserve"> </w:t>
      </w:r>
      <w:r w:rsidR="00CC1DD4" w:rsidRPr="006109B3">
        <w:rPr>
          <w:rFonts w:asciiTheme="minorHAnsi" w:eastAsia="Verdana,Bold" w:hAnsiTheme="minorHAnsi" w:cs="Arial"/>
        </w:rPr>
        <w:t xml:space="preserve">systemu transportowego </w:t>
      </w:r>
      <w:r w:rsidR="00E335A8" w:rsidRPr="006109B3">
        <w:rPr>
          <w:rFonts w:asciiTheme="minorHAnsi" w:eastAsia="Verdana,Bold" w:hAnsiTheme="minorHAnsi" w:cs="Arial"/>
        </w:rPr>
        <w:t xml:space="preserve">oraz </w:t>
      </w:r>
      <w:r w:rsidRPr="006109B3">
        <w:rPr>
          <w:rFonts w:asciiTheme="minorHAnsi" w:eastAsia="Verdana,Bold" w:hAnsiTheme="minorHAnsi" w:cs="Arial"/>
        </w:rPr>
        <w:t>popraw</w:t>
      </w:r>
      <w:r w:rsidR="00CC1DD4" w:rsidRPr="006109B3">
        <w:rPr>
          <w:rFonts w:asciiTheme="minorHAnsi" w:eastAsia="Verdana,Bold" w:hAnsiTheme="minorHAnsi" w:cs="Arial"/>
        </w:rPr>
        <w:t>ą</w:t>
      </w:r>
      <w:r w:rsidR="00C115E2" w:rsidRPr="006109B3">
        <w:rPr>
          <w:rFonts w:asciiTheme="minorHAnsi" w:eastAsia="Verdana,Bold" w:hAnsiTheme="minorHAnsi" w:cs="Arial"/>
        </w:rPr>
        <w:t xml:space="preserve"> bezpieczeństwa.</w:t>
      </w:r>
    </w:p>
    <w:p w:rsidR="00084347" w:rsidRPr="006109B3" w:rsidRDefault="00084347" w:rsidP="00200CA5">
      <w:pPr>
        <w:pStyle w:val="Akapitzlist"/>
        <w:autoSpaceDE w:val="0"/>
        <w:autoSpaceDN w:val="0"/>
        <w:adjustRightInd w:val="0"/>
        <w:spacing w:after="0"/>
        <w:ind w:left="0" w:firstLine="360"/>
        <w:rPr>
          <w:rFonts w:asciiTheme="minorHAnsi" w:eastAsia="Verdana,Bold" w:hAnsiTheme="minorHAnsi" w:cs="Arial"/>
        </w:rPr>
      </w:pPr>
      <w:r w:rsidRPr="006109B3">
        <w:rPr>
          <w:rFonts w:asciiTheme="minorHAnsi" w:eastAsia="Verdana,Bold" w:hAnsiTheme="minorHAnsi" w:cs="Arial"/>
        </w:rPr>
        <w:t xml:space="preserve">Odstąpienie od budowy </w:t>
      </w:r>
      <w:r w:rsidR="00893126" w:rsidRPr="006109B3">
        <w:rPr>
          <w:rFonts w:asciiTheme="minorHAnsi" w:eastAsia="Verdana,Bold" w:hAnsiTheme="minorHAnsi" w:cs="Arial"/>
        </w:rPr>
        <w:t xml:space="preserve">planowanych w Planie wykonawczym licznych </w:t>
      </w:r>
      <w:r w:rsidRPr="006109B3">
        <w:rPr>
          <w:rFonts w:asciiTheme="minorHAnsi" w:eastAsia="Verdana,Bold" w:hAnsiTheme="minorHAnsi" w:cs="Arial"/>
        </w:rPr>
        <w:t>obwodnic, wiąże się z utratą szansy na wyprowadzenie ciężkiego ruchu samochodowego (tranzytowego)</w:t>
      </w:r>
      <w:r w:rsidR="00CC1DD4" w:rsidRPr="006109B3">
        <w:rPr>
          <w:rFonts w:asciiTheme="minorHAnsi" w:eastAsia="Verdana,Bold" w:hAnsiTheme="minorHAnsi" w:cs="Arial"/>
        </w:rPr>
        <w:t xml:space="preserve"> </w:t>
      </w:r>
      <w:r w:rsidRPr="006109B3">
        <w:rPr>
          <w:rFonts w:asciiTheme="minorHAnsi" w:eastAsia="Verdana,Bold" w:hAnsiTheme="minorHAnsi" w:cs="Arial"/>
        </w:rPr>
        <w:t xml:space="preserve">z </w:t>
      </w:r>
      <w:r w:rsidR="004741A7" w:rsidRPr="006109B3">
        <w:rPr>
          <w:rFonts w:asciiTheme="minorHAnsi" w:eastAsia="Verdana,Bold" w:hAnsiTheme="minorHAnsi" w:cs="Arial"/>
        </w:rPr>
        <w:t xml:space="preserve">wielu </w:t>
      </w:r>
      <w:r w:rsidRPr="006109B3">
        <w:rPr>
          <w:rFonts w:asciiTheme="minorHAnsi" w:eastAsia="Verdana,Bold" w:hAnsiTheme="minorHAnsi" w:cs="Arial"/>
        </w:rPr>
        <w:t xml:space="preserve">miast i miejscowości położonych w pobliżu nowych i modernizowanych dróg. Nieuchronny wzrost ilości pojazdów spowoduje lokalne zwiększenie natężenia ruchu samochodowego oraz jego „rozlanie się” na drogi osiedlowe, które nie są do tego przystosowane. Oprócz zwiększenia </w:t>
      </w:r>
      <w:r w:rsidR="00893126" w:rsidRPr="006109B3">
        <w:rPr>
          <w:rFonts w:asciiTheme="minorHAnsi" w:eastAsia="Verdana,Bold" w:hAnsiTheme="minorHAnsi" w:cs="Arial"/>
        </w:rPr>
        <w:t xml:space="preserve">liczby ludności oraz </w:t>
      </w:r>
      <w:r w:rsidRPr="006109B3">
        <w:rPr>
          <w:rFonts w:asciiTheme="minorHAnsi" w:eastAsia="Verdana,Bold" w:hAnsiTheme="minorHAnsi" w:cs="Arial"/>
        </w:rPr>
        <w:t xml:space="preserve">powierzchni </w:t>
      </w:r>
      <w:r w:rsidR="00893126" w:rsidRPr="006109B3">
        <w:rPr>
          <w:rFonts w:asciiTheme="minorHAnsi" w:eastAsia="Verdana,Bold" w:hAnsiTheme="minorHAnsi" w:cs="Arial"/>
        </w:rPr>
        <w:t xml:space="preserve">obszarów eksponowanych na nadmierny </w:t>
      </w:r>
      <w:r w:rsidR="00893126" w:rsidRPr="006109B3">
        <w:rPr>
          <w:rFonts w:asciiTheme="minorHAnsi" w:eastAsia="Verdana,Bold" w:hAnsiTheme="minorHAnsi" w:cs="Arial"/>
          <w:iCs/>
        </w:rPr>
        <w:t>hałas</w:t>
      </w:r>
      <w:r w:rsidR="00602AD9" w:rsidRPr="006109B3">
        <w:rPr>
          <w:rFonts w:asciiTheme="minorHAnsi" w:eastAsia="Verdana,Bold" w:hAnsiTheme="minorHAnsi" w:cs="Arial"/>
          <w:iCs/>
        </w:rPr>
        <w:t>,</w:t>
      </w:r>
      <w:r w:rsidR="00893126" w:rsidRPr="006109B3">
        <w:rPr>
          <w:rFonts w:asciiTheme="minorHAnsi" w:eastAsia="Verdana,Bold" w:hAnsiTheme="minorHAnsi" w:cs="Arial"/>
        </w:rPr>
        <w:t xml:space="preserve"> </w:t>
      </w:r>
      <w:r w:rsidRPr="006109B3">
        <w:rPr>
          <w:rFonts w:asciiTheme="minorHAnsi" w:eastAsia="Verdana,Bold" w:hAnsiTheme="minorHAnsi" w:cs="Arial"/>
        </w:rPr>
        <w:t xml:space="preserve">nastąpi też wzrost prawdopodobieństwa wystąpienia </w:t>
      </w:r>
      <w:r w:rsidR="00903DB8" w:rsidRPr="006109B3">
        <w:rPr>
          <w:rFonts w:asciiTheme="minorHAnsi" w:eastAsia="Verdana,Bold" w:hAnsiTheme="minorHAnsi" w:cs="Arial"/>
        </w:rPr>
        <w:t>kolizji</w:t>
      </w:r>
      <w:r w:rsidRPr="006109B3">
        <w:rPr>
          <w:rFonts w:asciiTheme="minorHAnsi" w:eastAsia="Verdana,Bold" w:hAnsiTheme="minorHAnsi" w:cs="Arial"/>
        </w:rPr>
        <w:t xml:space="preserve"> drogowych i zwiększenie zagrożenia dla zdrowia ludzi i środowiska</w:t>
      </w:r>
      <w:r w:rsidR="00602AD9" w:rsidRPr="006109B3">
        <w:rPr>
          <w:rFonts w:asciiTheme="minorHAnsi" w:eastAsia="Verdana,Bold" w:hAnsiTheme="minorHAnsi" w:cs="Arial"/>
        </w:rPr>
        <w:t>,</w:t>
      </w:r>
      <w:r w:rsidRPr="006109B3">
        <w:rPr>
          <w:rFonts w:asciiTheme="minorHAnsi" w:eastAsia="Verdana,Bold" w:hAnsiTheme="minorHAnsi" w:cs="Arial"/>
        </w:rPr>
        <w:t xml:space="preserve"> spowodowanego zdarzeniami o znamionach poważnej awarii (na skutek uwolnienia do środowiska niebezpiecznych subst</w:t>
      </w:r>
      <w:r w:rsidR="00C115E2" w:rsidRPr="006109B3">
        <w:rPr>
          <w:rFonts w:asciiTheme="minorHAnsi" w:eastAsia="Verdana,Bold" w:hAnsiTheme="minorHAnsi" w:cs="Arial"/>
        </w:rPr>
        <w:t>ancji w czasie ich transportu).</w:t>
      </w:r>
    </w:p>
    <w:p w:rsidR="00732C47" w:rsidRPr="006109B3" w:rsidRDefault="005C7181" w:rsidP="00200CA5">
      <w:pPr>
        <w:spacing w:line="276" w:lineRule="auto"/>
        <w:ind w:firstLine="425"/>
        <w:rPr>
          <w:rFonts w:asciiTheme="minorHAnsi" w:eastAsia="Verdana,Bold" w:hAnsiTheme="minorHAnsi" w:cs="Arial"/>
          <w:sz w:val="22"/>
          <w:szCs w:val="22"/>
        </w:rPr>
      </w:pPr>
      <w:r w:rsidRPr="006109B3">
        <w:rPr>
          <w:rFonts w:asciiTheme="minorHAnsi" w:eastAsia="Verdana,Bold" w:hAnsiTheme="minorHAnsi" w:cs="Arial"/>
          <w:sz w:val="22"/>
          <w:szCs w:val="22"/>
        </w:rPr>
        <w:t xml:space="preserve">Z analizy zawartych w Planie wykonawczym przedsięwzięć wynika, że najwięcej niekorzystnych zmian w środowisku wystąpi na etapie </w:t>
      </w:r>
      <w:r w:rsidR="00A2087B" w:rsidRPr="006109B3">
        <w:rPr>
          <w:rFonts w:asciiTheme="minorHAnsi" w:eastAsia="Verdana,Bold" w:hAnsiTheme="minorHAnsi" w:cs="Arial"/>
          <w:sz w:val="22"/>
          <w:szCs w:val="22"/>
        </w:rPr>
        <w:t>budowy</w:t>
      </w:r>
      <w:r w:rsidRPr="006109B3">
        <w:rPr>
          <w:rFonts w:asciiTheme="minorHAnsi" w:eastAsia="Verdana,Bold" w:hAnsiTheme="minorHAnsi" w:cs="Arial"/>
          <w:sz w:val="22"/>
          <w:szCs w:val="22"/>
        </w:rPr>
        <w:t xml:space="preserve"> (</w:t>
      </w:r>
      <w:r w:rsidR="0096715F" w:rsidRPr="006109B3">
        <w:rPr>
          <w:rFonts w:asciiTheme="minorHAnsi" w:eastAsia="Verdana,Bold" w:hAnsiTheme="minorHAnsi" w:cs="Arial"/>
          <w:sz w:val="22"/>
          <w:szCs w:val="22"/>
        </w:rPr>
        <w:t xml:space="preserve">prace ziemne związane z wykonaniem niezbędnej infrastruktury, </w:t>
      </w:r>
      <w:r w:rsidR="00F6172C" w:rsidRPr="006109B3">
        <w:rPr>
          <w:rFonts w:asciiTheme="minorHAnsi" w:eastAsia="Verdana,Bold" w:hAnsiTheme="minorHAnsi" w:cs="Arial"/>
          <w:sz w:val="22"/>
          <w:szCs w:val="22"/>
        </w:rPr>
        <w:t>przekształcenie powierzchni ziemi i krajobrazu, emisja zanieczyszczeń gazowych i pyłowych, hałas). Pominięcie tego e</w:t>
      </w:r>
      <w:r w:rsidR="001D585F" w:rsidRPr="006109B3">
        <w:rPr>
          <w:rFonts w:asciiTheme="minorHAnsi" w:eastAsia="Verdana,Bold" w:hAnsiTheme="minorHAnsi" w:cs="Arial"/>
          <w:sz w:val="22"/>
          <w:szCs w:val="22"/>
        </w:rPr>
        <w:t xml:space="preserve">tapu, równoznaczne z rezygnacją </w:t>
      </w:r>
      <w:r w:rsidR="00F6172C" w:rsidRPr="006109B3">
        <w:rPr>
          <w:rFonts w:asciiTheme="minorHAnsi" w:eastAsia="Verdana,Bold" w:hAnsiTheme="minorHAnsi" w:cs="Arial"/>
          <w:sz w:val="22"/>
          <w:szCs w:val="22"/>
        </w:rPr>
        <w:t>wykonania inwestycji, oznaczałoby brak ingerencji w środowisko</w:t>
      </w:r>
      <w:r w:rsidR="005B5DB8" w:rsidRPr="006109B3">
        <w:rPr>
          <w:rFonts w:asciiTheme="minorHAnsi" w:eastAsia="Verdana,Bold" w:hAnsiTheme="minorHAnsi" w:cs="Arial"/>
          <w:sz w:val="22"/>
          <w:szCs w:val="22"/>
        </w:rPr>
        <w:t xml:space="preserve"> </w:t>
      </w:r>
      <w:r w:rsidR="00602AD9" w:rsidRPr="006109B3">
        <w:rPr>
          <w:rFonts w:asciiTheme="minorHAnsi" w:eastAsia="Verdana,Bold" w:hAnsiTheme="minorHAnsi" w:cs="Arial"/>
          <w:sz w:val="22"/>
          <w:szCs w:val="22"/>
        </w:rPr>
        <w:t>na</w:t>
      </w:r>
      <w:r w:rsidR="005B5DB8" w:rsidRPr="006109B3">
        <w:rPr>
          <w:rFonts w:asciiTheme="minorHAnsi" w:eastAsia="Verdana,Bold" w:hAnsiTheme="minorHAnsi" w:cs="Arial"/>
          <w:sz w:val="22"/>
          <w:szCs w:val="22"/>
        </w:rPr>
        <w:t xml:space="preserve"> konkretnych obszarach i rozwój kolejnych stadiów sukcesji ekologicznej</w:t>
      </w:r>
      <w:r w:rsidR="000706B2" w:rsidRPr="006109B3">
        <w:rPr>
          <w:rFonts w:asciiTheme="minorHAnsi" w:eastAsia="Verdana,Bold" w:hAnsiTheme="minorHAnsi" w:cs="Arial"/>
          <w:sz w:val="22"/>
          <w:szCs w:val="22"/>
        </w:rPr>
        <w:t xml:space="preserve"> m.in. w agrocenozach</w:t>
      </w:r>
      <w:r w:rsidR="00BC69D3" w:rsidRPr="006109B3">
        <w:rPr>
          <w:rStyle w:val="Odwoanieprzypisudolnego"/>
          <w:rFonts w:asciiTheme="minorHAnsi" w:eastAsia="Verdana,Bold" w:hAnsiTheme="minorHAnsi" w:cs="Arial"/>
          <w:sz w:val="22"/>
          <w:szCs w:val="22"/>
        </w:rPr>
        <w:footnoteReference w:id="45"/>
      </w:r>
      <w:r w:rsidR="000706B2" w:rsidRPr="006109B3">
        <w:rPr>
          <w:rFonts w:asciiTheme="minorHAnsi" w:eastAsia="Verdana,Bold" w:hAnsiTheme="minorHAnsi" w:cs="Arial"/>
          <w:sz w:val="22"/>
          <w:szCs w:val="22"/>
        </w:rPr>
        <w:t xml:space="preserve"> i hylocenozach</w:t>
      </w:r>
      <w:r w:rsidR="00BC69D3" w:rsidRPr="006109B3">
        <w:rPr>
          <w:rStyle w:val="Odwoanieprzypisudolnego"/>
          <w:rFonts w:asciiTheme="minorHAnsi" w:eastAsia="Verdana,Bold" w:hAnsiTheme="minorHAnsi" w:cs="Arial"/>
          <w:sz w:val="22"/>
          <w:szCs w:val="22"/>
        </w:rPr>
        <w:footnoteReference w:id="46"/>
      </w:r>
      <w:r w:rsidR="00BC69D3" w:rsidRPr="006109B3">
        <w:rPr>
          <w:rFonts w:asciiTheme="minorHAnsi" w:eastAsia="Verdana,Bold" w:hAnsiTheme="minorHAnsi" w:cs="Arial"/>
          <w:sz w:val="22"/>
          <w:szCs w:val="22"/>
        </w:rPr>
        <w:t>.</w:t>
      </w:r>
      <w:r w:rsidR="00732C47" w:rsidRPr="006109B3">
        <w:rPr>
          <w:rFonts w:asciiTheme="minorHAnsi" w:eastAsia="Verdana,Bold" w:hAnsiTheme="minorHAnsi" w:cs="Arial"/>
          <w:sz w:val="22"/>
          <w:szCs w:val="22"/>
        </w:rPr>
        <w:t xml:space="preserve"> </w:t>
      </w:r>
      <w:r w:rsidRPr="006109B3">
        <w:rPr>
          <w:rFonts w:asciiTheme="minorHAnsi" w:eastAsia="Verdana,Bold" w:hAnsiTheme="minorHAnsi" w:cs="Arial"/>
          <w:sz w:val="22"/>
          <w:szCs w:val="22"/>
        </w:rPr>
        <w:t>Jednak w d</w:t>
      </w:r>
      <w:r w:rsidR="000706B2" w:rsidRPr="006109B3">
        <w:rPr>
          <w:rFonts w:asciiTheme="minorHAnsi" w:eastAsia="Verdana,Bold" w:hAnsiTheme="minorHAnsi" w:cs="Arial"/>
          <w:sz w:val="22"/>
          <w:szCs w:val="22"/>
        </w:rPr>
        <w:t>łuższe</w:t>
      </w:r>
      <w:r w:rsidRPr="006109B3">
        <w:rPr>
          <w:rFonts w:asciiTheme="minorHAnsi" w:eastAsia="Verdana,Bold" w:hAnsiTheme="minorHAnsi" w:cs="Arial"/>
          <w:sz w:val="22"/>
          <w:szCs w:val="22"/>
        </w:rPr>
        <w:t xml:space="preserve">j perspektywie czasowej </w:t>
      </w:r>
      <w:r w:rsidR="000706B2" w:rsidRPr="006109B3">
        <w:rPr>
          <w:rFonts w:asciiTheme="minorHAnsi" w:eastAsia="Verdana,Bold" w:hAnsiTheme="minorHAnsi" w:cs="Arial"/>
          <w:sz w:val="22"/>
          <w:szCs w:val="22"/>
        </w:rPr>
        <w:t>odstąpienie od realizacji Planu wykonawczego lub jego</w:t>
      </w:r>
      <w:r w:rsidRPr="006109B3">
        <w:rPr>
          <w:rFonts w:asciiTheme="minorHAnsi" w:eastAsia="Verdana,Bold" w:hAnsiTheme="minorHAnsi" w:cs="Arial"/>
          <w:sz w:val="22"/>
          <w:szCs w:val="22"/>
        </w:rPr>
        <w:t xml:space="preserve"> częściowa realizacja (np. tylko </w:t>
      </w:r>
      <w:r w:rsidR="000706B2" w:rsidRPr="006109B3">
        <w:rPr>
          <w:rFonts w:asciiTheme="minorHAnsi" w:eastAsia="Verdana,Bold" w:hAnsiTheme="minorHAnsi" w:cs="Arial"/>
          <w:sz w:val="22"/>
          <w:szCs w:val="22"/>
        </w:rPr>
        <w:t>w jednej części regionu</w:t>
      </w:r>
      <w:r w:rsidR="00732C47" w:rsidRPr="006109B3">
        <w:rPr>
          <w:rFonts w:asciiTheme="minorHAnsi" w:eastAsia="Verdana,Bold" w:hAnsiTheme="minorHAnsi" w:cs="Arial"/>
          <w:sz w:val="22"/>
          <w:szCs w:val="22"/>
        </w:rPr>
        <w:t>, wybrane inwestycje drogowe</w:t>
      </w:r>
      <w:r w:rsidR="000706B2" w:rsidRPr="006109B3">
        <w:rPr>
          <w:rFonts w:asciiTheme="minorHAnsi" w:eastAsia="Verdana,Bold" w:hAnsiTheme="minorHAnsi" w:cs="Arial"/>
          <w:sz w:val="22"/>
          <w:szCs w:val="22"/>
        </w:rPr>
        <w:t xml:space="preserve">) </w:t>
      </w:r>
      <w:r w:rsidRPr="006109B3">
        <w:rPr>
          <w:rFonts w:asciiTheme="minorHAnsi" w:eastAsia="Verdana,Bold" w:hAnsiTheme="minorHAnsi" w:cs="Arial"/>
          <w:sz w:val="22"/>
          <w:szCs w:val="22"/>
        </w:rPr>
        <w:t>przyczyni</w:t>
      </w:r>
      <w:r w:rsidR="00602AD9" w:rsidRPr="006109B3">
        <w:rPr>
          <w:rFonts w:asciiTheme="minorHAnsi" w:eastAsia="Verdana,Bold" w:hAnsiTheme="minorHAnsi" w:cs="Arial"/>
          <w:sz w:val="22"/>
          <w:szCs w:val="22"/>
        </w:rPr>
        <w:t>łoby</w:t>
      </w:r>
      <w:r w:rsidRPr="006109B3">
        <w:rPr>
          <w:rFonts w:asciiTheme="minorHAnsi" w:eastAsia="Verdana,Bold" w:hAnsiTheme="minorHAnsi" w:cs="Arial"/>
          <w:sz w:val="22"/>
          <w:szCs w:val="22"/>
        </w:rPr>
        <w:t xml:space="preserve"> się do wzrostu niekorzystn</w:t>
      </w:r>
      <w:r w:rsidR="00732C47" w:rsidRPr="006109B3">
        <w:rPr>
          <w:rFonts w:asciiTheme="minorHAnsi" w:eastAsia="Verdana,Bold" w:hAnsiTheme="minorHAnsi" w:cs="Arial"/>
          <w:sz w:val="22"/>
          <w:szCs w:val="22"/>
        </w:rPr>
        <w:t xml:space="preserve">ych </w:t>
      </w:r>
      <w:r w:rsidRPr="006109B3">
        <w:rPr>
          <w:rFonts w:asciiTheme="minorHAnsi" w:eastAsia="Verdana,Bold" w:hAnsiTheme="minorHAnsi" w:cs="Arial"/>
          <w:sz w:val="22"/>
          <w:szCs w:val="22"/>
        </w:rPr>
        <w:t>oddziaływa</w:t>
      </w:r>
      <w:r w:rsidR="00732C47" w:rsidRPr="006109B3">
        <w:rPr>
          <w:rFonts w:asciiTheme="minorHAnsi" w:eastAsia="Verdana,Bold" w:hAnsiTheme="minorHAnsi" w:cs="Arial"/>
          <w:sz w:val="22"/>
          <w:szCs w:val="22"/>
        </w:rPr>
        <w:t>ń</w:t>
      </w:r>
      <w:r w:rsidRPr="006109B3">
        <w:rPr>
          <w:rFonts w:asciiTheme="minorHAnsi" w:eastAsia="Verdana,Bold" w:hAnsiTheme="minorHAnsi" w:cs="Arial"/>
          <w:sz w:val="22"/>
          <w:szCs w:val="22"/>
        </w:rPr>
        <w:t xml:space="preserve"> na środowisko przyrodnicze</w:t>
      </w:r>
      <w:r w:rsidR="00527CC9" w:rsidRPr="006109B3">
        <w:rPr>
          <w:rFonts w:asciiTheme="minorHAnsi" w:eastAsia="Verdana,Bold" w:hAnsiTheme="minorHAnsi" w:cs="Arial"/>
          <w:sz w:val="22"/>
          <w:szCs w:val="22"/>
        </w:rPr>
        <w:t>,</w:t>
      </w:r>
      <w:r w:rsidR="00527CC9" w:rsidRPr="006109B3">
        <w:rPr>
          <w:rFonts w:asciiTheme="minorHAnsi" w:hAnsiTheme="minorHAnsi" w:cs="Arial"/>
          <w:sz w:val="22"/>
          <w:szCs w:val="22"/>
        </w:rPr>
        <w:t xml:space="preserve"> w tym na jakość życia ludzi i zwierząt.</w:t>
      </w:r>
      <w:r w:rsidRPr="006109B3">
        <w:rPr>
          <w:rFonts w:asciiTheme="minorHAnsi" w:eastAsia="Verdana,Bold" w:hAnsiTheme="minorHAnsi" w:cs="Arial"/>
          <w:sz w:val="22"/>
          <w:szCs w:val="22"/>
        </w:rPr>
        <w:t xml:space="preserve"> </w:t>
      </w:r>
      <w:r w:rsidR="00732C47" w:rsidRPr="006109B3">
        <w:rPr>
          <w:rFonts w:asciiTheme="minorHAnsi" w:eastAsia="Verdana,Bold" w:hAnsiTheme="minorHAnsi" w:cs="Arial"/>
          <w:sz w:val="22"/>
          <w:szCs w:val="22"/>
        </w:rPr>
        <w:t>Skutkowa</w:t>
      </w:r>
      <w:r w:rsidR="00742D2C" w:rsidRPr="006109B3">
        <w:rPr>
          <w:rFonts w:asciiTheme="minorHAnsi" w:eastAsia="Verdana,Bold" w:hAnsiTheme="minorHAnsi" w:cs="Arial"/>
          <w:sz w:val="22"/>
          <w:szCs w:val="22"/>
        </w:rPr>
        <w:t>łoby</w:t>
      </w:r>
      <w:r w:rsidR="00732C47" w:rsidRPr="006109B3">
        <w:rPr>
          <w:rFonts w:asciiTheme="minorHAnsi" w:eastAsia="Verdana,Bold" w:hAnsiTheme="minorHAnsi" w:cs="Arial"/>
          <w:sz w:val="22"/>
          <w:szCs w:val="22"/>
        </w:rPr>
        <w:t xml:space="preserve"> wzrostem emisji zanieczyszczeń powietrza w skali </w:t>
      </w:r>
      <w:r w:rsidR="00742D2C" w:rsidRPr="006109B3">
        <w:rPr>
          <w:rFonts w:asciiTheme="minorHAnsi" w:eastAsia="Verdana,Bold" w:hAnsiTheme="minorHAnsi" w:cs="Arial"/>
          <w:sz w:val="22"/>
          <w:szCs w:val="22"/>
        </w:rPr>
        <w:t xml:space="preserve">regonu i kraju, a rosnący ruch </w:t>
      </w:r>
      <w:r w:rsidR="00732C47" w:rsidRPr="006109B3">
        <w:rPr>
          <w:rFonts w:asciiTheme="minorHAnsi" w:eastAsia="Verdana,Bold" w:hAnsiTheme="minorHAnsi" w:cs="Arial"/>
          <w:sz w:val="22"/>
          <w:szCs w:val="22"/>
        </w:rPr>
        <w:t>rozkładał</w:t>
      </w:r>
      <w:r w:rsidR="00742D2C" w:rsidRPr="006109B3">
        <w:rPr>
          <w:rFonts w:asciiTheme="minorHAnsi" w:eastAsia="Verdana,Bold" w:hAnsiTheme="minorHAnsi" w:cs="Arial"/>
          <w:sz w:val="22"/>
          <w:szCs w:val="22"/>
        </w:rPr>
        <w:t>by</w:t>
      </w:r>
      <w:r w:rsidR="00732C47" w:rsidRPr="006109B3">
        <w:rPr>
          <w:rFonts w:asciiTheme="minorHAnsi" w:eastAsia="Verdana,Bold" w:hAnsiTheme="minorHAnsi" w:cs="Arial"/>
          <w:sz w:val="22"/>
          <w:szCs w:val="22"/>
        </w:rPr>
        <w:t xml:space="preserve"> się na istniejącą infrastrukturę powodując jej przeciążenie i szybszą degradację. </w:t>
      </w:r>
      <w:r w:rsidR="00BC69D3" w:rsidRPr="006109B3">
        <w:rPr>
          <w:rFonts w:asciiTheme="minorHAnsi" w:eastAsia="Verdana,Bold" w:hAnsiTheme="minorHAnsi" w:cs="Arial"/>
          <w:sz w:val="22"/>
          <w:szCs w:val="22"/>
        </w:rPr>
        <w:t>Postępująca</w:t>
      </w:r>
      <w:r w:rsidR="00732C47" w:rsidRPr="006109B3">
        <w:rPr>
          <w:rFonts w:asciiTheme="minorHAnsi" w:eastAsia="Verdana,Bold" w:hAnsiTheme="minorHAnsi" w:cs="Arial"/>
          <w:sz w:val="22"/>
          <w:szCs w:val="22"/>
        </w:rPr>
        <w:t xml:space="preserve"> dewastacja </w:t>
      </w:r>
      <w:r w:rsidR="00BC69D3" w:rsidRPr="006109B3">
        <w:rPr>
          <w:rFonts w:asciiTheme="minorHAnsi" w:eastAsia="Verdana,Bold" w:hAnsiTheme="minorHAnsi" w:cs="Arial"/>
          <w:sz w:val="22"/>
          <w:szCs w:val="22"/>
        </w:rPr>
        <w:t xml:space="preserve">(niszczenie) </w:t>
      </w:r>
      <w:r w:rsidR="00732C47" w:rsidRPr="006109B3">
        <w:rPr>
          <w:rFonts w:asciiTheme="minorHAnsi" w:eastAsia="Verdana,Bold" w:hAnsiTheme="minorHAnsi" w:cs="Arial"/>
          <w:sz w:val="22"/>
          <w:szCs w:val="22"/>
        </w:rPr>
        <w:t xml:space="preserve">istniejących szlaków komunikacyjnych </w:t>
      </w:r>
      <w:r w:rsidR="00BC69D3" w:rsidRPr="006109B3">
        <w:rPr>
          <w:rFonts w:asciiTheme="minorHAnsi" w:eastAsia="Verdana,Bold" w:hAnsiTheme="minorHAnsi" w:cs="Arial"/>
          <w:sz w:val="22"/>
          <w:szCs w:val="22"/>
        </w:rPr>
        <w:t>oznacza</w:t>
      </w:r>
      <w:r w:rsidR="00732C47" w:rsidRPr="006109B3">
        <w:rPr>
          <w:rFonts w:asciiTheme="minorHAnsi" w:eastAsia="Verdana,Bold" w:hAnsiTheme="minorHAnsi" w:cs="Arial"/>
          <w:sz w:val="22"/>
          <w:szCs w:val="22"/>
        </w:rPr>
        <w:t xml:space="preserve"> wzrost zagrożeń i spadek be</w:t>
      </w:r>
      <w:r w:rsidR="00C115E2" w:rsidRPr="006109B3">
        <w:rPr>
          <w:rFonts w:asciiTheme="minorHAnsi" w:eastAsia="Verdana,Bold" w:hAnsiTheme="minorHAnsi" w:cs="Arial"/>
          <w:sz w:val="22"/>
          <w:szCs w:val="22"/>
        </w:rPr>
        <w:t>zpieczeństwa użytkowników dróg.</w:t>
      </w:r>
    </w:p>
    <w:p w:rsidR="00084347" w:rsidRPr="006109B3" w:rsidRDefault="0049398C" w:rsidP="00200CA5">
      <w:pPr>
        <w:spacing w:line="276" w:lineRule="auto"/>
        <w:ind w:firstLine="425"/>
        <w:rPr>
          <w:rFonts w:asciiTheme="minorHAnsi" w:eastAsia="Verdana,Bold" w:hAnsiTheme="minorHAnsi" w:cs="Arial"/>
          <w:sz w:val="22"/>
          <w:szCs w:val="22"/>
        </w:rPr>
      </w:pPr>
      <w:r w:rsidRPr="006109B3">
        <w:rPr>
          <w:rFonts w:asciiTheme="minorHAnsi" w:eastAsia="Verdana,Bold" w:hAnsiTheme="minorHAnsi" w:cs="Arial"/>
          <w:sz w:val="22"/>
          <w:szCs w:val="22"/>
        </w:rPr>
        <w:t xml:space="preserve">Analizując powyższe, zwłaszcza </w:t>
      </w:r>
      <w:r w:rsidR="00084347" w:rsidRPr="006109B3">
        <w:rPr>
          <w:rFonts w:asciiTheme="minorHAnsi" w:eastAsia="Verdana,Bold" w:hAnsiTheme="minorHAnsi" w:cs="Arial"/>
          <w:sz w:val="22"/>
          <w:szCs w:val="22"/>
        </w:rPr>
        <w:t>w kontekście zmniejszenia presji komunikacji na środowisko przyrodnicze, konieczności poprawy warunków życia, ochrony akustycznej oraz zdrowia ludzi - rezygnację z realizacji P</w:t>
      </w:r>
      <w:r w:rsidR="004741A7" w:rsidRPr="006109B3">
        <w:rPr>
          <w:rFonts w:asciiTheme="minorHAnsi" w:eastAsia="Verdana,Bold" w:hAnsiTheme="minorHAnsi" w:cs="Arial"/>
          <w:sz w:val="22"/>
          <w:szCs w:val="22"/>
        </w:rPr>
        <w:t>lanu wykonawczego</w:t>
      </w:r>
      <w:r w:rsidR="00C115E2" w:rsidRPr="006109B3">
        <w:rPr>
          <w:rFonts w:asciiTheme="minorHAnsi" w:eastAsia="Verdana,Bold" w:hAnsiTheme="minorHAnsi" w:cs="Arial"/>
          <w:sz w:val="22"/>
          <w:szCs w:val="22"/>
        </w:rPr>
        <w:t xml:space="preserve"> należy ocenić negatywnie.</w:t>
      </w:r>
    </w:p>
    <w:p w:rsidR="000D251B" w:rsidRPr="006109B3" w:rsidRDefault="000B6713" w:rsidP="0041118D">
      <w:pPr>
        <w:pStyle w:val="Nagwek2"/>
      </w:pPr>
      <w:r w:rsidRPr="006109B3">
        <w:t xml:space="preserve"> </w:t>
      </w:r>
      <w:bookmarkStart w:id="53" w:name="_Toc459812317"/>
      <w:r w:rsidR="0018598D" w:rsidRPr="006109B3">
        <w:t>4.</w:t>
      </w:r>
      <w:r w:rsidRPr="006109B3">
        <w:t xml:space="preserve"> </w:t>
      </w:r>
      <w:r w:rsidR="004E2DDA" w:rsidRPr="006109B3">
        <w:t>Stan środowiska na obszarach objętych przewidywanym znaczącym oddziaływaniem</w:t>
      </w:r>
      <w:bookmarkEnd w:id="53"/>
    </w:p>
    <w:p w:rsidR="003E6F05" w:rsidRPr="006109B3" w:rsidRDefault="003E6F05"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W Prognozie przyjęto dwa rodzaje obszarów objętych przewidywanym znaczącym oddziaływaniem na środowisko:</w:t>
      </w:r>
    </w:p>
    <w:p w:rsidR="003E6F05" w:rsidRPr="006109B3" w:rsidRDefault="003E6F05" w:rsidP="00275858">
      <w:pPr>
        <w:numPr>
          <w:ilvl w:val="0"/>
          <w:numId w:val="7"/>
        </w:num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obszary przewidziane do realizacji nowych inwestycji infrastrukturalnych</w:t>
      </w:r>
      <w:r w:rsidR="008D1F51" w:rsidRPr="006109B3">
        <w:rPr>
          <w:rFonts w:asciiTheme="minorHAnsi" w:hAnsiTheme="minorHAnsi" w:cs="Arial"/>
          <w:sz w:val="22"/>
          <w:szCs w:val="22"/>
        </w:rPr>
        <w:t xml:space="preserve"> (drogi, linie </w:t>
      </w:r>
      <w:r w:rsidRPr="006109B3">
        <w:rPr>
          <w:rFonts w:asciiTheme="minorHAnsi" w:hAnsiTheme="minorHAnsi" w:cs="Arial"/>
          <w:sz w:val="22"/>
          <w:szCs w:val="22"/>
        </w:rPr>
        <w:t>kolejow</w:t>
      </w:r>
      <w:r w:rsidR="008D1F51" w:rsidRPr="006109B3">
        <w:rPr>
          <w:rFonts w:asciiTheme="minorHAnsi" w:hAnsiTheme="minorHAnsi" w:cs="Arial"/>
          <w:sz w:val="22"/>
          <w:szCs w:val="22"/>
        </w:rPr>
        <w:t>e</w:t>
      </w:r>
      <w:r w:rsidRPr="006109B3">
        <w:rPr>
          <w:rFonts w:asciiTheme="minorHAnsi" w:hAnsiTheme="minorHAnsi" w:cs="Arial"/>
          <w:sz w:val="22"/>
          <w:szCs w:val="22"/>
        </w:rPr>
        <w:t xml:space="preserve">, </w:t>
      </w:r>
      <w:r w:rsidR="008D1F51" w:rsidRPr="006109B3">
        <w:rPr>
          <w:rFonts w:asciiTheme="minorHAnsi" w:hAnsiTheme="minorHAnsi" w:cs="Arial"/>
          <w:sz w:val="22"/>
          <w:szCs w:val="22"/>
        </w:rPr>
        <w:t>tramwajowe,</w:t>
      </w:r>
      <w:r w:rsidRPr="006109B3">
        <w:rPr>
          <w:rFonts w:asciiTheme="minorHAnsi" w:hAnsiTheme="minorHAnsi" w:cs="Arial"/>
          <w:sz w:val="22"/>
          <w:szCs w:val="22"/>
        </w:rPr>
        <w:t xml:space="preserve"> metr</w:t>
      </w:r>
      <w:r w:rsidR="008D1F51" w:rsidRPr="006109B3">
        <w:rPr>
          <w:rFonts w:asciiTheme="minorHAnsi" w:hAnsiTheme="minorHAnsi" w:cs="Arial"/>
          <w:sz w:val="22"/>
          <w:szCs w:val="22"/>
        </w:rPr>
        <w:t>o),</w:t>
      </w:r>
      <w:r w:rsidRPr="006109B3">
        <w:rPr>
          <w:rFonts w:asciiTheme="minorHAnsi" w:hAnsiTheme="minorHAnsi" w:cs="Arial"/>
          <w:sz w:val="22"/>
          <w:szCs w:val="22"/>
        </w:rPr>
        <w:t xml:space="preserve"> </w:t>
      </w:r>
    </w:p>
    <w:p w:rsidR="003E6F05" w:rsidRPr="006109B3" w:rsidRDefault="003E6F05" w:rsidP="00275858">
      <w:pPr>
        <w:numPr>
          <w:ilvl w:val="0"/>
          <w:numId w:val="7"/>
        </w:num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lastRenderedPageBreak/>
        <w:t>obszary położone na styku: inwestycje infrastrukturalne - korytarze ekologiczne.</w:t>
      </w:r>
    </w:p>
    <w:p w:rsidR="003E6F05" w:rsidRPr="006109B3" w:rsidRDefault="002410DF" w:rsidP="00200CA5">
      <w:pPr>
        <w:shd w:val="clear" w:color="auto" w:fill="FFFFFF"/>
        <w:spacing w:before="120" w:line="276" w:lineRule="auto"/>
        <w:rPr>
          <w:rFonts w:asciiTheme="minorHAnsi" w:hAnsiTheme="minorHAnsi" w:cs="Arial"/>
          <w:b/>
          <w:sz w:val="22"/>
          <w:szCs w:val="22"/>
        </w:rPr>
      </w:pPr>
      <w:r w:rsidRPr="006109B3">
        <w:rPr>
          <w:rFonts w:asciiTheme="minorHAnsi" w:hAnsiTheme="minorHAnsi" w:cs="Arial"/>
          <w:b/>
          <w:sz w:val="22"/>
          <w:szCs w:val="22"/>
        </w:rPr>
        <w:t>A</w:t>
      </w:r>
      <w:r w:rsidR="003E6F05" w:rsidRPr="006109B3">
        <w:rPr>
          <w:rFonts w:asciiTheme="minorHAnsi" w:hAnsiTheme="minorHAnsi" w:cs="Arial"/>
          <w:b/>
          <w:sz w:val="22"/>
          <w:szCs w:val="22"/>
        </w:rPr>
        <w:t xml:space="preserve">d. 1. </w:t>
      </w:r>
    </w:p>
    <w:p w:rsidR="003E6F05" w:rsidRPr="006109B3" w:rsidRDefault="003E6F05" w:rsidP="00200CA5">
      <w:pPr>
        <w:shd w:val="clear" w:color="auto" w:fill="FFFFFF"/>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Do pierwszej grupy należą </w:t>
      </w:r>
      <w:r w:rsidR="002410DF" w:rsidRPr="006109B3">
        <w:rPr>
          <w:rFonts w:asciiTheme="minorHAnsi" w:hAnsiTheme="minorHAnsi" w:cs="Arial"/>
          <w:sz w:val="22"/>
          <w:szCs w:val="22"/>
        </w:rPr>
        <w:t>obszary</w:t>
      </w:r>
      <w:r w:rsidRPr="006109B3">
        <w:rPr>
          <w:rFonts w:asciiTheme="minorHAnsi" w:hAnsiTheme="minorHAnsi" w:cs="Arial"/>
          <w:sz w:val="22"/>
          <w:szCs w:val="22"/>
        </w:rPr>
        <w:t xml:space="preserve"> przewidziane do realizacji </w:t>
      </w:r>
      <w:r w:rsidRPr="006109B3">
        <w:rPr>
          <w:rFonts w:asciiTheme="minorHAnsi" w:hAnsiTheme="minorHAnsi" w:cs="Arial"/>
          <w:b/>
          <w:sz w:val="22"/>
          <w:szCs w:val="22"/>
        </w:rPr>
        <w:t>nowych inwestycji</w:t>
      </w:r>
      <w:r w:rsidRPr="006109B3">
        <w:rPr>
          <w:rFonts w:asciiTheme="minorHAnsi" w:hAnsiTheme="minorHAnsi" w:cs="Arial"/>
          <w:sz w:val="22"/>
          <w:szCs w:val="22"/>
        </w:rPr>
        <w:t xml:space="preserve"> położone w bezpośrednim sąsiedztwie nowych inwestycji, głównie drogowych i kolejowych (tabela </w:t>
      </w:r>
      <w:r w:rsidR="002E5E77" w:rsidRPr="006109B3">
        <w:rPr>
          <w:rFonts w:asciiTheme="minorHAnsi" w:hAnsiTheme="minorHAnsi" w:cs="Arial"/>
          <w:sz w:val="22"/>
          <w:szCs w:val="22"/>
        </w:rPr>
        <w:t>4</w:t>
      </w:r>
      <w:r w:rsidRPr="006109B3">
        <w:rPr>
          <w:rFonts w:asciiTheme="minorHAnsi" w:hAnsiTheme="minorHAnsi" w:cs="Arial"/>
          <w:sz w:val="22"/>
          <w:szCs w:val="22"/>
        </w:rPr>
        <w:t xml:space="preserve">, mapa </w:t>
      </w:r>
      <w:r w:rsidR="0076647F" w:rsidRPr="006109B3">
        <w:rPr>
          <w:rFonts w:asciiTheme="minorHAnsi" w:hAnsiTheme="minorHAnsi" w:cs="Arial"/>
          <w:sz w:val="22"/>
          <w:szCs w:val="22"/>
        </w:rPr>
        <w:t>3</w:t>
      </w:r>
      <w:r w:rsidRPr="006109B3">
        <w:rPr>
          <w:rFonts w:asciiTheme="minorHAnsi" w:hAnsiTheme="minorHAnsi" w:cs="Arial"/>
          <w:sz w:val="22"/>
          <w:szCs w:val="22"/>
        </w:rPr>
        <w:t>), z realizacj</w:t>
      </w:r>
      <w:r w:rsidR="00B35101" w:rsidRPr="006109B3">
        <w:rPr>
          <w:rFonts w:asciiTheme="minorHAnsi" w:hAnsiTheme="minorHAnsi" w:cs="Arial"/>
          <w:sz w:val="22"/>
          <w:szCs w:val="22"/>
        </w:rPr>
        <w:t>ą</w:t>
      </w:r>
      <w:r w:rsidRPr="006109B3">
        <w:rPr>
          <w:rFonts w:asciiTheme="minorHAnsi" w:hAnsiTheme="minorHAnsi" w:cs="Arial"/>
          <w:sz w:val="22"/>
          <w:szCs w:val="22"/>
        </w:rPr>
        <w:t xml:space="preserve"> których związane jest zajęcie niezainwestowanych terenów, obejmujące wykonanie:</w:t>
      </w:r>
    </w:p>
    <w:p w:rsidR="003E6F05" w:rsidRPr="006109B3" w:rsidRDefault="003E6F05" w:rsidP="00275858">
      <w:pPr>
        <w:numPr>
          <w:ilvl w:val="0"/>
          <w:numId w:val="8"/>
        </w:numPr>
        <w:spacing w:line="276" w:lineRule="auto"/>
        <w:rPr>
          <w:rFonts w:asciiTheme="minorHAnsi" w:hAnsiTheme="minorHAnsi" w:cs="Arial"/>
          <w:sz w:val="22"/>
          <w:szCs w:val="22"/>
        </w:rPr>
      </w:pPr>
      <w:r w:rsidRPr="006109B3">
        <w:rPr>
          <w:rFonts w:asciiTheme="minorHAnsi" w:hAnsiTheme="minorHAnsi" w:cs="Arial"/>
          <w:sz w:val="22"/>
          <w:szCs w:val="22"/>
        </w:rPr>
        <w:t>połączenia drogowego po nowym śladzie (wraz z niezbędną infrastrukturą) bądź wykonanie dróg o wyższej klasie</w:t>
      </w:r>
      <w:r w:rsidR="00B35101" w:rsidRPr="006109B3">
        <w:rPr>
          <w:rFonts w:asciiTheme="minorHAnsi" w:hAnsiTheme="minorHAnsi" w:cs="Arial"/>
          <w:sz w:val="22"/>
          <w:szCs w:val="22"/>
        </w:rPr>
        <w:t>,</w:t>
      </w:r>
      <w:r w:rsidRPr="006109B3">
        <w:rPr>
          <w:rFonts w:asciiTheme="minorHAnsi" w:hAnsiTheme="minorHAnsi" w:cs="Arial"/>
          <w:sz w:val="22"/>
          <w:szCs w:val="22"/>
        </w:rPr>
        <w:t xml:space="preserve"> częściowo w ciągu istniejącej drogi (np. w przypadku planowanych dróg ekspresowych wykorzystujących </w:t>
      </w:r>
      <w:r w:rsidR="008D1F51" w:rsidRPr="006109B3">
        <w:rPr>
          <w:rFonts w:asciiTheme="minorHAnsi" w:hAnsiTheme="minorHAnsi" w:cs="Arial"/>
          <w:sz w:val="22"/>
          <w:szCs w:val="22"/>
        </w:rPr>
        <w:t>na fragmentach</w:t>
      </w:r>
      <w:r w:rsidRPr="006109B3">
        <w:rPr>
          <w:rFonts w:asciiTheme="minorHAnsi" w:hAnsiTheme="minorHAnsi" w:cs="Arial"/>
          <w:sz w:val="22"/>
          <w:szCs w:val="22"/>
        </w:rPr>
        <w:t xml:space="preserve"> ślad istniejących dróg niższej klasy);</w:t>
      </w:r>
    </w:p>
    <w:p w:rsidR="003E6F05" w:rsidRPr="006109B3" w:rsidRDefault="003E6F05" w:rsidP="00275858">
      <w:pPr>
        <w:numPr>
          <w:ilvl w:val="0"/>
          <w:numId w:val="8"/>
        </w:numPr>
        <w:spacing w:line="276" w:lineRule="auto"/>
        <w:rPr>
          <w:rFonts w:asciiTheme="minorHAnsi" w:hAnsiTheme="minorHAnsi" w:cs="Arial"/>
          <w:sz w:val="22"/>
          <w:szCs w:val="22"/>
        </w:rPr>
      </w:pPr>
      <w:r w:rsidRPr="006109B3">
        <w:rPr>
          <w:rFonts w:asciiTheme="minorHAnsi" w:hAnsiTheme="minorHAnsi" w:cs="Arial"/>
          <w:sz w:val="22"/>
          <w:szCs w:val="22"/>
        </w:rPr>
        <w:t>obejścia drogowego (obwodnicy) miejscowości po nowym śladzie (wraz z niezbędną infrastrukturą);</w:t>
      </w:r>
    </w:p>
    <w:p w:rsidR="003E6F05" w:rsidRPr="006109B3" w:rsidRDefault="003E6F05" w:rsidP="00275858">
      <w:pPr>
        <w:numPr>
          <w:ilvl w:val="0"/>
          <w:numId w:val="8"/>
        </w:numPr>
        <w:spacing w:line="276" w:lineRule="auto"/>
        <w:rPr>
          <w:rFonts w:asciiTheme="minorHAnsi" w:hAnsiTheme="minorHAnsi" w:cs="Arial"/>
          <w:sz w:val="22"/>
          <w:szCs w:val="22"/>
        </w:rPr>
      </w:pPr>
      <w:r w:rsidRPr="006109B3">
        <w:rPr>
          <w:rFonts w:asciiTheme="minorHAnsi" w:hAnsiTheme="minorHAnsi" w:cs="Arial"/>
          <w:sz w:val="22"/>
          <w:szCs w:val="22"/>
        </w:rPr>
        <w:t>linii kolejowej po nowym śladzie lub z częściowym wykorzystaniem istniejącego (wraz z niezbędną infrastrukturą)</w:t>
      </w:r>
      <w:r w:rsidR="007845A9" w:rsidRPr="006109B3">
        <w:rPr>
          <w:rFonts w:asciiTheme="minorHAnsi" w:hAnsiTheme="minorHAnsi" w:cs="Arial"/>
          <w:sz w:val="22"/>
          <w:szCs w:val="22"/>
        </w:rPr>
        <w:t>,</w:t>
      </w:r>
      <w:r w:rsidRPr="006109B3">
        <w:rPr>
          <w:rFonts w:asciiTheme="minorHAnsi" w:hAnsiTheme="minorHAnsi" w:cs="Arial"/>
          <w:sz w:val="22"/>
          <w:szCs w:val="22"/>
        </w:rPr>
        <w:t xml:space="preserve"> bądź powstanie innego nowego obiektu budowlanego (np. stacja kolejowa)</w:t>
      </w:r>
      <w:r w:rsidR="002D73C6" w:rsidRPr="006109B3">
        <w:rPr>
          <w:rFonts w:asciiTheme="minorHAnsi" w:hAnsiTheme="minorHAnsi" w:cs="Arial"/>
          <w:sz w:val="22"/>
          <w:szCs w:val="22"/>
        </w:rPr>
        <w:t>;</w:t>
      </w:r>
    </w:p>
    <w:p w:rsidR="003E6F05" w:rsidRPr="006109B3" w:rsidRDefault="003E6F05" w:rsidP="00275858">
      <w:pPr>
        <w:numPr>
          <w:ilvl w:val="0"/>
          <w:numId w:val="8"/>
        </w:numPr>
        <w:spacing w:line="276" w:lineRule="auto"/>
        <w:rPr>
          <w:rFonts w:asciiTheme="minorHAnsi" w:hAnsiTheme="minorHAnsi" w:cs="Arial"/>
          <w:sz w:val="22"/>
          <w:szCs w:val="22"/>
        </w:rPr>
      </w:pPr>
      <w:r w:rsidRPr="006109B3">
        <w:rPr>
          <w:rFonts w:asciiTheme="minorHAnsi" w:hAnsiTheme="minorHAnsi" w:cs="Arial"/>
          <w:sz w:val="22"/>
          <w:szCs w:val="22"/>
        </w:rPr>
        <w:t>obejścia kolejowego miejscowości po nowym śladzie lub z częściowym wykorzystaniem istniejącego (wraz z niezbędną infrastrukturą)</w:t>
      </w:r>
      <w:r w:rsidR="002D73C6" w:rsidRPr="006109B3">
        <w:rPr>
          <w:rFonts w:asciiTheme="minorHAnsi" w:hAnsiTheme="minorHAnsi" w:cs="Arial"/>
          <w:sz w:val="22"/>
          <w:szCs w:val="22"/>
        </w:rPr>
        <w:t>;</w:t>
      </w:r>
    </w:p>
    <w:p w:rsidR="00C95548" w:rsidRPr="006109B3" w:rsidRDefault="00C95548" w:rsidP="00275858">
      <w:pPr>
        <w:numPr>
          <w:ilvl w:val="0"/>
          <w:numId w:val="8"/>
        </w:numPr>
        <w:spacing w:line="276" w:lineRule="auto"/>
        <w:rPr>
          <w:rFonts w:asciiTheme="minorHAnsi" w:hAnsiTheme="minorHAnsi" w:cs="Arial"/>
          <w:sz w:val="22"/>
          <w:szCs w:val="22"/>
        </w:rPr>
      </w:pPr>
      <w:r w:rsidRPr="006109B3">
        <w:rPr>
          <w:rFonts w:asciiTheme="minorHAnsi" w:hAnsiTheme="minorHAnsi" w:cs="Arial"/>
          <w:sz w:val="22"/>
          <w:szCs w:val="22"/>
        </w:rPr>
        <w:t xml:space="preserve">linii metra i linii kolejowych w granicach m.st. Warszawy oraz infrastruktury wspierającej obsługę komunikacyjną pasma zachodniego województwa mazowieckiego </w:t>
      </w:r>
      <w:r w:rsidRPr="006109B3">
        <w:rPr>
          <w:rStyle w:val="Odwoanieprzypisudolnego"/>
          <w:rFonts w:asciiTheme="minorHAnsi" w:hAnsiTheme="minorHAnsi" w:cs="Arial"/>
          <w:sz w:val="22"/>
          <w:szCs w:val="22"/>
        </w:rPr>
        <w:footnoteReference w:id="47"/>
      </w:r>
      <w:r w:rsidRPr="006109B3">
        <w:rPr>
          <w:rFonts w:asciiTheme="minorHAnsi" w:hAnsiTheme="minorHAnsi" w:cs="Arial"/>
          <w:sz w:val="22"/>
          <w:szCs w:val="22"/>
        </w:rPr>
        <w:t xml:space="preserve"> (mapa </w:t>
      </w:r>
      <w:r w:rsidR="0076647F" w:rsidRPr="006109B3">
        <w:rPr>
          <w:rFonts w:asciiTheme="minorHAnsi" w:hAnsiTheme="minorHAnsi" w:cs="Arial"/>
          <w:sz w:val="22"/>
          <w:szCs w:val="22"/>
        </w:rPr>
        <w:t>4</w:t>
      </w:r>
      <w:r w:rsidRPr="006109B3">
        <w:rPr>
          <w:rFonts w:asciiTheme="minorHAnsi" w:hAnsiTheme="minorHAnsi" w:cs="Arial"/>
          <w:sz w:val="22"/>
          <w:szCs w:val="22"/>
        </w:rPr>
        <w:t>).</w:t>
      </w:r>
    </w:p>
    <w:p w:rsidR="003E6F05" w:rsidRPr="006109B3" w:rsidRDefault="003E6F05" w:rsidP="00694BC7">
      <w:pPr>
        <w:shd w:val="clear" w:color="auto" w:fill="FFFFFF"/>
        <w:spacing w:line="276" w:lineRule="auto"/>
        <w:ind w:firstLine="397"/>
        <w:rPr>
          <w:rFonts w:asciiTheme="minorHAnsi" w:hAnsiTheme="minorHAnsi" w:cs="Arial"/>
          <w:sz w:val="22"/>
          <w:szCs w:val="22"/>
        </w:rPr>
      </w:pPr>
      <w:r w:rsidRPr="006109B3">
        <w:rPr>
          <w:rFonts w:asciiTheme="minorHAnsi" w:hAnsiTheme="minorHAnsi" w:cs="Arial"/>
          <w:sz w:val="22"/>
          <w:szCs w:val="22"/>
        </w:rPr>
        <w:t>Do tej grupy obszarów nie zakwalifikowano terenów związanych z rozbudową istniejącej infrastruktury i przeznaczonych na rozbudowę istniejących dróg (poszerzenie pasa drogowego, przebudowa poboczy, chodników, odwodnienia, wzmocnienie konstrukcji jezdni) oraz rozbudowę linii kolejowych (budowa kolejnego toru, podwyższenie parametrów technicznych i eksploatacyjnych). Z realizacją tych inwestycji związana będzie</w:t>
      </w:r>
      <w:r w:rsidR="00694BC7">
        <w:rPr>
          <w:rFonts w:asciiTheme="minorHAnsi" w:hAnsiTheme="minorHAnsi" w:cs="Arial"/>
          <w:sz w:val="22"/>
          <w:szCs w:val="22"/>
        </w:rPr>
        <w:t xml:space="preserve"> mniejsza presja na środowisko.</w:t>
      </w:r>
    </w:p>
    <w:p w:rsidR="00B92B07" w:rsidRPr="006109B3" w:rsidRDefault="003E6F05" w:rsidP="00370245">
      <w:pPr>
        <w:pStyle w:val="Nagwek3"/>
        <w:rPr>
          <w:rFonts w:asciiTheme="minorHAnsi" w:hAnsiTheme="minorHAnsi"/>
        </w:rPr>
      </w:pPr>
      <w:bookmarkStart w:id="54" w:name="_Tabela_4._Inwestycje"/>
      <w:bookmarkEnd w:id="54"/>
      <w:r w:rsidRPr="006109B3">
        <w:rPr>
          <w:rFonts w:asciiTheme="minorHAnsi" w:hAnsiTheme="minorHAnsi"/>
        </w:rPr>
        <w:t xml:space="preserve">Tabela </w:t>
      </w:r>
      <w:r w:rsidR="002E5E77" w:rsidRPr="006109B3">
        <w:rPr>
          <w:rFonts w:asciiTheme="minorHAnsi" w:hAnsiTheme="minorHAnsi"/>
        </w:rPr>
        <w:t>4</w:t>
      </w:r>
      <w:r w:rsidRPr="006109B3">
        <w:rPr>
          <w:rFonts w:asciiTheme="minorHAnsi" w:hAnsiTheme="minorHAnsi"/>
        </w:rPr>
        <w:t>. Inwestycje z realizacją których przewidywane jest znacz</w:t>
      </w:r>
      <w:r w:rsidR="0015605F" w:rsidRPr="006109B3">
        <w:rPr>
          <w:rFonts w:asciiTheme="minorHAnsi" w:hAnsiTheme="minorHAnsi"/>
        </w:rPr>
        <w:t>ące oddziaływanie na środowisko</w:t>
      </w:r>
    </w:p>
    <w:tbl>
      <w:tblPr>
        <w:tblW w:w="9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Inwestycje z realizacją których przewidywane jest znaczące oddziaływanie na środowisko"/>
        <w:tblDescription w:val="Tabela 4. Inwestycje z realizacją których przewidywane jest znaczące oddziaływanie na środowisko"/>
      </w:tblPr>
      <w:tblGrid>
        <w:gridCol w:w="1134"/>
        <w:gridCol w:w="1612"/>
        <w:gridCol w:w="5183"/>
        <w:gridCol w:w="1195"/>
      </w:tblGrid>
      <w:tr w:rsidR="00B303AB" w:rsidRPr="006109B3" w:rsidTr="00EC4C37">
        <w:trPr>
          <w:trHeight w:val="817"/>
          <w:tblHeader/>
        </w:trPr>
        <w:tc>
          <w:tcPr>
            <w:tcW w:w="993" w:type="dxa"/>
            <w:shd w:val="clear" w:color="auto" w:fill="auto"/>
            <w:vAlign w:val="center"/>
          </w:tcPr>
          <w:p w:rsidR="003E6F05" w:rsidRPr="006109B3" w:rsidRDefault="003E6F05" w:rsidP="00F12CE9">
            <w:pPr>
              <w:spacing w:line="276" w:lineRule="auto"/>
              <w:ind w:right="-94"/>
              <w:rPr>
                <w:rFonts w:asciiTheme="minorHAnsi" w:hAnsiTheme="minorHAnsi" w:cs="Arial"/>
                <w:b/>
                <w:sz w:val="22"/>
                <w:szCs w:val="22"/>
              </w:rPr>
            </w:pPr>
            <w:r w:rsidRPr="006109B3">
              <w:rPr>
                <w:rFonts w:asciiTheme="minorHAnsi" w:hAnsiTheme="minorHAnsi" w:cs="Arial"/>
                <w:b/>
                <w:sz w:val="22"/>
                <w:szCs w:val="22"/>
              </w:rPr>
              <w:t>Okres realizacji</w:t>
            </w:r>
          </w:p>
        </w:tc>
        <w:tc>
          <w:tcPr>
            <w:tcW w:w="1559" w:type="dxa"/>
            <w:shd w:val="clear" w:color="auto" w:fill="auto"/>
            <w:vAlign w:val="center"/>
          </w:tcPr>
          <w:p w:rsidR="003E6F05" w:rsidRPr="006109B3" w:rsidRDefault="003E6F05" w:rsidP="00F12CE9">
            <w:pPr>
              <w:spacing w:line="276" w:lineRule="auto"/>
              <w:rPr>
                <w:rFonts w:asciiTheme="minorHAnsi" w:hAnsiTheme="minorHAnsi" w:cs="Arial"/>
                <w:b/>
                <w:sz w:val="22"/>
                <w:szCs w:val="22"/>
              </w:rPr>
            </w:pPr>
            <w:r w:rsidRPr="006109B3">
              <w:rPr>
                <w:rFonts w:asciiTheme="minorHAnsi" w:hAnsiTheme="minorHAnsi" w:cs="Arial"/>
                <w:b/>
                <w:sz w:val="22"/>
                <w:szCs w:val="22"/>
              </w:rPr>
              <w:t>Typ inwestycji</w:t>
            </w:r>
          </w:p>
        </w:tc>
        <w:tc>
          <w:tcPr>
            <w:tcW w:w="5812" w:type="dxa"/>
            <w:shd w:val="clear" w:color="auto" w:fill="auto"/>
            <w:vAlign w:val="center"/>
          </w:tcPr>
          <w:p w:rsidR="003E6F05" w:rsidRPr="006109B3" w:rsidRDefault="003E6F05" w:rsidP="00F12CE9">
            <w:pPr>
              <w:spacing w:line="276" w:lineRule="auto"/>
              <w:rPr>
                <w:rFonts w:asciiTheme="minorHAnsi" w:hAnsiTheme="minorHAnsi" w:cs="Arial"/>
                <w:b/>
                <w:bCs/>
                <w:sz w:val="22"/>
                <w:szCs w:val="22"/>
              </w:rPr>
            </w:pPr>
            <w:r w:rsidRPr="006109B3">
              <w:rPr>
                <w:rFonts w:asciiTheme="minorHAnsi" w:hAnsiTheme="minorHAnsi" w:cs="Arial"/>
                <w:b/>
                <w:bCs/>
                <w:sz w:val="22"/>
                <w:szCs w:val="22"/>
              </w:rPr>
              <w:t>Nazwa inwestycji</w:t>
            </w:r>
          </w:p>
        </w:tc>
        <w:tc>
          <w:tcPr>
            <w:tcW w:w="760" w:type="dxa"/>
            <w:shd w:val="clear" w:color="auto" w:fill="auto"/>
            <w:vAlign w:val="center"/>
          </w:tcPr>
          <w:p w:rsidR="003E6F05" w:rsidRPr="006109B3" w:rsidRDefault="003E6F05" w:rsidP="00F12CE9">
            <w:pPr>
              <w:spacing w:line="276" w:lineRule="auto"/>
              <w:ind w:right="-83"/>
              <w:rPr>
                <w:rFonts w:asciiTheme="minorHAnsi" w:hAnsiTheme="minorHAnsi" w:cs="Arial"/>
                <w:b/>
                <w:sz w:val="22"/>
                <w:szCs w:val="22"/>
              </w:rPr>
            </w:pPr>
            <w:r w:rsidRPr="006109B3">
              <w:rPr>
                <w:rFonts w:asciiTheme="minorHAnsi" w:hAnsiTheme="minorHAnsi" w:cs="Arial"/>
                <w:b/>
                <w:sz w:val="22"/>
                <w:szCs w:val="22"/>
              </w:rPr>
              <w:t>Numer inwestycji</w:t>
            </w:r>
          </w:p>
        </w:tc>
      </w:tr>
      <w:tr w:rsidR="00BB776F" w:rsidRPr="006109B3" w:rsidTr="00EC4C37">
        <w:tc>
          <w:tcPr>
            <w:tcW w:w="993" w:type="dxa"/>
            <w:shd w:val="clear" w:color="auto" w:fill="E1E1FF"/>
          </w:tcPr>
          <w:p w:rsidR="00BB776F" w:rsidRPr="006109B3" w:rsidRDefault="003A6C1A" w:rsidP="00200CA5">
            <w:pPr>
              <w:spacing w:before="60" w:after="60" w:line="276" w:lineRule="auto"/>
              <w:rPr>
                <w:rFonts w:asciiTheme="minorHAnsi" w:hAnsiTheme="minorHAnsi" w:cs="Arial"/>
                <w:b/>
                <w:sz w:val="22"/>
                <w:szCs w:val="22"/>
              </w:rPr>
            </w:pPr>
            <w:r w:rsidRPr="006109B3">
              <w:rPr>
                <w:rFonts w:asciiTheme="minorHAnsi" w:hAnsiTheme="minorHAnsi" w:cs="Arial"/>
                <w:b/>
                <w:sz w:val="22"/>
                <w:szCs w:val="22"/>
              </w:rPr>
              <w:t>Rodzaj inwestycji</w:t>
            </w:r>
          </w:p>
        </w:tc>
        <w:tc>
          <w:tcPr>
            <w:tcW w:w="1559" w:type="dxa"/>
            <w:shd w:val="clear" w:color="auto" w:fill="E1E1FF"/>
          </w:tcPr>
          <w:p w:rsidR="00BB776F" w:rsidRPr="006109B3" w:rsidRDefault="003A6C1A" w:rsidP="00200CA5">
            <w:pPr>
              <w:spacing w:before="60" w:after="60" w:line="276" w:lineRule="auto"/>
              <w:rPr>
                <w:rFonts w:asciiTheme="minorHAnsi" w:hAnsiTheme="minorHAnsi" w:cs="Arial"/>
                <w:b/>
                <w:sz w:val="22"/>
                <w:szCs w:val="22"/>
              </w:rPr>
            </w:pPr>
            <w:r w:rsidRPr="006109B3">
              <w:rPr>
                <w:rFonts w:asciiTheme="minorHAnsi" w:hAnsiTheme="minorHAnsi" w:cs="Arial"/>
                <w:b/>
                <w:sz w:val="22"/>
                <w:szCs w:val="22"/>
              </w:rPr>
              <w:t>Inwestycje drogowe</w:t>
            </w:r>
          </w:p>
        </w:tc>
        <w:tc>
          <w:tcPr>
            <w:tcW w:w="5812" w:type="dxa"/>
            <w:shd w:val="clear" w:color="auto" w:fill="E1E1FF"/>
          </w:tcPr>
          <w:p w:rsidR="00BB776F" w:rsidRPr="006109B3" w:rsidRDefault="003A6C1A" w:rsidP="00200CA5">
            <w:pPr>
              <w:spacing w:before="60" w:after="60" w:line="276" w:lineRule="auto"/>
              <w:rPr>
                <w:rFonts w:asciiTheme="minorHAnsi" w:hAnsiTheme="minorHAnsi" w:cs="Arial"/>
                <w:b/>
                <w:sz w:val="22"/>
                <w:szCs w:val="22"/>
              </w:rPr>
            </w:pPr>
            <w:r w:rsidRPr="006109B3">
              <w:rPr>
                <w:rFonts w:asciiTheme="minorHAnsi" w:hAnsiTheme="minorHAnsi" w:cs="Arial"/>
                <w:b/>
                <w:sz w:val="22"/>
                <w:szCs w:val="22"/>
              </w:rPr>
              <w:t>Inwestycje drogowe</w:t>
            </w:r>
          </w:p>
        </w:tc>
        <w:tc>
          <w:tcPr>
            <w:tcW w:w="760" w:type="dxa"/>
            <w:shd w:val="clear" w:color="auto" w:fill="E1E1FF"/>
          </w:tcPr>
          <w:p w:rsidR="00BB776F" w:rsidRPr="006109B3" w:rsidRDefault="003A6C1A" w:rsidP="00200CA5">
            <w:pPr>
              <w:spacing w:before="60" w:after="60" w:line="276" w:lineRule="auto"/>
              <w:rPr>
                <w:rFonts w:asciiTheme="minorHAnsi" w:hAnsiTheme="minorHAnsi" w:cs="Arial"/>
                <w:b/>
                <w:sz w:val="22"/>
                <w:szCs w:val="22"/>
              </w:rPr>
            </w:pPr>
            <w:r w:rsidRPr="006109B3">
              <w:rPr>
                <w:rFonts w:asciiTheme="minorHAnsi" w:hAnsiTheme="minorHAnsi" w:cs="Arial"/>
                <w:b/>
                <w:sz w:val="22"/>
                <w:szCs w:val="22"/>
              </w:rPr>
              <w:t>Inwestycje drogowe</w:t>
            </w:r>
          </w:p>
        </w:tc>
      </w:tr>
      <w:tr w:rsidR="00B303AB" w:rsidRPr="006109B3" w:rsidTr="00EC4C37">
        <w:tc>
          <w:tcPr>
            <w:tcW w:w="993" w:type="dxa"/>
            <w:shd w:val="clear" w:color="auto" w:fill="auto"/>
            <w:vAlign w:val="center"/>
          </w:tcPr>
          <w:p w:rsidR="003E6F05" w:rsidRPr="006109B3" w:rsidRDefault="00BB776F"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budowa autostrady</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A-2 Mińsk Mazowiecki - Siedlce</w:t>
            </w:r>
          </w:p>
        </w:tc>
        <w:tc>
          <w:tcPr>
            <w:tcW w:w="760" w:type="dxa"/>
            <w:shd w:val="clear" w:color="auto" w:fill="auto"/>
          </w:tcPr>
          <w:p w:rsidR="003E6F05" w:rsidRPr="006109B3" w:rsidRDefault="003E6F05"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B.14</w:t>
            </w:r>
          </w:p>
        </w:tc>
      </w:tr>
      <w:tr w:rsidR="00BB776F" w:rsidRPr="006109B3" w:rsidTr="00EC4C37">
        <w:tc>
          <w:tcPr>
            <w:tcW w:w="993" w:type="dxa"/>
            <w:shd w:val="clear" w:color="auto" w:fill="auto"/>
            <w:vAlign w:val="center"/>
          </w:tcPr>
          <w:p w:rsidR="00BB776F"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5812"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bCs/>
                <w:sz w:val="22"/>
                <w:szCs w:val="22"/>
              </w:rPr>
              <w:t>S-7 Warszawa – Gdańsk, odcinki: Gdańsk –Elbląg, Olsztynek – Miłomłyn, Nidzica –Płońsk- odcinki na terenie województwa mazowieckiego</w:t>
            </w:r>
          </w:p>
        </w:tc>
        <w:tc>
          <w:tcPr>
            <w:tcW w:w="760" w:type="dxa"/>
            <w:shd w:val="clear" w:color="auto" w:fill="auto"/>
          </w:tcPr>
          <w:p w:rsidR="00BB776F" w:rsidRPr="006109B3" w:rsidRDefault="00BB776F"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B.1</w:t>
            </w:r>
          </w:p>
        </w:tc>
      </w:tr>
      <w:tr w:rsidR="00BB776F" w:rsidRPr="006109B3" w:rsidTr="00EC4C37">
        <w:tc>
          <w:tcPr>
            <w:tcW w:w="993" w:type="dxa"/>
            <w:shd w:val="clear" w:color="auto" w:fill="auto"/>
          </w:tcPr>
          <w:p w:rsidR="00BB776F"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5812"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S-7 Warszawa –Rabka odcinki: Radom – Skarżysko Kamienna, Chęciny – granica województwa, Igołomska –Christo Botewa, Lubień –Rabka – odcinki na terenie województwa mazowieckiego</w:t>
            </w:r>
          </w:p>
        </w:tc>
        <w:tc>
          <w:tcPr>
            <w:tcW w:w="760" w:type="dxa"/>
            <w:shd w:val="clear" w:color="auto" w:fill="auto"/>
          </w:tcPr>
          <w:p w:rsidR="00BB776F" w:rsidRPr="006109B3" w:rsidRDefault="00BB776F"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B.2</w:t>
            </w:r>
          </w:p>
        </w:tc>
      </w:tr>
      <w:tr w:rsidR="00BB776F" w:rsidRPr="006109B3" w:rsidTr="00EC4C37">
        <w:tc>
          <w:tcPr>
            <w:tcW w:w="993" w:type="dxa"/>
            <w:shd w:val="clear" w:color="auto" w:fill="auto"/>
          </w:tcPr>
          <w:p w:rsidR="00BB776F"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5812"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S-17 Warszawa-Lublin, odcinek: Zakręt – Kurów – odcinki na terenie województwa mazowieckiego</w:t>
            </w:r>
          </w:p>
        </w:tc>
        <w:tc>
          <w:tcPr>
            <w:tcW w:w="760" w:type="dxa"/>
            <w:shd w:val="clear" w:color="auto" w:fill="auto"/>
          </w:tcPr>
          <w:p w:rsidR="00BB776F" w:rsidRPr="006109B3" w:rsidRDefault="00BB776F"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B.3</w:t>
            </w:r>
          </w:p>
        </w:tc>
      </w:tr>
      <w:tr w:rsidR="00BB776F" w:rsidRPr="006109B3" w:rsidTr="00EC4C37">
        <w:tc>
          <w:tcPr>
            <w:tcW w:w="993" w:type="dxa"/>
            <w:shd w:val="clear" w:color="auto" w:fill="auto"/>
          </w:tcPr>
          <w:p w:rsidR="00BB776F"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5812"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S-2 Puławska - Lubelska</w:t>
            </w:r>
          </w:p>
        </w:tc>
        <w:tc>
          <w:tcPr>
            <w:tcW w:w="760" w:type="dxa"/>
            <w:shd w:val="clear" w:color="auto" w:fill="auto"/>
          </w:tcPr>
          <w:p w:rsidR="00BB776F" w:rsidRPr="006109B3" w:rsidRDefault="00BB776F"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B.4</w:t>
            </w:r>
          </w:p>
        </w:tc>
      </w:tr>
      <w:tr w:rsidR="00BB776F" w:rsidRPr="006109B3" w:rsidTr="00EC4C37">
        <w:tc>
          <w:tcPr>
            <w:tcW w:w="993" w:type="dxa"/>
            <w:shd w:val="clear" w:color="auto" w:fill="auto"/>
          </w:tcPr>
          <w:p w:rsidR="00BB776F"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lastRenderedPageBreak/>
              <w:t>2014-2020</w:t>
            </w:r>
          </w:p>
        </w:tc>
        <w:tc>
          <w:tcPr>
            <w:tcW w:w="1559"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5812" w:type="dxa"/>
            <w:shd w:val="clear" w:color="auto" w:fill="auto"/>
          </w:tcPr>
          <w:p w:rsidR="00BB776F" w:rsidRPr="006109B3" w:rsidRDefault="00BB776F" w:rsidP="00200CA5">
            <w:pPr>
              <w:spacing w:line="276" w:lineRule="auto"/>
              <w:ind w:right="-195"/>
              <w:rPr>
                <w:rFonts w:asciiTheme="minorHAnsi" w:hAnsiTheme="minorHAnsi" w:cs="Arial"/>
                <w:sz w:val="22"/>
                <w:szCs w:val="22"/>
              </w:rPr>
            </w:pPr>
            <w:r w:rsidRPr="006109B3">
              <w:rPr>
                <w:rFonts w:asciiTheme="minorHAnsi" w:hAnsiTheme="minorHAnsi" w:cs="Arial"/>
                <w:sz w:val="22"/>
                <w:szCs w:val="22"/>
              </w:rPr>
              <w:t>S-8 odcinki Radziejowice –Paszków, Wyszków – Zambrów, Wiśniewo – Jeżewo – odcinki na terenie woj. mazowieckiego</w:t>
            </w:r>
          </w:p>
        </w:tc>
        <w:tc>
          <w:tcPr>
            <w:tcW w:w="760" w:type="dxa"/>
            <w:shd w:val="clear" w:color="auto" w:fill="auto"/>
          </w:tcPr>
          <w:p w:rsidR="00BB776F" w:rsidRPr="006109B3" w:rsidRDefault="00BB776F"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B.5</w:t>
            </w:r>
          </w:p>
        </w:tc>
      </w:tr>
      <w:tr w:rsidR="00BB776F" w:rsidRPr="006109B3" w:rsidTr="00EC4C37">
        <w:trPr>
          <w:trHeight w:val="148"/>
        </w:trPr>
        <w:tc>
          <w:tcPr>
            <w:tcW w:w="993" w:type="dxa"/>
            <w:shd w:val="clear" w:color="auto" w:fill="auto"/>
          </w:tcPr>
          <w:p w:rsidR="00BB776F"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5812" w:type="dxa"/>
            <w:shd w:val="clear" w:color="auto" w:fill="auto"/>
          </w:tcPr>
          <w:p w:rsidR="00BB776F" w:rsidRPr="006109B3" w:rsidRDefault="00BB776F" w:rsidP="00200CA5">
            <w:pPr>
              <w:spacing w:line="276" w:lineRule="auto"/>
              <w:ind w:right="-195"/>
              <w:rPr>
                <w:rFonts w:asciiTheme="minorHAnsi" w:hAnsiTheme="minorHAnsi" w:cs="Arial"/>
                <w:sz w:val="22"/>
                <w:szCs w:val="22"/>
              </w:rPr>
            </w:pPr>
            <w:r w:rsidRPr="006109B3">
              <w:rPr>
                <w:rFonts w:asciiTheme="minorHAnsi" w:hAnsiTheme="minorHAnsi" w:cs="Arial"/>
                <w:sz w:val="22"/>
                <w:szCs w:val="22"/>
              </w:rPr>
              <w:t>S-19 Białystok - Lublin</w:t>
            </w:r>
          </w:p>
        </w:tc>
        <w:tc>
          <w:tcPr>
            <w:tcW w:w="760" w:type="dxa"/>
            <w:shd w:val="clear" w:color="auto" w:fill="auto"/>
          </w:tcPr>
          <w:p w:rsidR="00BB776F" w:rsidRPr="006109B3" w:rsidRDefault="00BB776F"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B.11</w:t>
            </w:r>
          </w:p>
        </w:tc>
      </w:tr>
      <w:tr w:rsidR="00BB776F" w:rsidRPr="006109B3" w:rsidTr="00EC4C37">
        <w:tc>
          <w:tcPr>
            <w:tcW w:w="993" w:type="dxa"/>
            <w:shd w:val="clear" w:color="auto" w:fill="auto"/>
          </w:tcPr>
          <w:p w:rsidR="00BB776F"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5812" w:type="dxa"/>
            <w:shd w:val="clear" w:color="auto" w:fill="auto"/>
          </w:tcPr>
          <w:p w:rsidR="00BB776F" w:rsidRPr="006109B3" w:rsidRDefault="00BB776F" w:rsidP="00200CA5">
            <w:pPr>
              <w:spacing w:line="276" w:lineRule="auto"/>
              <w:ind w:right="-195"/>
              <w:rPr>
                <w:rFonts w:asciiTheme="minorHAnsi" w:hAnsiTheme="minorHAnsi" w:cs="Arial"/>
                <w:sz w:val="22"/>
                <w:szCs w:val="22"/>
              </w:rPr>
            </w:pPr>
            <w:r w:rsidRPr="006109B3">
              <w:rPr>
                <w:rFonts w:asciiTheme="minorHAnsi" w:hAnsiTheme="minorHAnsi" w:cs="Arial"/>
                <w:sz w:val="22"/>
                <w:szCs w:val="22"/>
              </w:rPr>
              <w:t>S-12 Radom - Lublin</w:t>
            </w:r>
          </w:p>
        </w:tc>
        <w:tc>
          <w:tcPr>
            <w:tcW w:w="760" w:type="dxa"/>
            <w:shd w:val="clear" w:color="auto" w:fill="auto"/>
          </w:tcPr>
          <w:p w:rsidR="00BB776F" w:rsidRPr="006109B3" w:rsidRDefault="00BB776F"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B.12</w:t>
            </w:r>
          </w:p>
        </w:tc>
      </w:tr>
      <w:tr w:rsidR="00BB776F" w:rsidRPr="006109B3" w:rsidTr="00EC4C37">
        <w:tc>
          <w:tcPr>
            <w:tcW w:w="993" w:type="dxa"/>
            <w:shd w:val="clear" w:color="auto" w:fill="auto"/>
          </w:tcPr>
          <w:p w:rsidR="00BB776F"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5812" w:type="dxa"/>
            <w:shd w:val="clear" w:color="auto" w:fill="auto"/>
          </w:tcPr>
          <w:p w:rsidR="00BB776F" w:rsidRPr="006109B3" w:rsidRDefault="00BB776F" w:rsidP="00200CA5">
            <w:pPr>
              <w:spacing w:line="276" w:lineRule="auto"/>
              <w:ind w:right="-195"/>
              <w:rPr>
                <w:rFonts w:asciiTheme="minorHAnsi" w:hAnsiTheme="minorHAnsi" w:cs="Arial"/>
                <w:sz w:val="22"/>
                <w:szCs w:val="22"/>
              </w:rPr>
            </w:pPr>
            <w:r w:rsidRPr="006109B3">
              <w:rPr>
                <w:rFonts w:asciiTheme="minorHAnsi" w:hAnsiTheme="minorHAnsi" w:cs="Arial"/>
                <w:sz w:val="22"/>
                <w:szCs w:val="22"/>
              </w:rPr>
              <w:t>S-10 Toruń – Bydgoszcz, Płońsk -Toruń</w:t>
            </w:r>
          </w:p>
        </w:tc>
        <w:tc>
          <w:tcPr>
            <w:tcW w:w="760" w:type="dxa"/>
            <w:shd w:val="clear" w:color="auto" w:fill="auto"/>
          </w:tcPr>
          <w:p w:rsidR="00BB776F" w:rsidRPr="006109B3" w:rsidRDefault="00BB776F"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B.13</w:t>
            </w:r>
          </w:p>
        </w:tc>
      </w:tr>
      <w:tr w:rsidR="00B303AB" w:rsidRPr="006109B3" w:rsidTr="00EC4C37">
        <w:tc>
          <w:tcPr>
            <w:tcW w:w="993" w:type="dxa"/>
            <w:shd w:val="clear" w:color="auto" w:fill="auto"/>
          </w:tcPr>
          <w:p w:rsidR="003E6F05"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tcPr>
          <w:p w:rsidR="003E6F05" w:rsidRPr="006109B3" w:rsidRDefault="003E6F05"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krajowej</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Obwodnica Góry Kalwarii w ciągu DK 50 i 79</w:t>
            </w:r>
          </w:p>
        </w:tc>
        <w:tc>
          <w:tcPr>
            <w:tcW w:w="760" w:type="dxa"/>
            <w:shd w:val="clear" w:color="auto" w:fill="auto"/>
          </w:tcPr>
          <w:p w:rsidR="003E6F05" w:rsidRPr="006109B3" w:rsidRDefault="003E6F05"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B.6</w:t>
            </w:r>
          </w:p>
        </w:tc>
      </w:tr>
      <w:tr w:rsidR="00B303AB" w:rsidRPr="006109B3" w:rsidTr="00EC4C37">
        <w:tc>
          <w:tcPr>
            <w:tcW w:w="993" w:type="dxa"/>
            <w:shd w:val="clear" w:color="auto" w:fill="auto"/>
          </w:tcPr>
          <w:p w:rsidR="003E6F05"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tcPr>
          <w:p w:rsidR="003E6F05"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krajowej</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Przebudowa drogi krajowej nr 61 (obejście Ostrołęki)</w:t>
            </w:r>
          </w:p>
        </w:tc>
        <w:tc>
          <w:tcPr>
            <w:tcW w:w="760" w:type="dxa"/>
            <w:shd w:val="clear" w:color="auto" w:fill="auto"/>
          </w:tcPr>
          <w:p w:rsidR="003E6F05" w:rsidRPr="006109B3" w:rsidRDefault="003E6F05"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B.7</w:t>
            </w:r>
          </w:p>
        </w:tc>
      </w:tr>
      <w:tr w:rsidR="00B303AB" w:rsidRPr="006109B3" w:rsidTr="00EC4C37">
        <w:tc>
          <w:tcPr>
            <w:tcW w:w="993" w:type="dxa"/>
            <w:shd w:val="clear" w:color="auto" w:fill="auto"/>
          </w:tcPr>
          <w:p w:rsidR="003E6F05"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tcPr>
          <w:p w:rsidR="003E6F05"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krajowej</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Płocka w układzie dróg krajowych</w:t>
            </w:r>
          </w:p>
        </w:tc>
        <w:tc>
          <w:tcPr>
            <w:tcW w:w="760" w:type="dxa"/>
            <w:shd w:val="clear" w:color="auto" w:fill="auto"/>
          </w:tcPr>
          <w:p w:rsidR="003E6F05" w:rsidRPr="006109B3" w:rsidRDefault="003E6F05"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B.8</w:t>
            </w:r>
          </w:p>
        </w:tc>
      </w:tr>
      <w:tr w:rsidR="00B303AB" w:rsidRPr="006109B3" w:rsidTr="00EC4C37">
        <w:tc>
          <w:tcPr>
            <w:tcW w:w="993" w:type="dxa"/>
            <w:shd w:val="clear" w:color="auto" w:fill="auto"/>
          </w:tcPr>
          <w:p w:rsidR="003E6F05"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tcPr>
          <w:p w:rsidR="003E6F05"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krajowej</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Przebudowa drogi krajowej nr 61 (obejście Pułtuska)</w:t>
            </w:r>
          </w:p>
        </w:tc>
        <w:tc>
          <w:tcPr>
            <w:tcW w:w="760" w:type="dxa"/>
            <w:shd w:val="clear" w:color="auto" w:fill="auto"/>
          </w:tcPr>
          <w:p w:rsidR="003E6F05" w:rsidRPr="006109B3" w:rsidRDefault="003E6F05"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B.9</w:t>
            </w:r>
          </w:p>
        </w:tc>
      </w:tr>
      <w:tr w:rsidR="00B303AB" w:rsidRPr="006109B3" w:rsidTr="00EC4C37">
        <w:tc>
          <w:tcPr>
            <w:tcW w:w="993" w:type="dxa"/>
            <w:shd w:val="clear" w:color="auto" w:fill="auto"/>
          </w:tcPr>
          <w:p w:rsidR="003E6F05"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3E6F05" w:rsidRPr="006109B3" w:rsidRDefault="003E6F05" w:rsidP="00200CA5">
            <w:pPr>
              <w:spacing w:line="276" w:lineRule="auto"/>
              <w:ind w:right="-152"/>
              <w:rPr>
                <w:rFonts w:asciiTheme="minorHAnsi" w:hAnsiTheme="minorHAnsi" w:cs="Arial"/>
                <w:sz w:val="22"/>
                <w:szCs w:val="22"/>
              </w:rPr>
            </w:pPr>
            <w:r w:rsidRPr="006109B3">
              <w:rPr>
                <w:rFonts w:asciiTheme="minorHAnsi" w:hAnsiTheme="minorHAnsi" w:cs="Arial"/>
                <w:sz w:val="22"/>
                <w:szCs w:val="22"/>
              </w:rPr>
              <w:t>budowa drogi wojewódzkiej</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 „Paszkowianki” łączącej drogę krajową nr 8 z autostradą A2, na odcinku od skrzyżowania z drogą wojewódzką nr 719 do autostrady A2</w:t>
            </w:r>
          </w:p>
        </w:tc>
        <w:tc>
          <w:tcPr>
            <w:tcW w:w="760" w:type="dxa"/>
            <w:shd w:val="clear" w:color="auto" w:fill="auto"/>
          </w:tcPr>
          <w:p w:rsidR="003E6F05" w:rsidRPr="006109B3" w:rsidRDefault="003E6F05"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E.1</w:t>
            </w:r>
          </w:p>
        </w:tc>
      </w:tr>
      <w:tr w:rsidR="00B303AB" w:rsidRPr="006109B3" w:rsidTr="00EC4C37">
        <w:tc>
          <w:tcPr>
            <w:tcW w:w="993" w:type="dxa"/>
            <w:shd w:val="clear" w:color="auto" w:fill="auto"/>
          </w:tcPr>
          <w:p w:rsidR="003E6F05"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3E6F05"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Budowa nowego odcinka drogi wojewódzkiej nr 635 do węzła „WOŁOMIN” na trasie S-8</w:t>
            </w:r>
          </w:p>
        </w:tc>
        <w:tc>
          <w:tcPr>
            <w:tcW w:w="760" w:type="dxa"/>
            <w:shd w:val="clear" w:color="auto" w:fill="auto"/>
          </w:tcPr>
          <w:p w:rsidR="003E6F05" w:rsidRPr="006109B3" w:rsidRDefault="003E6F05"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E.3</w:t>
            </w:r>
          </w:p>
        </w:tc>
      </w:tr>
      <w:tr w:rsidR="00B303AB" w:rsidRPr="006109B3" w:rsidTr="00EC4C37">
        <w:tc>
          <w:tcPr>
            <w:tcW w:w="993" w:type="dxa"/>
            <w:shd w:val="clear" w:color="auto" w:fill="auto"/>
          </w:tcPr>
          <w:p w:rsidR="003E6F05"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3E6F05"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Budowa nowego przebiegu drogi wojewódzkiej nr 721 na odcinku od drogi krajowej nr 7 do skrzyżowania drogi wojewódzkiej 721 z ulicą Mleczarską w Piasecznie</w:t>
            </w:r>
          </w:p>
        </w:tc>
        <w:tc>
          <w:tcPr>
            <w:tcW w:w="760" w:type="dxa"/>
            <w:shd w:val="clear" w:color="auto" w:fill="auto"/>
          </w:tcPr>
          <w:p w:rsidR="003E6F05" w:rsidRPr="006109B3" w:rsidRDefault="003E6F05"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E.5</w:t>
            </w:r>
          </w:p>
        </w:tc>
      </w:tr>
      <w:tr w:rsidR="00B303AB" w:rsidRPr="006109B3" w:rsidTr="00EC4C37">
        <w:tc>
          <w:tcPr>
            <w:tcW w:w="993" w:type="dxa"/>
            <w:shd w:val="clear" w:color="auto" w:fill="auto"/>
          </w:tcPr>
          <w:p w:rsidR="003E6F05"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tcPr>
          <w:p w:rsidR="003E6F05"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Budowa nowego przebiegu drogi wojewódzkiej nr 724 na odcinku od granic m. st. Warszawy i m. Konstancina- Jeziorna do nowego przebiegu drogi krajowej nr 79 na terenie gm. Góra Kalwaria</w:t>
            </w:r>
          </w:p>
        </w:tc>
        <w:tc>
          <w:tcPr>
            <w:tcW w:w="760" w:type="dxa"/>
            <w:shd w:val="clear" w:color="auto" w:fill="auto"/>
          </w:tcPr>
          <w:p w:rsidR="003E6F05" w:rsidRPr="006109B3" w:rsidRDefault="003E6F05"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E.9</w:t>
            </w:r>
          </w:p>
        </w:tc>
      </w:tr>
      <w:tr w:rsidR="00BB776F" w:rsidRPr="006109B3" w:rsidTr="00EC4C37">
        <w:tc>
          <w:tcPr>
            <w:tcW w:w="993" w:type="dxa"/>
            <w:shd w:val="clear" w:color="auto" w:fill="auto"/>
          </w:tcPr>
          <w:p w:rsidR="00BB776F"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BB776F" w:rsidRPr="006109B3" w:rsidRDefault="00BB776F"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budowa i</w:t>
            </w:r>
            <w:r w:rsidR="00662479">
              <w:rPr>
                <w:rFonts w:asciiTheme="minorHAnsi" w:hAnsiTheme="minorHAnsi" w:cs="Arial"/>
                <w:sz w:val="22"/>
                <w:szCs w:val="22"/>
              </w:rPr>
              <w:t xml:space="preserve"> </w:t>
            </w:r>
            <w:r w:rsidRPr="006109B3">
              <w:rPr>
                <w:rFonts w:asciiTheme="minorHAnsi" w:hAnsiTheme="minorHAnsi" w:cs="Arial"/>
                <w:sz w:val="22"/>
                <w:szCs w:val="22"/>
              </w:rPr>
              <w:t>rozbudowa drogi wojewódzkiej</w:t>
            </w:r>
          </w:p>
        </w:tc>
        <w:tc>
          <w:tcPr>
            <w:tcW w:w="5812"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i rozbudowa drogi wojewódzkiej nr 747 od skrzyżowania z drogą krajową nr 9 w m. Iłża do skrzyżowania z drogą krajową nr 79 w m. Lipsko</w:t>
            </w:r>
          </w:p>
        </w:tc>
        <w:tc>
          <w:tcPr>
            <w:tcW w:w="760"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E.10</w:t>
            </w:r>
          </w:p>
        </w:tc>
      </w:tr>
      <w:tr w:rsidR="00BB776F" w:rsidRPr="006109B3" w:rsidTr="00EC4C37">
        <w:tc>
          <w:tcPr>
            <w:tcW w:w="993" w:type="dxa"/>
            <w:shd w:val="clear" w:color="auto" w:fill="auto"/>
          </w:tcPr>
          <w:p w:rsidR="00BB776F"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lastRenderedPageBreak/>
              <w:t>2014-2020</w:t>
            </w:r>
          </w:p>
        </w:tc>
        <w:tc>
          <w:tcPr>
            <w:tcW w:w="1559"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i</w:t>
            </w:r>
            <w:r w:rsidR="00662479">
              <w:rPr>
                <w:rFonts w:asciiTheme="minorHAnsi" w:hAnsiTheme="minorHAnsi" w:cs="Arial"/>
                <w:sz w:val="22"/>
                <w:szCs w:val="22"/>
              </w:rPr>
              <w:t xml:space="preserve"> </w:t>
            </w:r>
            <w:r w:rsidRPr="006109B3">
              <w:rPr>
                <w:rFonts w:asciiTheme="minorHAnsi" w:hAnsiTheme="minorHAnsi" w:cs="Arial"/>
                <w:sz w:val="22"/>
                <w:szCs w:val="22"/>
              </w:rPr>
              <w:t>rozbudowa drogi wojewódzkiej</w:t>
            </w:r>
          </w:p>
        </w:tc>
        <w:tc>
          <w:tcPr>
            <w:tcW w:w="5812"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i rozbudowa drogi wojewódzkiej nr 747 od skrzyżowania z droga krajową nr 79 wraz ze skrzyżowaniem w m. Lipsko do drogi wojewódzkiej nr 754</w:t>
            </w:r>
          </w:p>
        </w:tc>
        <w:tc>
          <w:tcPr>
            <w:tcW w:w="760"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E.11</w:t>
            </w:r>
          </w:p>
        </w:tc>
      </w:tr>
      <w:tr w:rsidR="00BB776F" w:rsidRPr="006109B3" w:rsidTr="00EC4C37">
        <w:tc>
          <w:tcPr>
            <w:tcW w:w="993" w:type="dxa"/>
            <w:shd w:val="clear" w:color="auto" w:fill="auto"/>
          </w:tcPr>
          <w:p w:rsidR="00BB776F"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i</w:t>
            </w:r>
            <w:r w:rsidR="00662479">
              <w:rPr>
                <w:rFonts w:asciiTheme="minorHAnsi" w:hAnsiTheme="minorHAnsi" w:cs="Arial"/>
                <w:sz w:val="22"/>
                <w:szCs w:val="22"/>
              </w:rPr>
              <w:t xml:space="preserve"> </w:t>
            </w:r>
            <w:r w:rsidRPr="006109B3">
              <w:rPr>
                <w:rFonts w:asciiTheme="minorHAnsi" w:hAnsiTheme="minorHAnsi" w:cs="Arial"/>
                <w:sz w:val="22"/>
                <w:szCs w:val="22"/>
              </w:rPr>
              <w:t>rozbudowa drogi wojewódzkiej</w:t>
            </w:r>
          </w:p>
        </w:tc>
        <w:tc>
          <w:tcPr>
            <w:tcW w:w="5812"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 nr 801 po nowym śladzie na odcinku od granic Warszawy do skrzyżowania z DW 721 (odcinek o długości ok. 4 km) oraz rozbudowa drogi na odcinkach o łącznej długości 67,2 km</w:t>
            </w:r>
          </w:p>
        </w:tc>
        <w:tc>
          <w:tcPr>
            <w:tcW w:w="760"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częśćE.13</w:t>
            </w:r>
          </w:p>
        </w:tc>
      </w:tr>
      <w:tr w:rsidR="00BB776F" w:rsidRPr="006109B3" w:rsidTr="00EC4C37">
        <w:tc>
          <w:tcPr>
            <w:tcW w:w="993" w:type="dxa"/>
            <w:shd w:val="clear" w:color="auto" w:fill="auto"/>
          </w:tcPr>
          <w:p w:rsidR="00BB776F"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i</w:t>
            </w:r>
            <w:r w:rsidR="00662479">
              <w:rPr>
                <w:rFonts w:asciiTheme="minorHAnsi" w:hAnsiTheme="minorHAnsi" w:cs="Arial"/>
                <w:sz w:val="22"/>
                <w:szCs w:val="22"/>
              </w:rPr>
              <w:t xml:space="preserve"> </w:t>
            </w:r>
            <w:r w:rsidRPr="006109B3">
              <w:rPr>
                <w:rFonts w:asciiTheme="minorHAnsi" w:hAnsiTheme="minorHAnsi" w:cs="Arial"/>
                <w:sz w:val="22"/>
                <w:szCs w:val="22"/>
              </w:rPr>
              <w:t>rozbudowa drogi wojewódzkiej</w:t>
            </w:r>
          </w:p>
        </w:tc>
        <w:tc>
          <w:tcPr>
            <w:tcW w:w="5812"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i rozbudowa drogi wojewódzkiej nr 579 w Błoniu</w:t>
            </w:r>
          </w:p>
        </w:tc>
        <w:tc>
          <w:tcPr>
            <w:tcW w:w="760" w:type="dxa"/>
            <w:shd w:val="clear" w:color="auto" w:fill="auto"/>
          </w:tcPr>
          <w:p w:rsidR="00BB776F"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E.17</w:t>
            </w:r>
          </w:p>
        </w:tc>
      </w:tr>
      <w:tr w:rsidR="00B303AB" w:rsidRPr="006109B3" w:rsidTr="00EC4C37">
        <w:trPr>
          <w:trHeight w:val="552"/>
        </w:trPr>
        <w:tc>
          <w:tcPr>
            <w:tcW w:w="993" w:type="dxa"/>
            <w:shd w:val="clear" w:color="auto" w:fill="auto"/>
          </w:tcPr>
          <w:p w:rsidR="003E6F05" w:rsidRPr="006109B3" w:rsidRDefault="00BC0611" w:rsidP="00F12CE9">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3E6F05" w:rsidRPr="006109B3" w:rsidRDefault="003E6F05"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wojewódzkiej</w:t>
            </w:r>
          </w:p>
        </w:tc>
        <w:tc>
          <w:tcPr>
            <w:tcW w:w="5812" w:type="dxa"/>
            <w:tcBorders>
              <w:bottom w:val="single" w:sz="4" w:space="0" w:color="auto"/>
            </w:tcBorders>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Budowa zachodniej obwodnicy Mławy – odcinek między ulicą Gdyńską a nowoprojektowaną drogą krajową S7</w:t>
            </w:r>
          </w:p>
        </w:tc>
        <w:tc>
          <w:tcPr>
            <w:tcW w:w="760" w:type="dxa"/>
            <w:tcBorders>
              <w:bottom w:val="single" w:sz="4" w:space="0" w:color="auto"/>
            </w:tcBorders>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E.4</w:t>
            </w:r>
          </w:p>
        </w:tc>
      </w:tr>
      <w:tr w:rsidR="00B303AB" w:rsidRPr="006109B3" w:rsidTr="00EC4C37">
        <w:tc>
          <w:tcPr>
            <w:tcW w:w="993" w:type="dxa"/>
            <w:shd w:val="clear" w:color="auto" w:fill="auto"/>
          </w:tcPr>
          <w:p w:rsidR="003E6F05"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3E6F05"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wojewódzkiej</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Budowa zachodniej obwodnicy Grodziska Mazowieckiego w ciągu DW 579</w:t>
            </w:r>
          </w:p>
        </w:tc>
        <w:tc>
          <w:tcPr>
            <w:tcW w:w="760"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E.6</w:t>
            </w:r>
          </w:p>
        </w:tc>
      </w:tr>
      <w:tr w:rsidR="00B303AB" w:rsidRPr="006109B3" w:rsidTr="00EC4C37">
        <w:tc>
          <w:tcPr>
            <w:tcW w:w="993" w:type="dxa"/>
            <w:shd w:val="clear" w:color="auto" w:fill="auto"/>
          </w:tcPr>
          <w:p w:rsidR="003E6F05"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3E6F05"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wojewódzkiej</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 na odcinku od drogi wojewódzkiej nr 560 do drogi krajowej nr 10 w rejonie m. Sierpc</w:t>
            </w:r>
          </w:p>
        </w:tc>
        <w:tc>
          <w:tcPr>
            <w:tcW w:w="760"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E.12</w:t>
            </w:r>
          </w:p>
        </w:tc>
      </w:tr>
      <w:tr w:rsidR="00B303AB" w:rsidRPr="006109B3" w:rsidTr="00EC4C37">
        <w:tc>
          <w:tcPr>
            <w:tcW w:w="993" w:type="dxa"/>
            <w:shd w:val="clear" w:color="auto" w:fill="auto"/>
          </w:tcPr>
          <w:p w:rsidR="003E6F05"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3E6F05"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wojewódzkiej</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Rozbudowa DW 637 na odcinku od gr. Warszawy do m. Stanisławów wraz z budową obwodnicy m. Stanisławów</w:t>
            </w:r>
          </w:p>
        </w:tc>
        <w:tc>
          <w:tcPr>
            <w:tcW w:w="760"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część E.14</w:t>
            </w:r>
          </w:p>
        </w:tc>
      </w:tr>
      <w:tr w:rsidR="00B303AB" w:rsidRPr="006109B3" w:rsidTr="00EC4C37">
        <w:tc>
          <w:tcPr>
            <w:tcW w:w="993" w:type="dxa"/>
            <w:shd w:val="clear" w:color="auto" w:fill="auto"/>
          </w:tcPr>
          <w:p w:rsidR="003E6F05"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3E6F05" w:rsidRPr="006109B3" w:rsidRDefault="00BB776F"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wojewódzkiej</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Gąbina w ciągu drogi wojewódzkiej nr 577 relacji Łąck-Ruszki, na terenie m. Gąbin</w:t>
            </w:r>
          </w:p>
        </w:tc>
        <w:tc>
          <w:tcPr>
            <w:tcW w:w="760"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E.16</w:t>
            </w:r>
          </w:p>
        </w:tc>
      </w:tr>
      <w:tr w:rsidR="00B303AB" w:rsidRPr="006109B3" w:rsidTr="00EC4C37">
        <w:tc>
          <w:tcPr>
            <w:tcW w:w="993" w:type="dxa"/>
            <w:shd w:val="clear" w:color="auto" w:fill="auto"/>
          </w:tcPr>
          <w:p w:rsidR="003E6F05"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3E6F05" w:rsidRPr="006109B3" w:rsidRDefault="003E6F05" w:rsidP="00200CA5">
            <w:pPr>
              <w:spacing w:line="276" w:lineRule="auto"/>
              <w:ind w:right="-137"/>
              <w:rPr>
                <w:rFonts w:asciiTheme="minorHAnsi" w:hAnsiTheme="minorHAnsi" w:cs="Arial"/>
                <w:sz w:val="22"/>
                <w:szCs w:val="22"/>
              </w:rPr>
            </w:pPr>
            <w:r w:rsidRPr="006109B3">
              <w:rPr>
                <w:rFonts w:asciiTheme="minorHAnsi" w:hAnsiTheme="minorHAnsi" w:cs="Arial"/>
                <w:sz w:val="22"/>
                <w:szCs w:val="22"/>
              </w:rPr>
              <w:t>budowa drogi</w:t>
            </w:r>
            <w:r w:rsidRPr="006109B3">
              <w:rPr>
                <w:rFonts w:asciiTheme="minorHAnsi" w:hAnsiTheme="minorHAnsi" w:cs="Arial"/>
                <w:sz w:val="22"/>
                <w:szCs w:val="22"/>
              </w:rPr>
              <w:br/>
              <w:t>w granicach m.st. Warszawy</w:t>
            </w:r>
          </w:p>
        </w:tc>
        <w:tc>
          <w:tcPr>
            <w:tcW w:w="5812"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Śródmieścia, etap I: odcinek od ul. Ronda Wiatraczna do ul. Radzymińskiej</w:t>
            </w:r>
          </w:p>
        </w:tc>
        <w:tc>
          <w:tcPr>
            <w:tcW w:w="760" w:type="dxa"/>
            <w:shd w:val="clear" w:color="auto" w:fill="auto"/>
          </w:tcPr>
          <w:p w:rsidR="003E6F05" w:rsidRPr="006109B3" w:rsidRDefault="003E6F05" w:rsidP="00200CA5">
            <w:pPr>
              <w:spacing w:line="276" w:lineRule="auto"/>
              <w:rPr>
                <w:rFonts w:asciiTheme="minorHAnsi" w:hAnsiTheme="minorHAnsi" w:cs="Arial"/>
                <w:sz w:val="22"/>
                <w:szCs w:val="22"/>
              </w:rPr>
            </w:pPr>
            <w:r w:rsidRPr="006109B3">
              <w:rPr>
                <w:rFonts w:asciiTheme="minorHAnsi" w:hAnsiTheme="minorHAnsi" w:cs="Arial"/>
                <w:sz w:val="22"/>
                <w:szCs w:val="22"/>
              </w:rPr>
              <w:t>E.18</w:t>
            </w:r>
          </w:p>
        </w:tc>
      </w:tr>
      <w:tr w:rsidR="00F11688" w:rsidRPr="006109B3" w:rsidTr="00EC4C37">
        <w:tc>
          <w:tcPr>
            <w:tcW w:w="993" w:type="dxa"/>
            <w:shd w:val="clear" w:color="auto" w:fill="auto"/>
          </w:tcPr>
          <w:p w:rsidR="00F11688" w:rsidRPr="006109B3" w:rsidRDefault="00BC0611" w:rsidP="00BC0611">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nowego odcinka drogi wojewódzkiej nr 632 – północny fragment regionalnego pierścienia Warszawy</w:t>
            </w:r>
          </w:p>
        </w:tc>
        <w:tc>
          <w:tcPr>
            <w:tcW w:w="760"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H.2</w:t>
            </w:r>
          </w:p>
        </w:tc>
      </w:tr>
      <w:tr w:rsidR="00F11688" w:rsidRPr="006109B3" w:rsidTr="00EC4C37">
        <w:tc>
          <w:tcPr>
            <w:tcW w:w="993" w:type="dxa"/>
            <w:shd w:val="clear" w:color="auto" w:fill="auto"/>
          </w:tcPr>
          <w:p w:rsidR="00F11688" w:rsidRPr="006109B3" w:rsidRDefault="00BC0611" w:rsidP="00BC0611">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nowego przebiegu drogi wojewódzkiej nr 627 na odcinku od mostu na Bugu do m. Kosów Lacki tj. od km 60+778 do km 76+350</w:t>
            </w:r>
          </w:p>
        </w:tc>
        <w:tc>
          <w:tcPr>
            <w:tcW w:w="760"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H.3</w:t>
            </w:r>
          </w:p>
        </w:tc>
      </w:tr>
      <w:tr w:rsidR="00F11688" w:rsidRPr="006109B3" w:rsidTr="00EC4C37">
        <w:tc>
          <w:tcPr>
            <w:tcW w:w="993" w:type="dxa"/>
            <w:shd w:val="clear" w:color="auto" w:fill="auto"/>
          </w:tcPr>
          <w:p w:rsidR="00F11688" w:rsidRPr="006109B3" w:rsidRDefault="00BC0611" w:rsidP="00BC0611">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„Most Świderski” – DW 721 odcinek z przeprawą przez rzekę Wisłę</w:t>
            </w:r>
          </w:p>
        </w:tc>
        <w:tc>
          <w:tcPr>
            <w:tcW w:w="760"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H.4</w:t>
            </w:r>
          </w:p>
        </w:tc>
      </w:tr>
      <w:tr w:rsidR="00F11688" w:rsidRPr="006109B3" w:rsidTr="00EC4C37">
        <w:tc>
          <w:tcPr>
            <w:tcW w:w="993" w:type="dxa"/>
            <w:shd w:val="clear" w:color="auto" w:fill="auto"/>
          </w:tcPr>
          <w:p w:rsidR="00F11688" w:rsidRPr="006109B3" w:rsidRDefault="00BC0611" w:rsidP="00BC0611">
            <w:pPr>
              <w:spacing w:line="276" w:lineRule="auto"/>
              <w:rPr>
                <w:rFonts w:asciiTheme="minorHAnsi" w:hAnsiTheme="minorHAnsi" w:cs="Arial"/>
                <w:sz w:val="22"/>
                <w:szCs w:val="22"/>
              </w:rPr>
            </w:pPr>
            <w:r w:rsidRPr="006109B3">
              <w:rPr>
                <w:rFonts w:asciiTheme="minorHAnsi" w:hAnsiTheme="minorHAnsi" w:cs="Arial"/>
                <w:sz w:val="22"/>
                <w:szCs w:val="22"/>
              </w:rPr>
              <w:lastRenderedPageBreak/>
              <w:t>2021-2030</w:t>
            </w:r>
          </w:p>
        </w:tc>
        <w:tc>
          <w:tcPr>
            <w:tcW w:w="1559" w:type="dxa"/>
            <w:shd w:val="clear" w:color="auto" w:fill="auto"/>
            <w:vAlign w:val="center"/>
          </w:tcPr>
          <w:p w:rsidR="00F11688" w:rsidRPr="006109B3" w:rsidRDefault="00F11688"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 xml:space="preserve">budowa drogi </w:t>
            </w:r>
            <w:r w:rsidRPr="006109B3">
              <w:rPr>
                <w:rFonts w:asciiTheme="minorHAnsi" w:hAnsiTheme="minorHAnsi" w:cs="Arial"/>
                <w:sz w:val="22"/>
                <w:szCs w:val="22"/>
              </w:rPr>
              <w:br/>
              <w:t>w granicach m.st.Warszawy</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ul. Krasińskiego w tym: etap I – od Placu Wilsona do ul. Jagiellońskiej wraz z przeprawą mostową, torowiskiem tramwajowym i zakupem taboru</w:t>
            </w:r>
          </w:p>
        </w:tc>
        <w:tc>
          <w:tcPr>
            <w:tcW w:w="760"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H.13</w:t>
            </w:r>
          </w:p>
        </w:tc>
      </w:tr>
      <w:tr w:rsidR="00F11688" w:rsidRPr="006109B3" w:rsidTr="00EC4C37">
        <w:tc>
          <w:tcPr>
            <w:tcW w:w="993" w:type="dxa"/>
            <w:shd w:val="clear" w:color="auto" w:fill="auto"/>
          </w:tcPr>
          <w:p w:rsidR="00F11688" w:rsidRPr="006109B3" w:rsidRDefault="00BC0611" w:rsidP="00BC0611">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tcPr>
          <w:p w:rsidR="00F11688"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budowa drogi </w:t>
            </w:r>
            <w:r w:rsidRPr="006109B3">
              <w:rPr>
                <w:rFonts w:asciiTheme="minorHAnsi" w:hAnsiTheme="minorHAnsi" w:cs="Arial"/>
                <w:sz w:val="22"/>
                <w:szCs w:val="22"/>
              </w:rPr>
              <w:br/>
              <w:t>w granicach m.st.Warszawy</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ul. Krasińskiego w tym: etap II – od ul. Jagiellońskiej do ul. Matki Teresy z Kalkuty wraz z torowiskiem tramwajowym i zakupem taboru</w:t>
            </w:r>
          </w:p>
        </w:tc>
        <w:tc>
          <w:tcPr>
            <w:tcW w:w="760"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H.14</w:t>
            </w:r>
          </w:p>
        </w:tc>
      </w:tr>
      <w:tr w:rsidR="00F11688" w:rsidRPr="006109B3" w:rsidTr="00EC4C37">
        <w:tc>
          <w:tcPr>
            <w:tcW w:w="993" w:type="dxa"/>
            <w:shd w:val="clear" w:color="auto" w:fill="auto"/>
          </w:tcPr>
          <w:p w:rsidR="00F11688" w:rsidRPr="006109B3" w:rsidRDefault="00BC0611" w:rsidP="00BC0611">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tcPr>
          <w:p w:rsidR="00F11688"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budowa drogi </w:t>
            </w:r>
            <w:r w:rsidRPr="006109B3">
              <w:rPr>
                <w:rFonts w:asciiTheme="minorHAnsi" w:hAnsiTheme="minorHAnsi" w:cs="Arial"/>
                <w:sz w:val="22"/>
                <w:szCs w:val="22"/>
              </w:rPr>
              <w:br/>
              <w:t>w granicach m.st.Warszawy</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Śródmieścia, etap II: odcinek od ul. Radzymińskiej do węzła Żaba</w:t>
            </w:r>
          </w:p>
        </w:tc>
        <w:tc>
          <w:tcPr>
            <w:tcW w:w="760"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H.15</w:t>
            </w:r>
          </w:p>
        </w:tc>
      </w:tr>
      <w:tr w:rsidR="00F11688" w:rsidRPr="006109B3" w:rsidTr="00EC4C37">
        <w:tc>
          <w:tcPr>
            <w:tcW w:w="993" w:type="dxa"/>
            <w:shd w:val="clear" w:color="auto" w:fill="auto"/>
          </w:tcPr>
          <w:p w:rsidR="00F11688" w:rsidRPr="006109B3" w:rsidRDefault="00BC0611" w:rsidP="00BC0611">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budowa drogi </w:t>
            </w:r>
            <w:r w:rsidRPr="006109B3">
              <w:rPr>
                <w:rFonts w:asciiTheme="minorHAnsi" w:hAnsiTheme="minorHAnsi" w:cs="Arial"/>
                <w:sz w:val="22"/>
                <w:szCs w:val="22"/>
              </w:rPr>
              <w:br/>
              <w:t>w granicach m.st.Warszawy</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Trasy Mostu Północnego w tym: zadanie 2 – od węzła przesiadkowego „Młociny” do węzła z Trasą NS (planowana droga S7)</w:t>
            </w:r>
          </w:p>
        </w:tc>
        <w:tc>
          <w:tcPr>
            <w:tcW w:w="760"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H.16</w:t>
            </w:r>
          </w:p>
        </w:tc>
      </w:tr>
      <w:tr w:rsidR="00F11688" w:rsidRPr="006109B3" w:rsidTr="00EC4C37">
        <w:tc>
          <w:tcPr>
            <w:tcW w:w="993" w:type="dxa"/>
            <w:shd w:val="clear" w:color="auto" w:fill="auto"/>
          </w:tcPr>
          <w:p w:rsidR="00F11688" w:rsidRPr="006109B3" w:rsidRDefault="00BC0611" w:rsidP="00BC0611">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budowa drogi </w:t>
            </w:r>
            <w:r w:rsidRPr="006109B3">
              <w:rPr>
                <w:rFonts w:asciiTheme="minorHAnsi" w:hAnsiTheme="minorHAnsi" w:cs="Arial"/>
                <w:sz w:val="22"/>
                <w:szCs w:val="22"/>
              </w:rPr>
              <w:br/>
              <w:t>w granicach m.st.Warszawy</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Trasy Mostu Północnego w tym: zadanie 3 – od węzła z ul. Modlińską do węzła z ul. Płochocińską wraz z torowiskiem tramwajowym i zakupem taboru</w:t>
            </w:r>
          </w:p>
        </w:tc>
        <w:tc>
          <w:tcPr>
            <w:tcW w:w="760"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H.17</w:t>
            </w:r>
          </w:p>
        </w:tc>
      </w:tr>
      <w:tr w:rsidR="00F11688" w:rsidRPr="006109B3" w:rsidTr="00EC4C37">
        <w:tc>
          <w:tcPr>
            <w:tcW w:w="993" w:type="dxa"/>
            <w:shd w:val="clear" w:color="auto" w:fill="auto"/>
          </w:tcPr>
          <w:p w:rsidR="00F11688" w:rsidRPr="006109B3" w:rsidRDefault="00BC0611" w:rsidP="00BC0611">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budowa drogi </w:t>
            </w:r>
            <w:r w:rsidRPr="006109B3">
              <w:rPr>
                <w:rFonts w:asciiTheme="minorHAnsi" w:hAnsiTheme="minorHAnsi" w:cs="Arial"/>
                <w:sz w:val="22"/>
                <w:szCs w:val="22"/>
              </w:rPr>
              <w:br/>
              <w:t>w granicach m.st.Warszawy</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Trasy Mostu Północnego w tym: zadanie 4 – od węzła z ul. Płochocińską do węzła z Trasą Olszynki Grochowskiej wraz z torowiskiem tramwajowym i zakupem taboru</w:t>
            </w:r>
          </w:p>
        </w:tc>
        <w:tc>
          <w:tcPr>
            <w:tcW w:w="760"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H.18</w:t>
            </w:r>
          </w:p>
        </w:tc>
      </w:tr>
      <w:tr w:rsidR="00F11688" w:rsidRPr="006109B3" w:rsidTr="00EC4C37">
        <w:tc>
          <w:tcPr>
            <w:tcW w:w="993" w:type="dxa"/>
            <w:shd w:val="clear" w:color="auto" w:fill="auto"/>
          </w:tcPr>
          <w:p w:rsidR="00F11688" w:rsidRPr="006109B3" w:rsidRDefault="00BC0611" w:rsidP="00BC0611">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budowa drogi </w:t>
            </w:r>
            <w:r w:rsidRPr="006109B3">
              <w:rPr>
                <w:rFonts w:asciiTheme="minorHAnsi" w:hAnsiTheme="minorHAnsi" w:cs="Arial"/>
                <w:sz w:val="22"/>
                <w:szCs w:val="22"/>
              </w:rPr>
              <w:br/>
              <w:t>w granicach m.st.Warszawy</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Trasy Olszynki Grochowskiej: od węzła z Trasą Mostu Północnego do węzła z Trasą Toruńską (istniejąca droga S8) wraz z torowiskiem tramwajowym i zakupem taboru</w:t>
            </w:r>
          </w:p>
        </w:tc>
        <w:tc>
          <w:tcPr>
            <w:tcW w:w="760"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H.19</w:t>
            </w:r>
          </w:p>
        </w:tc>
      </w:tr>
      <w:tr w:rsidR="00F11688" w:rsidRPr="006109B3" w:rsidTr="00EC4C37">
        <w:tc>
          <w:tcPr>
            <w:tcW w:w="993" w:type="dxa"/>
            <w:shd w:val="clear" w:color="auto" w:fill="auto"/>
          </w:tcPr>
          <w:p w:rsidR="00F11688" w:rsidRPr="006109B3" w:rsidRDefault="00BC0611" w:rsidP="00BC0611">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budowa drogi </w:t>
            </w:r>
            <w:r w:rsidRPr="006109B3">
              <w:rPr>
                <w:rFonts w:asciiTheme="minorHAnsi" w:hAnsiTheme="minorHAnsi" w:cs="Arial"/>
                <w:sz w:val="22"/>
                <w:szCs w:val="22"/>
              </w:rPr>
              <w:br/>
              <w:t>w granicach m.st.Warszawy</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ul. Wał Miedzeszyński: od węzła z POW (S2) do płd. granicy miasta</w:t>
            </w:r>
          </w:p>
        </w:tc>
        <w:tc>
          <w:tcPr>
            <w:tcW w:w="760"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H.21</w:t>
            </w:r>
          </w:p>
        </w:tc>
      </w:tr>
      <w:tr w:rsidR="00F11688" w:rsidRPr="006109B3" w:rsidTr="00EC4C37">
        <w:tc>
          <w:tcPr>
            <w:tcW w:w="993" w:type="dxa"/>
            <w:shd w:val="clear" w:color="auto" w:fill="auto"/>
          </w:tcPr>
          <w:p w:rsidR="00F11688"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infrastruktury drogowej</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bCs/>
                <w:sz w:val="22"/>
                <w:szCs w:val="22"/>
              </w:rPr>
              <w:t>Regionalny węzeł transportu publicznego „Dworzec Centrum w Radomiu”</w:t>
            </w:r>
          </w:p>
        </w:tc>
        <w:tc>
          <w:tcPr>
            <w:tcW w:w="760" w:type="dxa"/>
            <w:shd w:val="clear" w:color="auto" w:fill="auto"/>
          </w:tcPr>
          <w:p w:rsidR="00F11688" w:rsidRPr="006109B3" w:rsidRDefault="00F11688"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H.1</w:t>
            </w:r>
          </w:p>
        </w:tc>
      </w:tr>
      <w:tr w:rsidR="00F11688" w:rsidRPr="006109B3" w:rsidTr="00EC4C37">
        <w:tc>
          <w:tcPr>
            <w:tcW w:w="993" w:type="dxa"/>
            <w:shd w:val="clear" w:color="auto" w:fill="auto"/>
          </w:tcPr>
          <w:p w:rsidR="00F11688"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BC0611" w:rsidP="00200CA5">
            <w:pPr>
              <w:spacing w:line="276" w:lineRule="auto"/>
              <w:rPr>
                <w:rFonts w:asciiTheme="minorHAnsi" w:hAnsiTheme="minorHAnsi" w:cs="Arial"/>
                <w:sz w:val="22"/>
                <w:szCs w:val="22"/>
              </w:rPr>
            </w:pPr>
            <w:r w:rsidRPr="006109B3">
              <w:rPr>
                <w:rFonts w:asciiTheme="minorHAnsi" w:hAnsiTheme="minorHAnsi" w:cs="Arial"/>
                <w:sz w:val="22"/>
                <w:szCs w:val="22"/>
              </w:rPr>
              <w:t>budowa infrastruktury drogowej</w:t>
            </w:r>
          </w:p>
          <w:p w:rsidR="00BC0611" w:rsidRPr="006109B3" w:rsidRDefault="00BC0611" w:rsidP="00200CA5">
            <w:pPr>
              <w:spacing w:line="276" w:lineRule="auto"/>
              <w:rPr>
                <w:rFonts w:asciiTheme="minorHAnsi" w:hAnsiTheme="minorHAnsi" w:cs="Arial"/>
                <w:sz w:val="22"/>
                <w:szCs w:val="22"/>
              </w:rPr>
            </w:pP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infrastruktury drogowej w rejonach atrakcyjnych turystycznie</w:t>
            </w:r>
          </w:p>
        </w:tc>
        <w:tc>
          <w:tcPr>
            <w:tcW w:w="760" w:type="dxa"/>
            <w:shd w:val="clear" w:color="auto" w:fill="auto"/>
          </w:tcPr>
          <w:p w:rsidR="00BC0611" w:rsidRPr="006109B3" w:rsidRDefault="00F11688" w:rsidP="00BC0611">
            <w:pPr>
              <w:spacing w:line="276" w:lineRule="auto"/>
              <w:ind w:right="-69"/>
              <w:rPr>
                <w:rFonts w:asciiTheme="minorHAnsi" w:hAnsiTheme="minorHAnsi" w:cs="Arial"/>
                <w:sz w:val="22"/>
                <w:szCs w:val="22"/>
              </w:rPr>
            </w:pPr>
            <w:r w:rsidRPr="006109B3">
              <w:rPr>
                <w:rFonts w:asciiTheme="minorHAnsi" w:hAnsiTheme="minorHAnsi" w:cs="Arial"/>
                <w:sz w:val="22"/>
                <w:szCs w:val="22"/>
              </w:rPr>
              <w:t>H.10</w:t>
            </w:r>
          </w:p>
        </w:tc>
      </w:tr>
      <w:tr w:rsidR="003A6C1A" w:rsidRPr="006109B3" w:rsidTr="00EC4C37">
        <w:tc>
          <w:tcPr>
            <w:tcW w:w="993" w:type="dxa"/>
            <w:shd w:val="clear" w:color="auto" w:fill="D9D9D9"/>
          </w:tcPr>
          <w:p w:rsidR="003A6C1A" w:rsidRPr="006109B3" w:rsidRDefault="008920D1" w:rsidP="00200CA5">
            <w:pPr>
              <w:spacing w:before="60" w:after="60" w:line="276" w:lineRule="auto"/>
              <w:ind w:right="-68"/>
              <w:rPr>
                <w:rFonts w:asciiTheme="minorHAnsi" w:hAnsiTheme="minorHAnsi" w:cs="Arial"/>
                <w:sz w:val="22"/>
                <w:szCs w:val="22"/>
              </w:rPr>
            </w:pPr>
            <w:r w:rsidRPr="006109B3">
              <w:rPr>
                <w:rFonts w:asciiTheme="minorHAnsi" w:hAnsiTheme="minorHAnsi" w:cs="Arial"/>
                <w:b/>
                <w:sz w:val="22"/>
                <w:szCs w:val="22"/>
              </w:rPr>
              <w:t>Rodzaj inwestycji</w:t>
            </w:r>
          </w:p>
        </w:tc>
        <w:tc>
          <w:tcPr>
            <w:tcW w:w="1559" w:type="dxa"/>
            <w:shd w:val="clear" w:color="auto" w:fill="D9D9D9"/>
          </w:tcPr>
          <w:p w:rsidR="003A6C1A" w:rsidRPr="006109B3" w:rsidRDefault="003A6C1A" w:rsidP="00200CA5">
            <w:pPr>
              <w:spacing w:before="60" w:after="60" w:line="276" w:lineRule="auto"/>
              <w:ind w:right="-68"/>
              <w:rPr>
                <w:rFonts w:asciiTheme="minorHAnsi" w:hAnsiTheme="minorHAnsi" w:cs="Arial"/>
                <w:sz w:val="22"/>
                <w:szCs w:val="22"/>
              </w:rPr>
            </w:pPr>
            <w:r w:rsidRPr="006109B3">
              <w:rPr>
                <w:rFonts w:asciiTheme="minorHAnsi" w:hAnsiTheme="minorHAnsi" w:cs="Arial"/>
                <w:b/>
                <w:sz w:val="22"/>
                <w:szCs w:val="22"/>
              </w:rPr>
              <w:t>Inwestycje kolejowe</w:t>
            </w:r>
          </w:p>
        </w:tc>
        <w:tc>
          <w:tcPr>
            <w:tcW w:w="5812" w:type="dxa"/>
            <w:shd w:val="clear" w:color="auto" w:fill="D9D9D9"/>
          </w:tcPr>
          <w:p w:rsidR="003A6C1A" w:rsidRPr="006109B3" w:rsidRDefault="003A6C1A" w:rsidP="00200CA5">
            <w:pPr>
              <w:spacing w:before="60" w:after="60" w:line="276" w:lineRule="auto"/>
              <w:ind w:right="-68"/>
              <w:rPr>
                <w:rFonts w:asciiTheme="minorHAnsi" w:hAnsiTheme="minorHAnsi" w:cs="Arial"/>
                <w:sz w:val="22"/>
                <w:szCs w:val="22"/>
              </w:rPr>
            </w:pPr>
            <w:r w:rsidRPr="006109B3">
              <w:rPr>
                <w:rFonts w:asciiTheme="minorHAnsi" w:hAnsiTheme="minorHAnsi" w:cs="Arial"/>
                <w:b/>
                <w:sz w:val="22"/>
                <w:szCs w:val="22"/>
              </w:rPr>
              <w:t>Inwestycje kolejowe</w:t>
            </w:r>
          </w:p>
        </w:tc>
        <w:tc>
          <w:tcPr>
            <w:tcW w:w="760" w:type="dxa"/>
            <w:shd w:val="clear" w:color="auto" w:fill="D9D9D9"/>
          </w:tcPr>
          <w:p w:rsidR="003A6C1A" w:rsidRPr="006109B3" w:rsidRDefault="003A6C1A" w:rsidP="00200CA5">
            <w:pPr>
              <w:spacing w:before="60" w:after="60" w:line="276" w:lineRule="auto"/>
              <w:ind w:right="-68"/>
              <w:rPr>
                <w:rFonts w:asciiTheme="minorHAnsi" w:hAnsiTheme="minorHAnsi" w:cs="Arial"/>
                <w:sz w:val="22"/>
                <w:szCs w:val="22"/>
              </w:rPr>
            </w:pPr>
            <w:r w:rsidRPr="006109B3">
              <w:rPr>
                <w:rFonts w:asciiTheme="minorHAnsi" w:hAnsiTheme="minorHAnsi" w:cs="Arial"/>
                <w:b/>
                <w:sz w:val="22"/>
                <w:szCs w:val="22"/>
              </w:rPr>
              <w:t>Inwestycje kolejowe</w:t>
            </w:r>
          </w:p>
        </w:tc>
      </w:tr>
      <w:tr w:rsidR="00F11688" w:rsidRPr="006109B3" w:rsidTr="00EC4C37">
        <w:tc>
          <w:tcPr>
            <w:tcW w:w="993" w:type="dxa"/>
            <w:shd w:val="clear" w:color="auto" w:fill="auto"/>
            <w:vAlign w:val="center"/>
          </w:tcPr>
          <w:p w:rsidR="00F11688" w:rsidRPr="006109B3" w:rsidRDefault="003A6C1A" w:rsidP="00BC0611">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F11688" w:rsidRPr="006109B3" w:rsidRDefault="00F11688"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budowa linii kolejowej oraz towarzyszących obiektów budowlanych</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kolejowej w relacji Modlin- Płock</w:t>
            </w:r>
          </w:p>
        </w:tc>
        <w:tc>
          <w:tcPr>
            <w:tcW w:w="760" w:type="dxa"/>
            <w:shd w:val="clear" w:color="auto" w:fill="auto"/>
          </w:tcPr>
          <w:p w:rsidR="00F11688" w:rsidRPr="006109B3" w:rsidRDefault="00F11688"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A.7</w:t>
            </w:r>
          </w:p>
        </w:tc>
      </w:tr>
      <w:tr w:rsidR="008B4C8A" w:rsidRPr="006109B3" w:rsidTr="00EC4C37">
        <w:trPr>
          <w:trHeight w:val="1175"/>
        </w:trPr>
        <w:tc>
          <w:tcPr>
            <w:tcW w:w="993" w:type="dxa"/>
            <w:shd w:val="clear" w:color="auto" w:fill="auto"/>
          </w:tcPr>
          <w:p w:rsidR="008B4C8A" w:rsidRPr="006109B3" w:rsidRDefault="003A6C1A"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2014-2020</w:t>
            </w:r>
          </w:p>
        </w:tc>
        <w:tc>
          <w:tcPr>
            <w:tcW w:w="1559" w:type="dxa"/>
            <w:shd w:val="clear" w:color="auto" w:fill="auto"/>
            <w:vAlign w:val="center"/>
          </w:tcPr>
          <w:p w:rsidR="008B4C8A" w:rsidRPr="006109B3" w:rsidRDefault="003A6C1A"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kolejowej oraz towarzyszących obiektów budowlanych</w:t>
            </w:r>
          </w:p>
        </w:tc>
        <w:tc>
          <w:tcPr>
            <w:tcW w:w="5812" w:type="dxa"/>
            <w:shd w:val="clear" w:color="auto" w:fill="auto"/>
          </w:tcPr>
          <w:p w:rsidR="008B4C8A" w:rsidRPr="006109B3" w:rsidRDefault="008B4C8A" w:rsidP="00200CA5">
            <w:pPr>
              <w:spacing w:line="276" w:lineRule="auto"/>
              <w:rPr>
                <w:rFonts w:asciiTheme="minorHAnsi" w:hAnsiTheme="minorHAnsi" w:cs="Arial"/>
                <w:sz w:val="22"/>
                <w:szCs w:val="22"/>
              </w:rPr>
            </w:pPr>
            <w:r w:rsidRPr="006109B3">
              <w:rPr>
                <w:rFonts w:asciiTheme="minorHAnsi" w:hAnsiTheme="minorHAnsi" w:cs="Arial"/>
                <w:sz w:val="22"/>
                <w:szCs w:val="22"/>
              </w:rPr>
              <w:t>Budowa odcinka linii kolejowej od stacji Modlin do Mazowieckiego Portu Lotniczego (MPL) Warszawa/Modlin oraz budowa stacji kolejowej Mazowiecki Port Lotniczy (MPL) Warszawa/Modlin</w:t>
            </w:r>
          </w:p>
        </w:tc>
        <w:tc>
          <w:tcPr>
            <w:tcW w:w="760" w:type="dxa"/>
            <w:shd w:val="clear" w:color="auto" w:fill="auto"/>
          </w:tcPr>
          <w:p w:rsidR="008B4C8A" w:rsidRPr="006109B3" w:rsidRDefault="008B4C8A"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D.11</w:t>
            </w:r>
          </w:p>
        </w:tc>
      </w:tr>
      <w:tr w:rsidR="00F11688" w:rsidRPr="006109B3" w:rsidTr="00EC4C37">
        <w:trPr>
          <w:trHeight w:val="1278"/>
        </w:trPr>
        <w:tc>
          <w:tcPr>
            <w:tcW w:w="993" w:type="dxa"/>
            <w:shd w:val="clear" w:color="auto" w:fill="auto"/>
            <w:vAlign w:val="center"/>
          </w:tcPr>
          <w:p w:rsidR="00F11688" w:rsidRPr="006109B3" w:rsidRDefault="003A6C1A" w:rsidP="003A6C1A">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kolejowego układu obwodowego</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kolejowego układu obwodowego miasta Płocka</w:t>
            </w:r>
          </w:p>
        </w:tc>
        <w:tc>
          <w:tcPr>
            <w:tcW w:w="760" w:type="dxa"/>
            <w:shd w:val="clear" w:color="auto" w:fill="auto"/>
          </w:tcPr>
          <w:p w:rsidR="00F11688" w:rsidRPr="006109B3" w:rsidRDefault="00F11688"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G.1</w:t>
            </w:r>
          </w:p>
        </w:tc>
      </w:tr>
      <w:tr w:rsidR="008920D1" w:rsidRPr="006109B3" w:rsidTr="00EC4C37">
        <w:trPr>
          <w:trHeight w:val="386"/>
        </w:trPr>
        <w:tc>
          <w:tcPr>
            <w:tcW w:w="993" w:type="dxa"/>
            <w:shd w:val="clear" w:color="auto" w:fill="E1E1C8"/>
            <w:vAlign w:val="center"/>
          </w:tcPr>
          <w:p w:rsidR="008920D1" w:rsidRPr="006109B3" w:rsidRDefault="008920D1" w:rsidP="00200CA5">
            <w:pPr>
              <w:spacing w:line="276" w:lineRule="auto"/>
              <w:ind w:right="-69"/>
              <w:rPr>
                <w:rFonts w:asciiTheme="minorHAnsi" w:hAnsiTheme="minorHAnsi" w:cs="Arial"/>
                <w:b/>
                <w:sz w:val="22"/>
                <w:szCs w:val="22"/>
              </w:rPr>
            </w:pPr>
            <w:r w:rsidRPr="006109B3">
              <w:rPr>
                <w:rFonts w:asciiTheme="minorHAnsi" w:hAnsiTheme="minorHAnsi" w:cs="Arial"/>
                <w:b/>
                <w:sz w:val="22"/>
                <w:szCs w:val="22"/>
              </w:rPr>
              <w:t>Rodzaj inwestycji</w:t>
            </w:r>
          </w:p>
        </w:tc>
        <w:tc>
          <w:tcPr>
            <w:tcW w:w="1559" w:type="dxa"/>
            <w:shd w:val="clear" w:color="auto" w:fill="E1E1C8"/>
            <w:vAlign w:val="center"/>
          </w:tcPr>
          <w:p w:rsidR="008920D1" w:rsidRPr="006109B3" w:rsidRDefault="008920D1" w:rsidP="00200CA5">
            <w:pPr>
              <w:spacing w:line="276" w:lineRule="auto"/>
              <w:ind w:right="-69"/>
              <w:rPr>
                <w:rFonts w:asciiTheme="minorHAnsi" w:hAnsiTheme="minorHAnsi" w:cs="Arial"/>
                <w:b/>
                <w:sz w:val="22"/>
                <w:szCs w:val="22"/>
              </w:rPr>
            </w:pPr>
            <w:r w:rsidRPr="006109B3">
              <w:rPr>
                <w:rFonts w:asciiTheme="minorHAnsi" w:hAnsiTheme="minorHAnsi" w:cs="Arial"/>
                <w:b/>
                <w:sz w:val="22"/>
                <w:szCs w:val="22"/>
              </w:rPr>
              <w:t>Inwestycje pozostałe</w:t>
            </w:r>
          </w:p>
        </w:tc>
        <w:tc>
          <w:tcPr>
            <w:tcW w:w="5812" w:type="dxa"/>
            <w:shd w:val="clear" w:color="auto" w:fill="E1E1C8"/>
            <w:vAlign w:val="center"/>
          </w:tcPr>
          <w:p w:rsidR="008920D1" w:rsidRPr="006109B3" w:rsidRDefault="008920D1" w:rsidP="00200CA5">
            <w:pPr>
              <w:spacing w:line="276" w:lineRule="auto"/>
              <w:ind w:right="-69"/>
              <w:rPr>
                <w:rFonts w:asciiTheme="minorHAnsi" w:hAnsiTheme="minorHAnsi" w:cs="Arial"/>
                <w:b/>
                <w:sz w:val="22"/>
                <w:szCs w:val="22"/>
              </w:rPr>
            </w:pPr>
            <w:r w:rsidRPr="006109B3">
              <w:rPr>
                <w:rFonts w:asciiTheme="minorHAnsi" w:hAnsiTheme="minorHAnsi" w:cs="Arial"/>
                <w:b/>
                <w:sz w:val="22"/>
                <w:szCs w:val="22"/>
              </w:rPr>
              <w:t>Inwestycje pozostałe</w:t>
            </w:r>
          </w:p>
        </w:tc>
        <w:tc>
          <w:tcPr>
            <w:tcW w:w="760" w:type="dxa"/>
            <w:shd w:val="clear" w:color="auto" w:fill="E1E1C8"/>
            <w:vAlign w:val="center"/>
          </w:tcPr>
          <w:p w:rsidR="008920D1" w:rsidRPr="006109B3" w:rsidRDefault="008920D1" w:rsidP="00200CA5">
            <w:pPr>
              <w:spacing w:line="276" w:lineRule="auto"/>
              <w:ind w:right="-69"/>
              <w:rPr>
                <w:rFonts w:asciiTheme="minorHAnsi" w:hAnsiTheme="minorHAnsi" w:cs="Arial"/>
                <w:b/>
                <w:sz w:val="22"/>
                <w:szCs w:val="22"/>
              </w:rPr>
            </w:pPr>
            <w:r w:rsidRPr="006109B3">
              <w:rPr>
                <w:rFonts w:asciiTheme="minorHAnsi" w:hAnsiTheme="minorHAnsi" w:cs="Arial"/>
                <w:b/>
                <w:sz w:val="22"/>
                <w:szCs w:val="22"/>
              </w:rPr>
              <w:t>Inwestycje pozostałe</w:t>
            </w:r>
          </w:p>
        </w:tc>
      </w:tr>
      <w:tr w:rsidR="00F11688" w:rsidRPr="006109B3" w:rsidTr="00EC4C37">
        <w:trPr>
          <w:trHeight w:val="540"/>
        </w:trPr>
        <w:tc>
          <w:tcPr>
            <w:tcW w:w="993" w:type="dxa"/>
            <w:shd w:val="clear" w:color="auto" w:fill="auto"/>
            <w:vAlign w:val="center"/>
          </w:tcPr>
          <w:p w:rsidR="00F11688" w:rsidRPr="006109B3" w:rsidRDefault="008920D1" w:rsidP="008920D1">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metra</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II linii metra wraz z infrastrukturą towarzyszącą i zakupem taboru – etap II</w:t>
            </w:r>
          </w:p>
        </w:tc>
        <w:tc>
          <w:tcPr>
            <w:tcW w:w="760" w:type="dxa"/>
            <w:shd w:val="clear" w:color="auto" w:fill="auto"/>
          </w:tcPr>
          <w:p w:rsidR="00F11688" w:rsidRPr="006109B3" w:rsidRDefault="00F11688"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F.1</w:t>
            </w:r>
          </w:p>
        </w:tc>
      </w:tr>
      <w:tr w:rsidR="00F11688" w:rsidRPr="006109B3" w:rsidTr="00EC4C37">
        <w:trPr>
          <w:trHeight w:val="70"/>
        </w:trPr>
        <w:tc>
          <w:tcPr>
            <w:tcW w:w="993" w:type="dxa"/>
            <w:shd w:val="clear" w:color="auto" w:fill="auto"/>
            <w:vAlign w:val="center"/>
          </w:tcPr>
          <w:p w:rsidR="00F11688" w:rsidRPr="006109B3" w:rsidRDefault="008920D1" w:rsidP="00200CA5">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F11688" w:rsidRPr="006109B3" w:rsidRDefault="008920D1"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metra</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II linii metra wraz z zakupem taboru – etap III</w:t>
            </w:r>
          </w:p>
        </w:tc>
        <w:tc>
          <w:tcPr>
            <w:tcW w:w="760" w:type="dxa"/>
            <w:shd w:val="clear" w:color="auto" w:fill="auto"/>
          </w:tcPr>
          <w:p w:rsidR="00F11688" w:rsidRPr="006109B3" w:rsidRDefault="00F11688"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F.2</w:t>
            </w:r>
          </w:p>
        </w:tc>
      </w:tr>
      <w:tr w:rsidR="00F11688" w:rsidRPr="006109B3" w:rsidTr="00EC4C37">
        <w:trPr>
          <w:trHeight w:val="418"/>
        </w:trPr>
        <w:tc>
          <w:tcPr>
            <w:tcW w:w="993" w:type="dxa"/>
            <w:shd w:val="clear" w:color="auto" w:fill="auto"/>
            <w:vAlign w:val="center"/>
          </w:tcPr>
          <w:p w:rsidR="00F11688" w:rsidRPr="006109B3" w:rsidRDefault="008920D1" w:rsidP="00200CA5">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tramwajowej</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trasy tramwajowej do Wilanowa wraz z zakupem taboru oraz infrastrukturą towarzyszącą</w:t>
            </w:r>
          </w:p>
        </w:tc>
        <w:tc>
          <w:tcPr>
            <w:tcW w:w="760" w:type="dxa"/>
            <w:shd w:val="clear" w:color="auto" w:fill="auto"/>
          </w:tcPr>
          <w:p w:rsidR="00F11688" w:rsidRPr="006109B3" w:rsidRDefault="00F11688"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F.3</w:t>
            </w:r>
          </w:p>
        </w:tc>
      </w:tr>
      <w:tr w:rsidR="00F11688" w:rsidRPr="006109B3" w:rsidTr="00EC4C37">
        <w:trPr>
          <w:trHeight w:val="451"/>
        </w:trPr>
        <w:tc>
          <w:tcPr>
            <w:tcW w:w="993" w:type="dxa"/>
            <w:shd w:val="clear" w:color="auto" w:fill="auto"/>
            <w:vAlign w:val="center"/>
          </w:tcPr>
          <w:p w:rsidR="00F11688" w:rsidRPr="006109B3" w:rsidRDefault="008920D1" w:rsidP="00200CA5">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F11688" w:rsidRPr="006109B3" w:rsidRDefault="008920D1"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tramwajowej</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wybranych odcinków tras tramwajowych w Warszawie wraz z zakupem taboru</w:t>
            </w:r>
          </w:p>
        </w:tc>
        <w:tc>
          <w:tcPr>
            <w:tcW w:w="760" w:type="dxa"/>
            <w:shd w:val="clear" w:color="auto" w:fill="auto"/>
          </w:tcPr>
          <w:p w:rsidR="00F11688" w:rsidRPr="006109B3" w:rsidRDefault="00F11688"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F.4</w:t>
            </w:r>
          </w:p>
        </w:tc>
      </w:tr>
      <w:tr w:rsidR="00F11688" w:rsidRPr="006109B3" w:rsidTr="00EC4C37">
        <w:trPr>
          <w:trHeight w:val="360"/>
        </w:trPr>
        <w:tc>
          <w:tcPr>
            <w:tcW w:w="993" w:type="dxa"/>
            <w:shd w:val="clear" w:color="auto" w:fill="auto"/>
            <w:vAlign w:val="center"/>
          </w:tcPr>
          <w:p w:rsidR="00F11688" w:rsidRPr="006109B3" w:rsidRDefault="008920D1" w:rsidP="00200CA5">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F11688" w:rsidRPr="006109B3" w:rsidRDefault="008920D1"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tramwajowej</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tramwaju na Gocław w Warszawie wraz z zakupem taboru</w:t>
            </w:r>
          </w:p>
        </w:tc>
        <w:tc>
          <w:tcPr>
            <w:tcW w:w="760" w:type="dxa"/>
            <w:shd w:val="clear" w:color="auto" w:fill="auto"/>
          </w:tcPr>
          <w:p w:rsidR="00F11688" w:rsidRPr="006109B3" w:rsidRDefault="00F11688"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F.6</w:t>
            </w:r>
          </w:p>
        </w:tc>
      </w:tr>
      <w:tr w:rsidR="00F11688" w:rsidRPr="006109B3" w:rsidTr="00EC4C37">
        <w:trPr>
          <w:trHeight w:val="549"/>
        </w:trPr>
        <w:tc>
          <w:tcPr>
            <w:tcW w:w="993" w:type="dxa"/>
            <w:shd w:val="clear" w:color="auto" w:fill="auto"/>
            <w:vAlign w:val="center"/>
          </w:tcPr>
          <w:p w:rsidR="00F11688" w:rsidRPr="006109B3" w:rsidRDefault="008920D1" w:rsidP="00200CA5">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F11688" w:rsidRPr="006109B3" w:rsidRDefault="008920D1"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tramwajowej</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i przebudowa tras tramwajowych na obszarze lewobrzeżnej części Warszawy</w:t>
            </w:r>
          </w:p>
        </w:tc>
        <w:tc>
          <w:tcPr>
            <w:tcW w:w="760" w:type="dxa"/>
            <w:shd w:val="clear" w:color="auto" w:fill="auto"/>
          </w:tcPr>
          <w:p w:rsidR="00F11688" w:rsidRPr="006109B3" w:rsidRDefault="00F11688"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F.9</w:t>
            </w:r>
          </w:p>
        </w:tc>
      </w:tr>
      <w:tr w:rsidR="00F11688" w:rsidRPr="006109B3" w:rsidTr="00EC4C37">
        <w:trPr>
          <w:trHeight w:val="558"/>
        </w:trPr>
        <w:tc>
          <w:tcPr>
            <w:tcW w:w="993" w:type="dxa"/>
            <w:shd w:val="clear" w:color="auto" w:fill="auto"/>
            <w:vAlign w:val="center"/>
          </w:tcPr>
          <w:p w:rsidR="00F11688" w:rsidRPr="006109B3" w:rsidRDefault="008920D1" w:rsidP="00200CA5">
            <w:pPr>
              <w:spacing w:line="276" w:lineRule="auto"/>
              <w:rPr>
                <w:rFonts w:asciiTheme="minorHAnsi" w:hAnsiTheme="minorHAnsi" w:cs="Arial"/>
                <w:sz w:val="22"/>
                <w:szCs w:val="22"/>
              </w:rPr>
            </w:pPr>
            <w:r w:rsidRPr="006109B3">
              <w:rPr>
                <w:rFonts w:asciiTheme="minorHAnsi" w:hAnsiTheme="minorHAnsi" w:cs="Arial"/>
                <w:sz w:val="22"/>
                <w:szCs w:val="22"/>
              </w:rPr>
              <w:t>2014-2020</w:t>
            </w:r>
          </w:p>
        </w:tc>
        <w:tc>
          <w:tcPr>
            <w:tcW w:w="1559" w:type="dxa"/>
            <w:shd w:val="clear" w:color="auto" w:fill="auto"/>
            <w:vAlign w:val="center"/>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toru dla autobusu torowego</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Obsługa komunikacyjna pasma zachodniego województwa mazowieckiego w korytarzu m.st. Warszawa, dzielnica Bemowo -Stare Babice - Ożarów Mazowiecki – Leszno – Błonie – Kampinos -Sochaczew</w:t>
            </w:r>
          </w:p>
        </w:tc>
        <w:tc>
          <w:tcPr>
            <w:tcW w:w="760" w:type="dxa"/>
            <w:shd w:val="clear" w:color="auto" w:fill="auto"/>
          </w:tcPr>
          <w:p w:rsidR="00F11688" w:rsidRPr="006109B3" w:rsidRDefault="00F11688"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F.10</w:t>
            </w:r>
          </w:p>
        </w:tc>
      </w:tr>
      <w:tr w:rsidR="00F11688" w:rsidRPr="006109B3" w:rsidTr="00EC4C37">
        <w:trPr>
          <w:trHeight w:val="558"/>
        </w:trPr>
        <w:tc>
          <w:tcPr>
            <w:tcW w:w="993" w:type="dxa"/>
            <w:shd w:val="clear" w:color="auto" w:fill="auto"/>
            <w:vAlign w:val="center"/>
          </w:tcPr>
          <w:p w:rsidR="00F11688" w:rsidRPr="006109B3" w:rsidRDefault="008920D1" w:rsidP="00200CA5">
            <w:pPr>
              <w:spacing w:line="276" w:lineRule="auto"/>
              <w:rPr>
                <w:rFonts w:asciiTheme="minorHAnsi" w:hAnsiTheme="minorHAnsi" w:cs="Arial"/>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metra</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Dokończenie budowy II metra: odcinek pomiędzy stacją „Powstańców Śląskich”  i STP Mory wraz z zakupem taboru</w:t>
            </w:r>
          </w:p>
        </w:tc>
        <w:tc>
          <w:tcPr>
            <w:tcW w:w="760" w:type="dxa"/>
            <w:shd w:val="clear" w:color="auto" w:fill="auto"/>
          </w:tcPr>
          <w:p w:rsidR="00F11688" w:rsidRPr="006109B3" w:rsidRDefault="00F11688"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I.7</w:t>
            </w:r>
          </w:p>
        </w:tc>
      </w:tr>
      <w:tr w:rsidR="00F11688" w:rsidRPr="006109B3" w:rsidTr="00EC4C37">
        <w:trPr>
          <w:trHeight w:val="410"/>
        </w:trPr>
        <w:tc>
          <w:tcPr>
            <w:tcW w:w="993" w:type="dxa"/>
            <w:shd w:val="clear" w:color="auto" w:fill="auto"/>
            <w:vAlign w:val="center"/>
          </w:tcPr>
          <w:p w:rsidR="00F11688" w:rsidRPr="006109B3" w:rsidRDefault="008920D1" w:rsidP="00200CA5">
            <w:pPr>
              <w:spacing w:line="276" w:lineRule="auto"/>
              <w:rPr>
                <w:rFonts w:asciiTheme="minorHAnsi" w:hAnsiTheme="minorHAnsi" w:cs="Arial"/>
                <w:b/>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8920D1"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metra</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III linii metra: odc. Stadion Narodowy – Gocław wraz z zakupem taboru</w:t>
            </w:r>
          </w:p>
        </w:tc>
        <w:tc>
          <w:tcPr>
            <w:tcW w:w="760" w:type="dxa"/>
            <w:shd w:val="clear" w:color="auto" w:fill="auto"/>
          </w:tcPr>
          <w:p w:rsidR="00F11688" w:rsidRPr="006109B3" w:rsidRDefault="00F11688"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I.8</w:t>
            </w:r>
          </w:p>
        </w:tc>
      </w:tr>
      <w:tr w:rsidR="00F11688" w:rsidRPr="006109B3" w:rsidTr="00EC4C37">
        <w:trPr>
          <w:trHeight w:val="432"/>
        </w:trPr>
        <w:tc>
          <w:tcPr>
            <w:tcW w:w="993" w:type="dxa"/>
            <w:shd w:val="clear" w:color="auto" w:fill="auto"/>
            <w:vAlign w:val="center"/>
          </w:tcPr>
          <w:p w:rsidR="00F11688" w:rsidRPr="006109B3" w:rsidRDefault="008920D1" w:rsidP="00200CA5">
            <w:pPr>
              <w:spacing w:line="276" w:lineRule="auto"/>
              <w:rPr>
                <w:rFonts w:asciiTheme="minorHAnsi" w:hAnsiTheme="minorHAnsi" w:cs="Arial"/>
                <w:b/>
                <w:sz w:val="22"/>
                <w:szCs w:val="22"/>
              </w:rPr>
            </w:pPr>
            <w:r w:rsidRPr="006109B3">
              <w:rPr>
                <w:rFonts w:asciiTheme="minorHAnsi" w:hAnsiTheme="minorHAnsi" w:cs="Arial"/>
                <w:sz w:val="22"/>
                <w:szCs w:val="22"/>
              </w:rPr>
              <w:t>2021-2030</w:t>
            </w:r>
          </w:p>
        </w:tc>
        <w:tc>
          <w:tcPr>
            <w:tcW w:w="1559" w:type="dxa"/>
            <w:shd w:val="clear" w:color="auto" w:fill="auto"/>
            <w:vAlign w:val="center"/>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tramwajowej</w:t>
            </w:r>
          </w:p>
        </w:tc>
        <w:tc>
          <w:tcPr>
            <w:tcW w:w="5812" w:type="dxa"/>
            <w:shd w:val="clear" w:color="auto" w:fill="auto"/>
          </w:tcPr>
          <w:p w:rsidR="00F11688" w:rsidRPr="006109B3" w:rsidRDefault="00F11688" w:rsidP="00200CA5">
            <w:pPr>
              <w:spacing w:line="276" w:lineRule="auto"/>
              <w:rPr>
                <w:rFonts w:asciiTheme="minorHAnsi" w:hAnsiTheme="minorHAnsi" w:cs="Arial"/>
                <w:sz w:val="22"/>
                <w:szCs w:val="22"/>
              </w:rPr>
            </w:pPr>
            <w:r w:rsidRPr="006109B3">
              <w:rPr>
                <w:rFonts w:asciiTheme="minorHAnsi" w:hAnsiTheme="minorHAnsi" w:cs="Arial"/>
                <w:sz w:val="22"/>
                <w:szCs w:val="22"/>
              </w:rPr>
              <w:t>Budowa trasy tramwajowej obsługującej rejon Łuku Siekierkowskiego wraz z torowiskiem tramwajowym i zakupem taboru</w:t>
            </w:r>
          </w:p>
        </w:tc>
        <w:tc>
          <w:tcPr>
            <w:tcW w:w="760" w:type="dxa"/>
            <w:shd w:val="clear" w:color="auto" w:fill="auto"/>
          </w:tcPr>
          <w:p w:rsidR="00F11688" w:rsidRPr="006109B3" w:rsidRDefault="00F11688" w:rsidP="00200CA5">
            <w:pPr>
              <w:spacing w:line="276" w:lineRule="auto"/>
              <w:ind w:right="-69"/>
              <w:rPr>
                <w:rFonts w:asciiTheme="minorHAnsi" w:hAnsiTheme="minorHAnsi" w:cs="Arial"/>
                <w:sz w:val="22"/>
                <w:szCs w:val="22"/>
              </w:rPr>
            </w:pPr>
            <w:r w:rsidRPr="006109B3">
              <w:rPr>
                <w:rFonts w:asciiTheme="minorHAnsi" w:hAnsiTheme="minorHAnsi" w:cs="Arial"/>
                <w:sz w:val="22"/>
                <w:szCs w:val="22"/>
              </w:rPr>
              <w:t>I.9</w:t>
            </w:r>
          </w:p>
        </w:tc>
      </w:tr>
    </w:tbl>
    <w:p w:rsidR="003E6F05" w:rsidRPr="00694BC7" w:rsidRDefault="003E6F05" w:rsidP="00200CA5">
      <w:pPr>
        <w:shd w:val="clear" w:color="auto" w:fill="FFFFFF"/>
        <w:spacing w:before="120" w:line="276" w:lineRule="auto"/>
        <w:rPr>
          <w:rFonts w:asciiTheme="minorHAnsi" w:hAnsiTheme="minorHAnsi" w:cs="Arial"/>
          <w:sz w:val="20"/>
          <w:szCs w:val="20"/>
        </w:rPr>
      </w:pPr>
      <w:r w:rsidRPr="00694BC7">
        <w:rPr>
          <w:rFonts w:asciiTheme="minorHAnsi" w:hAnsiTheme="minorHAnsi" w:cs="Arial"/>
          <w:sz w:val="20"/>
          <w:szCs w:val="20"/>
        </w:rPr>
        <w:t xml:space="preserve">Źródło: Opracowanie MBPR </w:t>
      </w:r>
      <w:r w:rsidR="009F4881" w:rsidRPr="00694BC7">
        <w:rPr>
          <w:rFonts w:asciiTheme="minorHAnsi" w:hAnsiTheme="minorHAnsi" w:cs="Arial"/>
          <w:sz w:val="20"/>
          <w:szCs w:val="20"/>
        </w:rPr>
        <w:t>na podstawie Planu wykonawczego</w:t>
      </w:r>
    </w:p>
    <w:p w:rsidR="003E6F05" w:rsidRPr="006109B3" w:rsidRDefault="003E6F05" w:rsidP="00DA56BD">
      <w:pPr>
        <w:pStyle w:val="Nagwek3"/>
        <w:rPr>
          <w:rFonts w:asciiTheme="minorHAnsi" w:hAnsiTheme="minorHAnsi"/>
        </w:rPr>
      </w:pPr>
      <w:bookmarkStart w:id="55" w:name="_Mapa_3._Inwestycje"/>
      <w:bookmarkEnd w:id="55"/>
      <w:r w:rsidRPr="006109B3">
        <w:rPr>
          <w:rFonts w:asciiTheme="minorHAnsi" w:hAnsiTheme="minorHAnsi"/>
        </w:rPr>
        <w:lastRenderedPageBreak/>
        <w:t xml:space="preserve">Mapa </w:t>
      </w:r>
      <w:r w:rsidR="0076647F" w:rsidRPr="006109B3">
        <w:rPr>
          <w:rFonts w:asciiTheme="minorHAnsi" w:hAnsiTheme="minorHAnsi"/>
        </w:rPr>
        <w:t>3</w:t>
      </w:r>
      <w:r w:rsidRPr="006109B3">
        <w:rPr>
          <w:rFonts w:asciiTheme="minorHAnsi" w:hAnsiTheme="minorHAnsi"/>
        </w:rPr>
        <w:t>. Inwestycje drogowe i kolejowe z realizacją których przewidywane jest znaczące oddziaływanie na środowisko</w:t>
      </w:r>
    </w:p>
    <w:p w:rsidR="00930513" w:rsidRPr="006109B3" w:rsidRDefault="00902F29" w:rsidP="00200CA5">
      <w:pPr>
        <w:spacing w:line="276" w:lineRule="auto"/>
        <w:rPr>
          <w:rFonts w:asciiTheme="minorHAnsi" w:hAnsiTheme="minorHAnsi" w:cs="Arial"/>
          <w:sz w:val="22"/>
          <w:szCs w:val="22"/>
        </w:rPr>
      </w:pPr>
      <w:r w:rsidRPr="006109B3">
        <w:rPr>
          <w:rFonts w:asciiTheme="minorHAnsi" w:hAnsiTheme="minorHAnsi" w:cs="Arial"/>
          <w:noProof/>
          <w:sz w:val="22"/>
          <w:szCs w:val="22"/>
        </w:rPr>
        <w:drawing>
          <wp:inline distT="0" distB="0" distL="0" distR="0" wp14:anchorId="56D20B7C" wp14:editId="530F6EDC">
            <wp:extent cx="5427045" cy="7772400"/>
            <wp:effectExtent l="0" t="0" r="2540" b="0"/>
            <wp:docPr id="3" name="Obraz 3" descr="Rozlokowanie odcinków dróg i kolei o znaczącym wpływie na środowisko i ludzi" title="Mapa 3. Inwestycje drogowe i kolejowe z realizacją których przewidywane jest znaczące oddziaływanie na środow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zlokowanie odcinków dróg i kolei o znaczącym wpływie na środowisko i ludzi"/>
                    <pic:cNvPicPr>
                      <a:picLocks noChangeAspect="1" noChangeArrowheads="1"/>
                    </pic:cNvPicPr>
                  </pic:nvPicPr>
                  <pic:blipFill>
                    <a:blip r:embed="rId21" cstate="print">
                      <a:extLst>
                        <a:ext uri="{28A0092B-C50C-407E-A947-70E740481C1C}">
                          <a14:useLocalDpi xmlns:a14="http://schemas.microsoft.com/office/drawing/2010/main" val="0"/>
                        </a:ext>
                      </a:extLst>
                    </a:blip>
                    <a:srcRect l="1666" t="977" r="2428" b="2055"/>
                    <a:stretch>
                      <a:fillRect/>
                    </a:stretch>
                  </pic:blipFill>
                  <pic:spPr bwMode="auto">
                    <a:xfrm>
                      <a:off x="0" y="0"/>
                      <a:ext cx="5427437" cy="7772961"/>
                    </a:xfrm>
                    <a:prstGeom prst="rect">
                      <a:avLst/>
                    </a:prstGeom>
                    <a:noFill/>
                    <a:ln>
                      <a:noFill/>
                    </a:ln>
                  </pic:spPr>
                </pic:pic>
              </a:graphicData>
            </a:graphic>
          </wp:inline>
        </w:drawing>
      </w:r>
    </w:p>
    <w:p w:rsidR="002F0108" w:rsidRPr="00694BC7" w:rsidRDefault="00695A8A" w:rsidP="00200CA5">
      <w:pPr>
        <w:shd w:val="clear" w:color="auto" w:fill="FFFFFF"/>
        <w:spacing w:line="276" w:lineRule="auto"/>
        <w:rPr>
          <w:rFonts w:asciiTheme="minorHAnsi" w:hAnsiTheme="minorHAnsi" w:cs="Arial"/>
          <w:b/>
          <w:noProof/>
          <w:sz w:val="20"/>
          <w:szCs w:val="20"/>
        </w:rPr>
      </w:pPr>
      <w:r w:rsidRPr="00694BC7">
        <w:rPr>
          <w:rFonts w:asciiTheme="minorHAnsi" w:eastAsia="Calibri" w:hAnsiTheme="minorHAnsi" w:cs="Arial"/>
          <w:sz w:val="20"/>
          <w:szCs w:val="20"/>
        </w:rPr>
        <w:t>Źródło: Opracowanie MBPR na podstawie Planu wykonawczego do Strategii Rozwoju Województwa Mazowieckiego do 2030 w obszarze Przestrzeń i Transport, Warszawa, 2015 r.</w:t>
      </w:r>
    </w:p>
    <w:p w:rsidR="003E6F05" w:rsidRPr="006109B3" w:rsidRDefault="002F0108" w:rsidP="00370245">
      <w:pPr>
        <w:pStyle w:val="Nagwek3"/>
        <w:rPr>
          <w:rFonts w:asciiTheme="minorHAnsi" w:hAnsiTheme="minorHAnsi"/>
          <w:noProof/>
        </w:rPr>
      </w:pPr>
      <w:bookmarkStart w:id="56" w:name="_Mapa_4._Inwestycje"/>
      <w:bookmarkEnd w:id="56"/>
      <w:r w:rsidRPr="006109B3">
        <w:rPr>
          <w:rFonts w:asciiTheme="minorHAnsi" w:hAnsiTheme="minorHAnsi"/>
          <w:noProof/>
        </w:rPr>
        <w:br w:type="page"/>
      </w:r>
      <w:r w:rsidR="003E6F05" w:rsidRPr="006109B3">
        <w:rPr>
          <w:rFonts w:asciiTheme="minorHAnsi" w:hAnsiTheme="minorHAnsi"/>
        </w:rPr>
        <w:lastRenderedPageBreak/>
        <w:t xml:space="preserve">Mapa </w:t>
      </w:r>
      <w:r w:rsidR="0076647F" w:rsidRPr="006109B3">
        <w:rPr>
          <w:rFonts w:asciiTheme="minorHAnsi" w:hAnsiTheme="minorHAnsi"/>
        </w:rPr>
        <w:t>4</w:t>
      </w:r>
      <w:r w:rsidR="003E6F05" w:rsidRPr="006109B3">
        <w:rPr>
          <w:rFonts w:asciiTheme="minorHAnsi" w:hAnsiTheme="minorHAnsi"/>
        </w:rPr>
        <w:t>. Inwestycje pozostałe, z realizacją których przewidywane jest znaczące oddziaływanie na środowisko</w:t>
      </w:r>
      <w:r w:rsidR="00DB6564" w:rsidRPr="006109B3">
        <w:rPr>
          <w:rFonts w:asciiTheme="minorHAnsi" w:hAnsiTheme="minorHAnsi"/>
        </w:rPr>
        <w:t xml:space="preserve"> </w:t>
      </w:r>
    </w:p>
    <w:p w:rsidR="00927BF8" w:rsidRPr="006109B3" w:rsidRDefault="00902F29" w:rsidP="00200CA5">
      <w:pPr>
        <w:shd w:val="clear" w:color="auto" w:fill="FFFFFF"/>
        <w:spacing w:line="276" w:lineRule="auto"/>
        <w:rPr>
          <w:rFonts w:asciiTheme="minorHAnsi" w:hAnsiTheme="minorHAnsi" w:cs="Arial"/>
          <w:sz w:val="22"/>
          <w:szCs w:val="22"/>
        </w:rPr>
      </w:pPr>
      <w:r w:rsidRPr="006109B3">
        <w:rPr>
          <w:rFonts w:asciiTheme="minorHAnsi" w:hAnsiTheme="minorHAnsi" w:cs="Arial"/>
          <w:noProof/>
          <w:sz w:val="22"/>
          <w:szCs w:val="22"/>
        </w:rPr>
        <w:drawing>
          <wp:inline distT="0" distB="0" distL="0" distR="0" wp14:anchorId="121CCD75" wp14:editId="7602CBAE">
            <wp:extent cx="5857875" cy="4705350"/>
            <wp:effectExtent l="0" t="0" r="9525" b="0"/>
            <wp:docPr id="4" name="Obraz 2" descr="Rozkład inwestycji pozostałych, które mogą znacząco oddziaływać na środowisko" title="Mapa 4. Inwestycje pozostałe, z realizacją których przewidywane jest znaczące oddziaływanie na środowisk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ozkład inwestycji pozostałych, które mogą znacząco oddziaływać na środowisko"/>
                    <pic:cNvPicPr>
                      <a:picLocks noChangeAspect="1" noChangeArrowheads="1"/>
                    </pic:cNvPicPr>
                  </pic:nvPicPr>
                  <pic:blipFill>
                    <a:blip r:embed="rId22" cstate="print">
                      <a:extLst>
                        <a:ext uri="{28A0092B-C50C-407E-A947-70E740481C1C}">
                          <a14:useLocalDpi xmlns:a14="http://schemas.microsoft.com/office/drawing/2010/main" val="0"/>
                        </a:ext>
                      </a:extLst>
                    </a:blip>
                    <a:srcRect l="1810" t="1280" r="1999" b="44131"/>
                    <a:stretch>
                      <a:fillRect/>
                    </a:stretch>
                  </pic:blipFill>
                  <pic:spPr bwMode="auto">
                    <a:xfrm>
                      <a:off x="0" y="0"/>
                      <a:ext cx="5857875" cy="4705350"/>
                    </a:xfrm>
                    <a:prstGeom prst="rect">
                      <a:avLst/>
                    </a:prstGeom>
                    <a:noFill/>
                    <a:ln>
                      <a:noFill/>
                    </a:ln>
                  </pic:spPr>
                </pic:pic>
              </a:graphicData>
            </a:graphic>
          </wp:inline>
        </w:drawing>
      </w:r>
    </w:p>
    <w:p w:rsidR="003E6F05" w:rsidRPr="00694BC7" w:rsidRDefault="00695A8A" w:rsidP="00200CA5">
      <w:pPr>
        <w:shd w:val="clear" w:color="auto" w:fill="FFFFFF"/>
        <w:spacing w:before="120" w:line="276" w:lineRule="auto"/>
        <w:rPr>
          <w:rFonts w:asciiTheme="minorHAnsi" w:hAnsiTheme="minorHAnsi" w:cs="Arial"/>
          <w:b/>
          <w:noProof/>
          <w:sz w:val="20"/>
          <w:szCs w:val="20"/>
        </w:rPr>
      </w:pPr>
      <w:r w:rsidRPr="00694BC7">
        <w:rPr>
          <w:rFonts w:asciiTheme="minorHAnsi" w:eastAsia="Calibri" w:hAnsiTheme="minorHAnsi" w:cs="Arial"/>
          <w:sz w:val="20"/>
          <w:szCs w:val="20"/>
        </w:rPr>
        <w:t>Źródło: Opracowanie MBPR na podstawie Planu wykonawczego do Strategii Rozwoju Województwa Mazowieckiego do 2030 w obszarze Przestrzeń i Transport, Warszawa, 2015 r.</w:t>
      </w:r>
      <w:r w:rsidRPr="00694BC7">
        <w:rPr>
          <w:rFonts w:asciiTheme="minorHAnsi" w:hAnsiTheme="minorHAnsi" w:cs="Arial"/>
          <w:b/>
          <w:noProof/>
          <w:sz w:val="20"/>
          <w:szCs w:val="20"/>
        </w:rPr>
        <w:t xml:space="preserve"> </w:t>
      </w:r>
      <w:r w:rsidR="003E6F05" w:rsidRPr="00694BC7">
        <w:rPr>
          <w:rFonts w:asciiTheme="minorHAnsi" w:eastAsia="Calibri" w:hAnsiTheme="minorHAnsi" w:cs="Arial"/>
          <w:sz w:val="20"/>
          <w:szCs w:val="20"/>
        </w:rPr>
        <w:t xml:space="preserve">oraz </w:t>
      </w:r>
      <w:hyperlink r:id="rId23" w:history="1">
        <w:r w:rsidR="003E6F05" w:rsidRPr="00694BC7">
          <w:rPr>
            <w:rStyle w:val="Hipercze"/>
            <w:rFonts w:asciiTheme="minorHAnsi" w:eastAsia="Calibri" w:hAnsiTheme="minorHAnsi" w:cs="Arial"/>
            <w:color w:val="auto"/>
            <w:sz w:val="20"/>
            <w:szCs w:val="20"/>
            <w:u w:val="none"/>
          </w:rPr>
          <w:t>http://www.siskom.waw.pl</w:t>
        </w:r>
      </w:hyperlink>
    </w:p>
    <w:p w:rsidR="003E6F05" w:rsidRPr="006109B3" w:rsidRDefault="003E6F05" w:rsidP="00200CA5">
      <w:pPr>
        <w:shd w:val="clear" w:color="auto" w:fill="FFFFFF"/>
        <w:spacing w:line="276" w:lineRule="auto"/>
        <w:rPr>
          <w:rFonts w:asciiTheme="minorHAnsi" w:hAnsiTheme="minorHAnsi" w:cs="Arial"/>
          <w:sz w:val="22"/>
          <w:szCs w:val="22"/>
        </w:rPr>
      </w:pPr>
    </w:p>
    <w:p w:rsidR="003E6F05" w:rsidRPr="006109B3" w:rsidRDefault="003E6F05"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Inwestycje infrastrukturalne</w:t>
      </w:r>
      <w:r w:rsidR="007845A9" w:rsidRPr="006109B3">
        <w:rPr>
          <w:rFonts w:asciiTheme="minorHAnsi" w:hAnsiTheme="minorHAnsi" w:cs="Arial"/>
          <w:sz w:val="22"/>
          <w:szCs w:val="22"/>
        </w:rPr>
        <w:t>,</w:t>
      </w:r>
      <w:r w:rsidRPr="006109B3">
        <w:rPr>
          <w:rFonts w:asciiTheme="minorHAnsi" w:hAnsiTheme="minorHAnsi" w:cs="Arial"/>
          <w:sz w:val="22"/>
          <w:szCs w:val="22"/>
        </w:rPr>
        <w:t xml:space="preserve"> z realizacją których przewidywane jest znaczące oddziaływanie na środowisko, najbardziej ingerują w istniejący stan przestrzeni województwa. Są to głównie inwestycje poziomu krajowego</w:t>
      </w:r>
      <w:r w:rsidR="007845A9" w:rsidRPr="006109B3">
        <w:rPr>
          <w:rFonts w:asciiTheme="minorHAnsi" w:hAnsiTheme="minorHAnsi" w:cs="Arial"/>
          <w:sz w:val="22"/>
          <w:szCs w:val="22"/>
        </w:rPr>
        <w:t>,</w:t>
      </w:r>
      <w:r w:rsidRPr="006109B3">
        <w:rPr>
          <w:rFonts w:asciiTheme="minorHAnsi" w:hAnsiTheme="minorHAnsi" w:cs="Arial"/>
          <w:sz w:val="22"/>
          <w:szCs w:val="22"/>
        </w:rPr>
        <w:t xml:space="preserve"> najczęściej dotyczące budowy autostrad</w:t>
      </w:r>
      <w:r w:rsidR="00BD1D43" w:rsidRPr="006109B3">
        <w:rPr>
          <w:rFonts w:asciiTheme="minorHAnsi" w:hAnsiTheme="minorHAnsi" w:cs="Arial"/>
          <w:sz w:val="22"/>
          <w:szCs w:val="22"/>
        </w:rPr>
        <w:t xml:space="preserve"> </w:t>
      </w:r>
      <w:r w:rsidRPr="006109B3">
        <w:rPr>
          <w:rFonts w:asciiTheme="minorHAnsi" w:hAnsiTheme="minorHAnsi" w:cs="Arial"/>
          <w:sz w:val="22"/>
          <w:szCs w:val="22"/>
        </w:rPr>
        <w:t>i dróg ekspresowych, częściowo wykorzystujące istniejący ślad dróg krajowych. Te szeroko zakrojone inwestycje</w:t>
      </w:r>
      <w:r w:rsidR="007845A9" w:rsidRPr="006109B3">
        <w:rPr>
          <w:rFonts w:asciiTheme="minorHAnsi" w:hAnsiTheme="minorHAnsi" w:cs="Arial"/>
          <w:sz w:val="22"/>
          <w:szCs w:val="22"/>
        </w:rPr>
        <w:t>,</w:t>
      </w:r>
      <w:r w:rsidRPr="006109B3">
        <w:rPr>
          <w:rFonts w:asciiTheme="minorHAnsi" w:hAnsiTheme="minorHAnsi" w:cs="Arial"/>
          <w:sz w:val="22"/>
          <w:szCs w:val="22"/>
        </w:rPr>
        <w:t xml:space="preserve"> realizowane w korytarzach Transeuropejskiej Sieci Transportowej TEN-T</w:t>
      </w:r>
      <w:r w:rsidR="007845A9" w:rsidRPr="006109B3">
        <w:rPr>
          <w:rFonts w:asciiTheme="minorHAnsi" w:hAnsiTheme="minorHAnsi" w:cs="Arial"/>
          <w:sz w:val="22"/>
          <w:szCs w:val="22"/>
        </w:rPr>
        <w:t>,</w:t>
      </w:r>
      <w:r w:rsidRPr="006109B3">
        <w:rPr>
          <w:rFonts w:asciiTheme="minorHAnsi" w:hAnsiTheme="minorHAnsi" w:cs="Arial"/>
          <w:sz w:val="22"/>
          <w:szCs w:val="22"/>
        </w:rPr>
        <w:t xml:space="preserve"> wpłyną na poprawę płynności i bezpieczeństwa ruchu, szczególnie istotnych w kontekście ruchu tranzytowego przebiegającego przez ważne ośrodki kraju i regionu. Inwestycje zajmować będą wiele kilkudziesięciokilometrowych pasów o szerokości w liniach rozgraniczających od 40m (inwestycje dwujezdniowe o dwóch pasach ruchu w każdym kierunku ruchu), do nawet 80-120 m (inwestycje dwujezdniowe o czterech pasach ruchu w każdym kierunku</w:t>
      </w:r>
      <w:r w:rsidRPr="006109B3">
        <w:rPr>
          <w:rFonts w:asciiTheme="minorHAnsi" w:hAnsiTheme="minorHAnsi" w:cs="Arial"/>
          <w:sz w:val="22"/>
          <w:szCs w:val="22"/>
          <w:vertAlign w:val="superscript"/>
        </w:rPr>
        <w:footnoteReference w:id="48"/>
      </w:r>
      <w:r w:rsidRPr="006109B3">
        <w:rPr>
          <w:rFonts w:asciiTheme="minorHAnsi" w:hAnsiTheme="minorHAnsi" w:cs="Arial"/>
          <w:sz w:val="22"/>
          <w:szCs w:val="22"/>
        </w:rPr>
        <w:t xml:space="preserve">). Przedsięwzięciami GDDKiA, które w małym stopniu będą opierały się na istniejących połączeniach drogowych </w:t>
      </w:r>
      <w:r w:rsidR="007845A9" w:rsidRPr="006109B3">
        <w:rPr>
          <w:rFonts w:asciiTheme="minorHAnsi" w:hAnsiTheme="minorHAnsi" w:cs="Arial"/>
          <w:sz w:val="22"/>
          <w:szCs w:val="22"/>
        </w:rPr>
        <w:t>są</w:t>
      </w:r>
      <w:r w:rsidRPr="006109B3">
        <w:rPr>
          <w:rFonts w:asciiTheme="minorHAnsi" w:hAnsiTheme="minorHAnsi" w:cs="Arial"/>
          <w:sz w:val="22"/>
          <w:szCs w:val="22"/>
        </w:rPr>
        <w:t>:</w:t>
      </w:r>
    </w:p>
    <w:p w:rsidR="003E6F05" w:rsidRPr="006109B3" w:rsidRDefault="003E6F05" w:rsidP="00275858">
      <w:pPr>
        <w:numPr>
          <w:ilvl w:val="0"/>
          <w:numId w:val="14"/>
        </w:numPr>
        <w:spacing w:line="276" w:lineRule="auto"/>
        <w:rPr>
          <w:rFonts w:asciiTheme="minorHAnsi" w:hAnsiTheme="minorHAnsi" w:cs="Arial"/>
          <w:sz w:val="22"/>
          <w:szCs w:val="22"/>
        </w:rPr>
      </w:pPr>
      <w:r w:rsidRPr="006109B3">
        <w:rPr>
          <w:rFonts w:asciiTheme="minorHAnsi" w:hAnsiTheme="minorHAnsi" w:cs="Arial"/>
          <w:sz w:val="22"/>
          <w:szCs w:val="22"/>
        </w:rPr>
        <w:t>ponad 40 km odcinek autostrady A-2 z Mińska Mazowieckiego do Siedlec (inwestycja B.14),</w:t>
      </w:r>
    </w:p>
    <w:p w:rsidR="003E6F05" w:rsidRPr="006109B3" w:rsidRDefault="003E6F05" w:rsidP="00275858">
      <w:pPr>
        <w:numPr>
          <w:ilvl w:val="0"/>
          <w:numId w:val="14"/>
        </w:numPr>
        <w:spacing w:line="276" w:lineRule="auto"/>
        <w:rPr>
          <w:rFonts w:asciiTheme="minorHAnsi" w:hAnsiTheme="minorHAnsi" w:cs="Arial"/>
          <w:sz w:val="22"/>
          <w:szCs w:val="22"/>
        </w:rPr>
      </w:pPr>
      <w:r w:rsidRPr="006109B3">
        <w:rPr>
          <w:rFonts w:asciiTheme="minorHAnsi" w:hAnsiTheme="minorHAnsi" w:cs="Arial"/>
          <w:sz w:val="22"/>
          <w:szCs w:val="22"/>
        </w:rPr>
        <w:lastRenderedPageBreak/>
        <w:t>ponad 60 km odcinek drogi ekspresowej S-12, z Radomia w kierunku Lublina (B.12),</w:t>
      </w:r>
    </w:p>
    <w:p w:rsidR="003E6F05" w:rsidRPr="006109B3" w:rsidRDefault="003E6F05" w:rsidP="00275858">
      <w:pPr>
        <w:numPr>
          <w:ilvl w:val="0"/>
          <w:numId w:val="14"/>
        </w:numPr>
        <w:spacing w:line="276" w:lineRule="auto"/>
        <w:rPr>
          <w:rFonts w:asciiTheme="minorHAnsi" w:hAnsiTheme="minorHAnsi" w:cs="Arial"/>
          <w:sz w:val="22"/>
          <w:szCs w:val="22"/>
        </w:rPr>
      </w:pPr>
      <w:r w:rsidRPr="006109B3">
        <w:rPr>
          <w:rFonts w:asciiTheme="minorHAnsi" w:hAnsiTheme="minorHAnsi" w:cs="Arial"/>
          <w:sz w:val="22"/>
          <w:szCs w:val="22"/>
        </w:rPr>
        <w:t>około 40 km odcinek drogi ekspresowej S-7, na którym pomiędzy miejscowością Kuklin w gminie Wieczfnia Kościelna, a miejscowością Unierzyż w gminie Strzegowo</w:t>
      </w:r>
      <w:r w:rsidR="00763639" w:rsidRPr="006109B3">
        <w:rPr>
          <w:rFonts w:asciiTheme="minorHAnsi" w:hAnsiTheme="minorHAnsi" w:cs="Arial"/>
          <w:sz w:val="22"/>
          <w:szCs w:val="22"/>
        </w:rPr>
        <w:t>,</w:t>
      </w:r>
      <w:r w:rsidRPr="006109B3">
        <w:rPr>
          <w:rFonts w:asciiTheme="minorHAnsi" w:hAnsiTheme="minorHAnsi" w:cs="Arial"/>
          <w:sz w:val="22"/>
          <w:szCs w:val="22"/>
        </w:rPr>
        <w:t xml:space="preserve"> projektowana trasa S-7 poprowadzona jest w nowym korytarzu (B.1)</w:t>
      </w:r>
      <w:r w:rsidR="00A61BD5" w:rsidRPr="006109B3">
        <w:rPr>
          <w:rFonts w:asciiTheme="minorHAnsi" w:hAnsiTheme="minorHAnsi" w:cs="Arial"/>
          <w:sz w:val="22"/>
          <w:szCs w:val="22"/>
        </w:rPr>
        <w:t>,</w:t>
      </w:r>
    </w:p>
    <w:p w:rsidR="003E6F05" w:rsidRPr="006109B3" w:rsidRDefault="003E6F05" w:rsidP="00275858">
      <w:pPr>
        <w:numPr>
          <w:ilvl w:val="0"/>
          <w:numId w:val="14"/>
        </w:numPr>
        <w:spacing w:line="276" w:lineRule="auto"/>
        <w:rPr>
          <w:rFonts w:asciiTheme="minorHAnsi" w:hAnsiTheme="minorHAnsi" w:cs="Arial"/>
          <w:sz w:val="22"/>
          <w:szCs w:val="22"/>
        </w:rPr>
      </w:pPr>
      <w:r w:rsidRPr="006109B3">
        <w:rPr>
          <w:rFonts w:asciiTheme="minorHAnsi" w:hAnsiTheme="minorHAnsi" w:cs="Arial"/>
          <w:sz w:val="22"/>
          <w:szCs w:val="22"/>
        </w:rPr>
        <w:t>ponad 40 km odcinek drogi ekspresowej S-10, w nowym korytarzu od skrzyżowania istniejącej DK 10 z DW 567 do zachodniej granicy województwa</w:t>
      </w:r>
      <w:r w:rsidRPr="006109B3">
        <w:rPr>
          <w:rFonts w:asciiTheme="minorHAnsi" w:hAnsiTheme="minorHAnsi" w:cs="Arial"/>
          <w:sz w:val="22"/>
          <w:szCs w:val="22"/>
          <w:vertAlign w:val="superscript"/>
        </w:rPr>
        <w:footnoteReference w:id="49"/>
      </w:r>
      <w:r w:rsidRPr="006109B3">
        <w:rPr>
          <w:rFonts w:asciiTheme="minorHAnsi" w:hAnsiTheme="minorHAnsi" w:cs="Arial"/>
          <w:sz w:val="22"/>
          <w:szCs w:val="22"/>
        </w:rPr>
        <w:t xml:space="preserve"> (B.13).</w:t>
      </w:r>
    </w:p>
    <w:p w:rsidR="009C61EF" w:rsidRPr="006109B3" w:rsidRDefault="003E6F05"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Pozostałe przedsięwzięcia poziomu krajowego dotyczą budowy obwodnic w ciągach dróg krajowych o klasie głównej ruchu przyspieszonego lub głównej, których zadaniem będzie wyprowadzenie ruchu tranzytowego poza obszary zwartej zabudowy miast (obejścia Ostrołęki i Pułtuska w ciągu DK61, Góry Kalwarii w ciągu DK 50 i DK79).</w:t>
      </w:r>
      <w:r w:rsidR="009C61EF" w:rsidRPr="006109B3">
        <w:rPr>
          <w:rFonts w:asciiTheme="minorHAnsi" w:hAnsiTheme="minorHAnsi" w:cs="Arial"/>
          <w:sz w:val="22"/>
          <w:szCs w:val="22"/>
        </w:rPr>
        <w:t xml:space="preserve"> W miastach tych uciążliwości komunikacyjne (hałas i zanieczyszczenie powietrza) pogarszają warunki życia ludzi, a ruch tranzytowy stanowi zagrożenie dla ludzi i mienia. </w:t>
      </w:r>
    </w:p>
    <w:p w:rsidR="003E6F05" w:rsidRPr="006109B3" w:rsidRDefault="003E6F05"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Najbardziej inwazyjne inwestycje poziomu regionalnego dotyczą budowy dróg wojewódzkich w nowym korytarzu, budowy i rozbudowy, czyli wykonania połączenia drogowego po nowym śladzie wraz z rozbudową istniejącej drogi, często poprzez poszerzenie pasa drogowego oraz budowy obejść drogowych w ciągach dróg wojewódzkich. Działania tego typu zwiększą dostępność komunikacyjną wewnątrz regionu oraz poprawią przepustowość funkcjonującej sieci dróg. Do przedsięwzięć, których realizacja będzie skutkować największym przekształceniem terenów niezainwestowanych pod kątem infrastrukturalnym </w:t>
      </w:r>
      <w:r w:rsidR="00C71CC5" w:rsidRPr="006109B3">
        <w:rPr>
          <w:rFonts w:asciiTheme="minorHAnsi" w:hAnsiTheme="minorHAnsi" w:cs="Arial"/>
          <w:sz w:val="22"/>
          <w:szCs w:val="22"/>
        </w:rPr>
        <w:t>należy realizacja</w:t>
      </w:r>
      <w:r w:rsidRPr="006109B3">
        <w:rPr>
          <w:rFonts w:asciiTheme="minorHAnsi" w:hAnsiTheme="minorHAnsi" w:cs="Arial"/>
          <w:sz w:val="22"/>
          <w:szCs w:val="22"/>
        </w:rPr>
        <w:t>:</w:t>
      </w:r>
    </w:p>
    <w:p w:rsidR="003E6F05" w:rsidRPr="006109B3" w:rsidRDefault="003E6F05" w:rsidP="00275858">
      <w:pPr>
        <w:numPr>
          <w:ilvl w:val="0"/>
          <w:numId w:val="15"/>
        </w:numPr>
        <w:spacing w:line="276" w:lineRule="auto"/>
        <w:rPr>
          <w:rFonts w:asciiTheme="minorHAnsi" w:hAnsiTheme="minorHAnsi" w:cs="Arial"/>
          <w:sz w:val="22"/>
          <w:szCs w:val="22"/>
        </w:rPr>
      </w:pPr>
      <w:r w:rsidRPr="006109B3">
        <w:rPr>
          <w:rFonts w:asciiTheme="minorHAnsi" w:hAnsiTheme="minorHAnsi" w:cs="Arial"/>
          <w:sz w:val="22"/>
          <w:szCs w:val="22"/>
        </w:rPr>
        <w:t>25 km nowego odcinka drogi wojewódzkiej nr 747 (E.10),</w:t>
      </w:r>
    </w:p>
    <w:p w:rsidR="003E6F05" w:rsidRPr="006109B3" w:rsidRDefault="003E6F05" w:rsidP="00275858">
      <w:pPr>
        <w:numPr>
          <w:ilvl w:val="0"/>
          <w:numId w:val="15"/>
        </w:numPr>
        <w:spacing w:line="276" w:lineRule="auto"/>
        <w:rPr>
          <w:rFonts w:asciiTheme="minorHAnsi" w:hAnsiTheme="minorHAnsi" w:cs="Arial"/>
          <w:sz w:val="22"/>
          <w:szCs w:val="22"/>
        </w:rPr>
      </w:pPr>
      <w:r w:rsidRPr="006109B3">
        <w:rPr>
          <w:rFonts w:asciiTheme="minorHAnsi" w:hAnsiTheme="minorHAnsi" w:cs="Arial"/>
          <w:sz w:val="22"/>
          <w:szCs w:val="22"/>
        </w:rPr>
        <w:t>24 km nowego przebiegu drogi wojewódzkiej nr 724 (E.9),</w:t>
      </w:r>
    </w:p>
    <w:p w:rsidR="003E6F05" w:rsidRPr="006109B3" w:rsidRDefault="003E6F05" w:rsidP="00275858">
      <w:pPr>
        <w:numPr>
          <w:ilvl w:val="0"/>
          <w:numId w:val="15"/>
        </w:numPr>
        <w:spacing w:line="276" w:lineRule="auto"/>
        <w:rPr>
          <w:rFonts w:asciiTheme="minorHAnsi" w:hAnsiTheme="minorHAnsi" w:cs="Arial"/>
          <w:sz w:val="22"/>
          <w:szCs w:val="22"/>
        </w:rPr>
      </w:pPr>
      <w:r w:rsidRPr="006109B3">
        <w:rPr>
          <w:rFonts w:asciiTheme="minorHAnsi" w:hAnsiTheme="minorHAnsi" w:cs="Arial"/>
          <w:sz w:val="22"/>
          <w:szCs w:val="22"/>
        </w:rPr>
        <w:t>11 km nowego przebiegu drogi wojewódzkiej nr 721 (E.5),</w:t>
      </w:r>
    </w:p>
    <w:p w:rsidR="003E6F05" w:rsidRPr="006109B3" w:rsidRDefault="003E6F05" w:rsidP="00275858">
      <w:pPr>
        <w:numPr>
          <w:ilvl w:val="0"/>
          <w:numId w:val="15"/>
        </w:numPr>
        <w:spacing w:line="276" w:lineRule="auto"/>
        <w:rPr>
          <w:rFonts w:asciiTheme="minorHAnsi" w:hAnsiTheme="minorHAnsi" w:cs="Arial"/>
          <w:sz w:val="22"/>
          <w:szCs w:val="22"/>
        </w:rPr>
      </w:pPr>
      <w:r w:rsidRPr="006109B3">
        <w:rPr>
          <w:rFonts w:asciiTheme="minorHAnsi" w:hAnsiTheme="minorHAnsi" w:cs="Arial"/>
          <w:sz w:val="22"/>
          <w:szCs w:val="22"/>
        </w:rPr>
        <w:t>10 km drogi wojewódzkiej „Paszkowianki” łączącej drogę krajową nr 8 z autostradą A2, na odcinku od skrzyżowania z drogą wojewódzką nr 719 do autostrady A-2 (E.1),</w:t>
      </w:r>
    </w:p>
    <w:p w:rsidR="003E6F05" w:rsidRPr="006109B3" w:rsidRDefault="003E6F05" w:rsidP="00275858">
      <w:pPr>
        <w:numPr>
          <w:ilvl w:val="0"/>
          <w:numId w:val="15"/>
        </w:numPr>
        <w:spacing w:line="276" w:lineRule="auto"/>
        <w:rPr>
          <w:rFonts w:asciiTheme="minorHAnsi" w:hAnsiTheme="minorHAnsi" w:cs="Arial"/>
          <w:sz w:val="22"/>
          <w:szCs w:val="22"/>
        </w:rPr>
      </w:pPr>
      <w:r w:rsidRPr="006109B3">
        <w:rPr>
          <w:rFonts w:asciiTheme="minorHAnsi" w:hAnsiTheme="minorHAnsi" w:cs="Arial"/>
          <w:sz w:val="22"/>
          <w:szCs w:val="22"/>
        </w:rPr>
        <w:t>budow</w:t>
      </w:r>
      <w:r w:rsidR="00065010" w:rsidRPr="006109B3">
        <w:rPr>
          <w:rFonts w:asciiTheme="minorHAnsi" w:hAnsiTheme="minorHAnsi" w:cs="Arial"/>
          <w:sz w:val="22"/>
          <w:szCs w:val="22"/>
        </w:rPr>
        <w:t>a</w:t>
      </w:r>
      <w:r w:rsidRPr="006109B3">
        <w:rPr>
          <w:rFonts w:asciiTheme="minorHAnsi" w:hAnsiTheme="minorHAnsi" w:cs="Arial"/>
          <w:sz w:val="22"/>
          <w:szCs w:val="22"/>
        </w:rPr>
        <w:t xml:space="preserve"> i rozbudow</w:t>
      </w:r>
      <w:r w:rsidR="00065010" w:rsidRPr="006109B3">
        <w:rPr>
          <w:rFonts w:asciiTheme="minorHAnsi" w:hAnsiTheme="minorHAnsi" w:cs="Arial"/>
          <w:sz w:val="22"/>
          <w:szCs w:val="22"/>
        </w:rPr>
        <w:t>a</w:t>
      </w:r>
      <w:r w:rsidRPr="006109B3">
        <w:rPr>
          <w:rFonts w:asciiTheme="minorHAnsi" w:hAnsiTheme="minorHAnsi" w:cs="Arial"/>
          <w:sz w:val="22"/>
          <w:szCs w:val="22"/>
        </w:rPr>
        <w:t xml:space="preserve"> 71 km odcinka DW 801 (budowa drogi po nowym śladzie tylko na odcinku 4 km) – inwestycja E.13</w:t>
      </w:r>
      <w:r w:rsidR="00BD1D43" w:rsidRPr="006109B3">
        <w:rPr>
          <w:rFonts w:asciiTheme="minorHAnsi" w:hAnsiTheme="minorHAnsi" w:cs="Arial"/>
          <w:sz w:val="22"/>
          <w:szCs w:val="22"/>
        </w:rPr>
        <w:t>.</w:t>
      </w:r>
    </w:p>
    <w:p w:rsidR="00842DC1" w:rsidRPr="006109B3" w:rsidRDefault="003E6F05"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W</w:t>
      </w:r>
      <w:r w:rsidR="00792C3E" w:rsidRPr="006109B3">
        <w:rPr>
          <w:rFonts w:asciiTheme="minorHAnsi" w:hAnsiTheme="minorHAnsi" w:cs="Arial"/>
          <w:sz w:val="22"/>
          <w:szCs w:val="22"/>
        </w:rPr>
        <w:t>szystkie w</w:t>
      </w:r>
      <w:r w:rsidRPr="006109B3">
        <w:rPr>
          <w:rFonts w:asciiTheme="minorHAnsi" w:hAnsiTheme="minorHAnsi" w:cs="Arial"/>
          <w:sz w:val="22"/>
          <w:szCs w:val="22"/>
        </w:rPr>
        <w:t>yżej wymienione inwestycje dotyczą perspektywy 2014-2020</w:t>
      </w:r>
      <w:r w:rsidR="00792C3E" w:rsidRPr="006109B3">
        <w:rPr>
          <w:rFonts w:asciiTheme="minorHAnsi" w:hAnsiTheme="minorHAnsi" w:cs="Arial"/>
          <w:sz w:val="22"/>
          <w:szCs w:val="22"/>
        </w:rPr>
        <w:t>.</w:t>
      </w:r>
      <w:r w:rsidRPr="006109B3">
        <w:rPr>
          <w:rFonts w:asciiTheme="minorHAnsi" w:hAnsiTheme="minorHAnsi" w:cs="Arial"/>
          <w:sz w:val="22"/>
          <w:szCs w:val="22"/>
        </w:rPr>
        <w:t xml:space="preserve"> </w:t>
      </w:r>
      <w:r w:rsidR="00792C3E" w:rsidRPr="006109B3">
        <w:rPr>
          <w:rFonts w:asciiTheme="minorHAnsi" w:hAnsiTheme="minorHAnsi" w:cs="Arial"/>
          <w:sz w:val="22"/>
          <w:szCs w:val="22"/>
        </w:rPr>
        <w:t>Z</w:t>
      </w:r>
      <w:r w:rsidRPr="006109B3">
        <w:rPr>
          <w:rFonts w:asciiTheme="minorHAnsi" w:hAnsiTheme="minorHAnsi" w:cs="Arial"/>
          <w:sz w:val="22"/>
          <w:szCs w:val="22"/>
        </w:rPr>
        <w:t xml:space="preserve">e względu na dalszą perspektywę czasową, przedsięwzięcia planowane na lata 2021-2030 </w:t>
      </w:r>
      <w:r w:rsidR="00B814B0" w:rsidRPr="006109B3">
        <w:rPr>
          <w:rFonts w:asciiTheme="minorHAnsi" w:hAnsiTheme="minorHAnsi" w:cs="Arial"/>
          <w:sz w:val="22"/>
          <w:szCs w:val="22"/>
        </w:rPr>
        <w:t xml:space="preserve">mają charakter kierunkowy i </w:t>
      </w:r>
      <w:r w:rsidR="007F3094" w:rsidRPr="006109B3">
        <w:rPr>
          <w:rFonts w:asciiTheme="minorHAnsi" w:hAnsiTheme="minorHAnsi" w:cs="Arial"/>
          <w:sz w:val="22"/>
          <w:szCs w:val="22"/>
        </w:rPr>
        <w:t>często</w:t>
      </w:r>
      <w:r w:rsidRPr="006109B3">
        <w:rPr>
          <w:rFonts w:asciiTheme="minorHAnsi" w:hAnsiTheme="minorHAnsi" w:cs="Arial"/>
          <w:sz w:val="22"/>
          <w:szCs w:val="22"/>
        </w:rPr>
        <w:t xml:space="preserve"> </w:t>
      </w:r>
      <w:r w:rsidR="007F3094" w:rsidRPr="006109B3">
        <w:rPr>
          <w:rFonts w:asciiTheme="minorHAnsi" w:hAnsiTheme="minorHAnsi" w:cs="Arial"/>
          <w:sz w:val="22"/>
          <w:szCs w:val="22"/>
        </w:rPr>
        <w:t>nie</w:t>
      </w:r>
      <w:r w:rsidR="00F32008" w:rsidRPr="006109B3">
        <w:rPr>
          <w:rFonts w:asciiTheme="minorHAnsi" w:hAnsiTheme="minorHAnsi" w:cs="Arial"/>
          <w:sz w:val="22"/>
          <w:szCs w:val="22"/>
        </w:rPr>
        <w:t>do</w:t>
      </w:r>
      <w:r w:rsidRPr="006109B3">
        <w:rPr>
          <w:rFonts w:asciiTheme="minorHAnsi" w:hAnsiTheme="minorHAnsi" w:cs="Arial"/>
          <w:sz w:val="22"/>
          <w:szCs w:val="22"/>
        </w:rPr>
        <w:t xml:space="preserve">precyzowany przebieg. </w:t>
      </w:r>
      <w:r w:rsidR="00792C3E" w:rsidRPr="006109B3">
        <w:rPr>
          <w:rFonts w:asciiTheme="minorHAnsi" w:hAnsiTheme="minorHAnsi" w:cs="Arial"/>
          <w:sz w:val="22"/>
          <w:szCs w:val="22"/>
        </w:rPr>
        <w:t>Dotyczy to między innymi</w:t>
      </w:r>
      <w:r w:rsidRPr="006109B3">
        <w:rPr>
          <w:rFonts w:asciiTheme="minorHAnsi" w:hAnsiTheme="minorHAnsi" w:cs="Arial"/>
          <w:sz w:val="22"/>
          <w:szCs w:val="22"/>
        </w:rPr>
        <w:t xml:space="preserve"> budow</w:t>
      </w:r>
      <w:r w:rsidR="00792C3E" w:rsidRPr="006109B3">
        <w:rPr>
          <w:rFonts w:asciiTheme="minorHAnsi" w:hAnsiTheme="minorHAnsi" w:cs="Arial"/>
          <w:sz w:val="22"/>
          <w:szCs w:val="22"/>
        </w:rPr>
        <w:t>y</w:t>
      </w:r>
      <w:r w:rsidRPr="006109B3">
        <w:rPr>
          <w:rFonts w:asciiTheme="minorHAnsi" w:hAnsiTheme="minorHAnsi" w:cs="Arial"/>
          <w:sz w:val="22"/>
          <w:szCs w:val="22"/>
        </w:rPr>
        <w:t xml:space="preserve"> infrastruktury turystycznej w rejonach atrakcyjnych turystycznie</w:t>
      </w:r>
      <w:r w:rsidR="00842DC1" w:rsidRPr="006109B3">
        <w:rPr>
          <w:rFonts w:asciiTheme="minorHAnsi" w:hAnsiTheme="minorHAnsi" w:cs="Arial"/>
          <w:sz w:val="22"/>
          <w:szCs w:val="22"/>
        </w:rPr>
        <w:t xml:space="preserve"> (H.10)</w:t>
      </w:r>
      <w:r w:rsidRPr="006109B3">
        <w:rPr>
          <w:rFonts w:asciiTheme="minorHAnsi" w:hAnsiTheme="minorHAnsi" w:cs="Arial"/>
          <w:sz w:val="22"/>
          <w:szCs w:val="22"/>
        </w:rPr>
        <w:t xml:space="preserve">, </w:t>
      </w:r>
      <w:r w:rsidR="00792C3E" w:rsidRPr="006109B3">
        <w:rPr>
          <w:rFonts w:asciiTheme="minorHAnsi" w:hAnsiTheme="minorHAnsi" w:cs="Arial"/>
          <w:sz w:val="22"/>
          <w:szCs w:val="22"/>
        </w:rPr>
        <w:t>gdzie</w:t>
      </w:r>
      <w:r w:rsidRPr="006109B3">
        <w:rPr>
          <w:rFonts w:asciiTheme="minorHAnsi" w:hAnsiTheme="minorHAnsi" w:cs="Arial"/>
          <w:sz w:val="22"/>
          <w:szCs w:val="22"/>
        </w:rPr>
        <w:t xml:space="preserve"> poza wskazaniem lokalizacji atrakcyjnego obiektu/miejscowości brak jest doprecyzowania, o jaką kategorię dróg chodzi. Poza inwestycjami polegającymi na budowie dróg wojewódzkich po 2021 planuje się przedsięwzięcia mające na celu usprawnienie ruchu oraz</w:t>
      </w:r>
      <w:r w:rsidR="00F32008" w:rsidRPr="006109B3">
        <w:rPr>
          <w:rFonts w:asciiTheme="minorHAnsi" w:hAnsiTheme="minorHAnsi" w:cs="Arial"/>
          <w:sz w:val="22"/>
          <w:szCs w:val="22"/>
        </w:rPr>
        <w:t xml:space="preserve"> poprawę</w:t>
      </w:r>
      <w:r w:rsidRPr="006109B3">
        <w:rPr>
          <w:rFonts w:asciiTheme="minorHAnsi" w:hAnsiTheme="minorHAnsi" w:cs="Arial"/>
          <w:sz w:val="22"/>
          <w:szCs w:val="22"/>
        </w:rPr>
        <w:t xml:space="preserve"> dostępnoś</w:t>
      </w:r>
      <w:r w:rsidR="00F32008" w:rsidRPr="006109B3">
        <w:rPr>
          <w:rFonts w:asciiTheme="minorHAnsi" w:hAnsiTheme="minorHAnsi" w:cs="Arial"/>
          <w:sz w:val="22"/>
          <w:szCs w:val="22"/>
        </w:rPr>
        <w:t>ci</w:t>
      </w:r>
      <w:r w:rsidRPr="006109B3">
        <w:rPr>
          <w:rFonts w:asciiTheme="minorHAnsi" w:hAnsiTheme="minorHAnsi" w:cs="Arial"/>
          <w:sz w:val="22"/>
          <w:szCs w:val="22"/>
        </w:rPr>
        <w:t xml:space="preserve"> transportow</w:t>
      </w:r>
      <w:r w:rsidR="00F32008" w:rsidRPr="006109B3">
        <w:rPr>
          <w:rFonts w:asciiTheme="minorHAnsi" w:hAnsiTheme="minorHAnsi" w:cs="Arial"/>
          <w:sz w:val="22"/>
          <w:szCs w:val="22"/>
        </w:rPr>
        <w:t>ej</w:t>
      </w:r>
      <w:r w:rsidR="00C115E2" w:rsidRPr="006109B3">
        <w:rPr>
          <w:rFonts w:asciiTheme="minorHAnsi" w:hAnsiTheme="minorHAnsi" w:cs="Arial"/>
          <w:sz w:val="22"/>
          <w:szCs w:val="22"/>
        </w:rPr>
        <w:t xml:space="preserve"> w granicach miast.</w:t>
      </w:r>
    </w:p>
    <w:p w:rsidR="00F32008" w:rsidRPr="006109B3" w:rsidRDefault="003E6F05"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Dominują inwestycje w granicach miasta st. Warszawy: realizacja Obwodnicy Miejskiej Warszawy poprzez budowę Trasy Mostu Północnego (H.16, H.17, H.18)</w:t>
      </w:r>
      <w:r w:rsidR="00792C3E" w:rsidRPr="006109B3">
        <w:rPr>
          <w:rFonts w:asciiTheme="minorHAnsi" w:hAnsiTheme="minorHAnsi" w:cs="Arial"/>
          <w:sz w:val="22"/>
          <w:szCs w:val="22"/>
        </w:rPr>
        <w:t xml:space="preserve"> i</w:t>
      </w:r>
      <w:r w:rsidRPr="006109B3">
        <w:rPr>
          <w:rFonts w:asciiTheme="minorHAnsi" w:hAnsiTheme="minorHAnsi" w:cs="Arial"/>
          <w:sz w:val="22"/>
          <w:szCs w:val="22"/>
        </w:rPr>
        <w:t xml:space="preserve"> budowę odcinka Trasy Olszynki Grochowskiej (H.19), a także budowa Obwodnicy Śródmieścia (H.15). </w:t>
      </w:r>
      <w:r w:rsidR="00842DC1" w:rsidRPr="006109B3">
        <w:rPr>
          <w:rFonts w:asciiTheme="minorHAnsi" w:hAnsiTheme="minorHAnsi" w:cs="Arial"/>
          <w:sz w:val="22"/>
          <w:szCs w:val="22"/>
        </w:rPr>
        <w:t xml:space="preserve">Na tym obszarze </w:t>
      </w:r>
      <w:r w:rsidRPr="006109B3">
        <w:rPr>
          <w:rFonts w:asciiTheme="minorHAnsi" w:hAnsiTheme="minorHAnsi" w:cs="Arial"/>
          <w:sz w:val="22"/>
          <w:szCs w:val="22"/>
        </w:rPr>
        <w:t xml:space="preserve">planowane są </w:t>
      </w:r>
      <w:r w:rsidR="00842DC1" w:rsidRPr="006109B3">
        <w:rPr>
          <w:rFonts w:asciiTheme="minorHAnsi" w:hAnsiTheme="minorHAnsi" w:cs="Arial"/>
          <w:sz w:val="22"/>
          <w:szCs w:val="22"/>
        </w:rPr>
        <w:t xml:space="preserve">również </w:t>
      </w:r>
      <w:r w:rsidRPr="006109B3">
        <w:rPr>
          <w:rFonts w:asciiTheme="minorHAnsi" w:hAnsiTheme="minorHAnsi" w:cs="Arial"/>
          <w:sz w:val="22"/>
          <w:szCs w:val="22"/>
        </w:rPr>
        <w:t>inwestycje</w:t>
      </w:r>
      <w:r w:rsidR="00B92B07" w:rsidRPr="006109B3">
        <w:rPr>
          <w:rFonts w:asciiTheme="minorHAnsi" w:hAnsiTheme="minorHAnsi" w:cs="Arial"/>
          <w:sz w:val="22"/>
          <w:szCs w:val="22"/>
        </w:rPr>
        <w:t xml:space="preserve"> </w:t>
      </w:r>
      <w:r w:rsidRPr="006109B3">
        <w:rPr>
          <w:rFonts w:asciiTheme="minorHAnsi" w:hAnsiTheme="minorHAnsi" w:cs="Arial"/>
          <w:sz w:val="22"/>
          <w:szCs w:val="22"/>
        </w:rPr>
        <w:t>związane z budową linii metra i linii tramwajowych</w:t>
      </w:r>
      <w:r w:rsidR="00B92B07" w:rsidRPr="006109B3">
        <w:rPr>
          <w:rFonts w:asciiTheme="minorHAnsi" w:hAnsiTheme="minorHAnsi" w:cs="Arial"/>
          <w:sz w:val="22"/>
          <w:szCs w:val="22"/>
        </w:rPr>
        <w:t xml:space="preserve"> (zakwalifikowane do inwestycji pozostałych)</w:t>
      </w:r>
      <w:r w:rsidRPr="006109B3">
        <w:rPr>
          <w:rFonts w:asciiTheme="minorHAnsi" w:hAnsiTheme="minorHAnsi" w:cs="Arial"/>
          <w:sz w:val="22"/>
          <w:szCs w:val="22"/>
        </w:rPr>
        <w:t>. W najbliższej perspektywie planuje się m.in. realizację linii tramwajowej do Wilanowa (F.3) oraz w kierunku Gocławia (F.6), a także budowę II linii metra (F.1 i F.2). Realizacja tego typu inwestycji podziemnej wpłynie na przekształcenie warunków wodno-gruntowych, zaburzenie ciągłości warstw osadów oraz naturalnego krążenia wód. W latach 2021-2030 planuj</w:t>
      </w:r>
      <w:r w:rsidR="00842DC1" w:rsidRPr="006109B3">
        <w:rPr>
          <w:rFonts w:asciiTheme="minorHAnsi" w:hAnsiTheme="minorHAnsi" w:cs="Arial"/>
          <w:sz w:val="22"/>
          <w:szCs w:val="22"/>
        </w:rPr>
        <w:t>e</w:t>
      </w:r>
      <w:r w:rsidRPr="006109B3">
        <w:rPr>
          <w:rFonts w:asciiTheme="minorHAnsi" w:hAnsiTheme="minorHAnsi" w:cs="Arial"/>
          <w:sz w:val="22"/>
          <w:szCs w:val="22"/>
        </w:rPr>
        <w:t xml:space="preserve"> się rozbudowę linii metra o zasięgu od dzielnicy Ursus po Pragę Południe. Wymienione </w:t>
      </w:r>
      <w:r w:rsidRPr="006109B3">
        <w:rPr>
          <w:rFonts w:asciiTheme="minorHAnsi" w:hAnsiTheme="minorHAnsi" w:cs="Arial"/>
          <w:sz w:val="22"/>
          <w:szCs w:val="22"/>
        </w:rPr>
        <w:lastRenderedPageBreak/>
        <w:t xml:space="preserve">inwestycje mają na celu ograniczenie uciążliwości ruchu samochodowego w aglomeracji </w:t>
      </w:r>
      <w:r w:rsidR="004B5A61" w:rsidRPr="006109B3">
        <w:rPr>
          <w:rFonts w:asciiTheme="minorHAnsi" w:hAnsiTheme="minorHAnsi" w:cs="Arial"/>
          <w:sz w:val="22"/>
          <w:szCs w:val="22"/>
        </w:rPr>
        <w:t>warszawskiej</w:t>
      </w:r>
      <w:r w:rsidRPr="006109B3">
        <w:rPr>
          <w:rFonts w:asciiTheme="minorHAnsi" w:hAnsiTheme="minorHAnsi" w:cs="Arial"/>
          <w:sz w:val="22"/>
          <w:szCs w:val="22"/>
        </w:rPr>
        <w:t xml:space="preserve"> oraz promocję niskoemisyjnego transportu zbiorowego.</w:t>
      </w:r>
    </w:p>
    <w:p w:rsidR="003E6F05" w:rsidRPr="006109B3" w:rsidRDefault="003E6F05"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W zakresie transportu kolejowego największe przewidywane znaczące oddziaływanie na środowisko wiąże się również z inwestycjami liniowymi, które w głównej mierze dotyczą poprawy dostępności Mazowieckiego Portu Lotniczego Warszawa-Modlin oraz utworzenia połączenia kolejowego ułatwiającego skomunikowanie Płocka z Warszawą. W najbliższej perspektywie czasowej planowana jest budowa linii kolejowej Modlin-Płock (A.7) oraz odcinka od stacji Modlin do Mazowieckiego Portu Lotniczego Warszawa-Modlin (D.11). W perspektywie 2021-2030 przewiduje się natomiast realizację kolejowego układu obwodowego miasta Płocka (G.1), wyprowadzającego transport materiałów niebezpiecznych</w:t>
      </w:r>
      <w:r w:rsidR="00B92B07" w:rsidRPr="006109B3">
        <w:rPr>
          <w:rFonts w:asciiTheme="minorHAnsi" w:hAnsiTheme="minorHAnsi" w:cs="Arial"/>
          <w:sz w:val="22"/>
          <w:szCs w:val="22"/>
        </w:rPr>
        <w:t>,</w:t>
      </w:r>
      <w:r w:rsidRPr="006109B3">
        <w:rPr>
          <w:rFonts w:asciiTheme="minorHAnsi" w:hAnsiTheme="minorHAnsi" w:cs="Arial"/>
          <w:sz w:val="22"/>
          <w:szCs w:val="22"/>
        </w:rPr>
        <w:t xml:space="preserve"> </w:t>
      </w:r>
      <w:r w:rsidR="00B92B07" w:rsidRPr="006109B3">
        <w:rPr>
          <w:rFonts w:asciiTheme="minorHAnsi" w:hAnsiTheme="minorHAnsi" w:cs="Arial"/>
          <w:sz w:val="22"/>
          <w:szCs w:val="22"/>
        </w:rPr>
        <w:t xml:space="preserve">związany z obsługą Petrochemii, </w:t>
      </w:r>
      <w:r w:rsidRPr="006109B3">
        <w:rPr>
          <w:rFonts w:asciiTheme="minorHAnsi" w:hAnsiTheme="minorHAnsi" w:cs="Arial"/>
          <w:sz w:val="22"/>
          <w:szCs w:val="22"/>
        </w:rPr>
        <w:t>poza miasto. Wskazane inwestycje kolejowe, są bardzo istotne z punku widzenia rozwoju województwa poprzez zwiększenie dostępności do ważnych stref przemysłowych, ekonomicznych oraz szersze wykorzystanie kolei, jako elementu transportu multimodalnego.</w:t>
      </w:r>
    </w:p>
    <w:p w:rsidR="004B5A61" w:rsidRPr="006109B3" w:rsidRDefault="004B5A61"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Wśród inwestycji zakwalifikowanych do </w:t>
      </w:r>
      <w:r w:rsidR="00763639" w:rsidRPr="006109B3">
        <w:rPr>
          <w:rFonts w:asciiTheme="minorHAnsi" w:hAnsiTheme="minorHAnsi" w:cs="Arial"/>
          <w:sz w:val="22"/>
          <w:szCs w:val="22"/>
        </w:rPr>
        <w:t>„</w:t>
      </w:r>
      <w:r w:rsidRPr="006109B3">
        <w:rPr>
          <w:rFonts w:asciiTheme="minorHAnsi" w:hAnsiTheme="minorHAnsi" w:cs="Arial"/>
          <w:sz w:val="22"/>
          <w:szCs w:val="22"/>
        </w:rPr>
        <w:t>pozostałych</w:t>
      </w:r>
      <w:r w:rsidR="00763639" w:rsidRPr="006109B3">
        <w:rPr>
          <w:rFonts w:asciiTheme="minorHAnsi" w:hAnsiTheme="minorHAnsi" w:cs="Arial"/>
          <w:sz w:val="22"/>
          <w:szCs w:val="22"/>
        </w:rPr>
        <w:t>”</w:t>
      </w:r>
      <w:r w:rsidRPr="006109B3">
        <w:rPr>
          <w:rFonts w:asciiTheme="minorHAnsi" w:hAnsiTheme="minorHAnsi" w:cs="Arial"/>
          <w:sz w:val="22"/>
          <w:szCs w:val="22"/>
        </w:rPr>
        <w:t xml:space="preserve"> przewidywane znaczące oddziaływanie na środowisko wiąże się </w:t>
      </w:r>
      <w:r w:rsidR="007515C9" w:rsidRPr="006109B3">
        <w:rPr>
          <w:rFonts w:asciiTheme="minorHAnsi" w:hAnsiTheme="minorHAnsi" w:cs="Arial"/>
          <w:sz w:val="22"/>
          <w:szCs w:val="22"/>
        </w:rPr>
        <w:t xml:space="preserve">m.in. </w:t>
      </w:r>
      <w:r w:rsidRPr="006109B3">
        <w:rPr>
          <w:rFonts w:asciiTheme="minorHAnsi" w:hAnsiTheme="minorHAnsi" w:cs="Arial"/>
          <w:sz w:val="22"/>
          <w:szCs w:val="22"/>
        </w:rPr>
        <w:t>z budową ponad 40 km toru dla autobusu torowego wraz z niezbędną infrastrukturą, przebiegającego równolegle do południowych granic Kampinoskiego Parku Narodowego.</w:t>
      </w:r>
      <w:r w:rsidR="00F32008" w:rsidRPr="006109B3">
        <w:rPr>
          <w:rFonts w:asciiTheme="minorHAnsi" w:hAnsiTheme="minorHAnsi" w:cs="Arial"/>
          <w:sz w:val="22"/>
          <w:szCs w:val="22"/>
        </w:rPr>
        <w:t xml:space="preserve"> W rejonie tym (otulina KPN) zwiększy się presja na komponenty środowiska przyrodniczego w czasie budowy, a po zakończeniu inwestycji mogą częściej występować kolizje ze zwierzętami. Jednak docelowo na tym obszarze ograniczony zostanie ruch samochodowy.</w:t>
      </w:r>
    </w:p>
    <w:p w:rsidR="006510CD" w:rsidRPr="006109B3" w:rsidRDefault="005E30B0" w:rsidP="00200CA5">
      <w:pPr>
        <w:tabs>
          <w:tab w:val="left" w:pos="567"/>
        </w:tabs>
        <w:spacing w:line="276" w:lineRule="auto"/>
        <w:ind w:firstLine="397"/>
        <w:rPr>
          <w:rFonts w:asciiTheme="minorHAnsi" w:eastAsia="Calibri" w:hAnsiTheme="minorHAnsi" w:cs="Arial"/>
          <w:sz w:val="22"/>
          <w:szCs w:val="22"/>
        </w:rPr>
      </w:pPr>
      <w:r w:rsidRPr="006109B3">
        <w:rPr>
          <w:rFonts w:asciiTheme="minorHAnsi" w:eastAsia="Calibri" w:hAnsiTheme="minorHAnsi" w:cs="Arial"/>
          <w:sz w:val="22"/>
          <w:szCs w:val="22"/>
        </w:rPr>
        <w:t xml:space="preserve">Przedstawione </w:t>
      </w:r>
      <w:r w:rsidR="0023718B" w:rsidRPr="006109B3">
        <w:rPr>
          <w:rFonts w:asciiTheme="minorHAnsi" w:eastAsia="Calibri" w:hAnsiTheme="minorHAnsi" w:cs="Arial"/>
          <w:sz w:val="22"/>
          <w:szCs w:val="22"/>
        </w:rPr>
        <w:t>inwestycje</w:t>
      </w:r>
      <w:r w:rsidRPr="006109B3">
        <w:rPr>
          <w:rFonts w:asciiTheme="minorHAnsi" w:eastAsia="Calibri" w:hAnsiTheme="minorHAnsi" w:cs="Arial"/>
          <w:sz w:val="22"/>
          <w:szCs w:val="22"/>
        </w:rPr>
        <w:t xml:space="preserve"> </w:t>
      </w:r>
      <w:r w:rsidR="00C708FA" w:rsidRPr="006109B3">
        <w:rPr>
          <w:rFonts w:asciiTheme="minorHAnsi" w:eastAsia="Calibri" w:hAnsiTheme="minorHAnsi" w:cs="Arial"/>
          <w:sz w:val="22"/>
          <w:szCs w:val="22"/>
        </w:rPr>
        <w:t xml:space="preserve">w większości </w:t>
      </w:r>
      <w:r w:rsidRPr="006109B3">
        <w:rPr>
          <w:rFonts w:asciiTheme="minorHAnsi" w:eastAsia="Calibri" w:hAnsiTheme="minorHAnsi" w:cs="Arial"/>
          <w:sz w:val="22"/>
          <w:szCs w:val="22"/>
        </w:rPr>
        <w:t xml:space="preserve">wymagają </w:t>
      </w:r>
      <w:r w:rsidR="0042305D" w:rsidRPr="006109B3">
        <w:rPr>
          <w:rFonts w:asciiTheme="minorHAnsi" w:eastAsia="Calibri" w:hAnsiTheme="minorHAnsi" w:cs="Arial"/>
          <w:sz w:val="22"/>
          <w:szCs w:val="22"/>
        </w:rPr>
        <w:t>uzyskania</w:t>
      </w:r>
      <w:r w:rsidR="00876DA0" w:rsidRPr="006109B3">
        <w:rPr>
          <w:rFonts w:asciiTheme="minorHAnsi" w:eastAsia="Calibri" w:hAnsiTheme="minorHAnsi" w:cs="Arial"/>
          <w:sz w:val="22"/>
          <w:szCs w:val="22"/>
        </w:rPr>
        <w:t xml:space="preserve"> decyzji</w:t>
      </w:r>
      <w:r w:rsidRPr="006109B3">
        <w:rPr>
          <w:rFonts w:asciiTheme="minorHAnsi" w:eastAsia="Calibri" w:hAnsiTheme="minorHAnsi" w:cs="Arial"/>
          <w:sz w:val="22"/>
          <w:szCs w:val="22"/>
        </w:rPr>
        <w:t xml:space="preserve"> </w:t>
      </w:r>
      <w:r w:rsidR="00876DA0" w:rsidRPr="006109B3">
        <w:rPr>
          <w:rFonts w:asciiTheme="minorHAnsi" w:hAnsiTheme="minorHAnsi" w:cs="Arial"/>
          <w:sz w:val="22"/>
          <w:szCs w:val="22"/>
        </w:rPr>
        <w:t xml:space="preserve">o środowiskowych uwarunkowaniach </w:t>
      </w:r>
      <w:r w:rsidR="009139D8" w:rsidRPr="006109B3">
        <w:rPr>
          <w:rFonts w:asciiTheme="minorHAnsi" w:hAnsiTheme="minorHAnsi" w:cs="Arial"/>
          <w:sz w:val="22"/>
          <w:szCs w:val="22"/>
        </w:rPr>
        <w:t>(</w:t>
      </w:r>
      <w:r w:rsidR="00876DA0" w:rsidRPr="006109B3">
        <w:rPr>
          <w:rFonts w:asciiTheme="minorHAnsi" w:eastAsia="Calibri" w:hAnsiTheme="minorHAnsi" w:cs="Arial"/>
          <w:sz w:val="22"/>
          <w:szCs w:val="22"/>
        </w:rPr>
        <w:t xml:space="preserve">zgodnie z </w:t>
      </w:r>
      <w:r w:rsidR="00876DA0" w:rsidRPr="006109B3">
        <w:rPr>
          <w:rFonts w:asciiTheme="minorHAnsi" w:hAnsiTheme="minorHAnsi" w:cs="Arial"/>
          <w:sz w:val="22"/>
          <w:szCs w:val="22"/>
        </w:rPr>
        <w:t>art. 71, ust. 2, pkt 1 i 2 ustawy ooś</w:t>
      </w:r>
      <w:r w:rsidR="009139D8" w:rsidRPr="006109B3">
        <w:rPr>
          <w:rFonts w:asciiTheme="minorHAnsi" w:hAnsiTheme="minorHAnsi" w:cs="Arial"/>
          <w:sz w:val="22"/>
          <w:szCs w:val="22"/>
        </w:rPr>
        <w:t>)</w:t>
      </w:r>
      <w:r w:rsidR="00876DA0" w:rsidRPr="006109B3">
        <w:rPr>
          <w:rFonts w:asciiTheme="minorHAnsi" w:eastAsia="Calibri" w:hAnsiTheme="minorHAnsi" w:cs="Arial"/>
          <w:sz w:val="22"/>
          <w:szCs w:val="22"/>
        </w:rPr>
        <w:t xml:space="preserve">. W </w:t>
      </w:r>
      <w:r w:rsidR="00AA6895" w:rsidRPr="006109B3">
        <w:rPr>
          <w:rFonts w:asciiTheme="minorHAnsi" w:eastAsia="Calibri" w:hAnsiTheme="minorHAnsi" w:cs="Arial"/>
          <w:sz w:val="22"/>
          <w:szCs w:val="22"/>
        </w:rPr>
        <w:t>tzw.</w:t>
      </w:r>
      <w:r w:rsidR="00876DA0" w:rsidRPr="006109B3">
        <w:rPr>
          <w:rFonts w:asciiTheme="minorHAnsi" w:eastAsia="Calibri" w:hAnsiTheme="minorHAnsi" w:cs="Arial"/>
          <w:sz w:val="22"/>
          <w:szCs w:val="22"/>
        </w:rPr>
        <w:t xml:space="preserve"> decyzjach środowiskowych</w:t>
      </w:r>
      <w:r w:rsidR="009139D8" w:rsidRPr="006109B3">
        <w:rPr>
          <w:rFonts w:asciiTheme="minorHAnsi" w:eastAsia="Calibri" w:hAnsiTheme="minorHAnsi" w:cs="Arial"/>
          <w:sz w:val="22"/>
          <w:szCs w:val="22"/>
        </w:rPr>
        <w:t>, wydawanych przed uzyskaniem decyzji o pozwoleniu na budowę oraz decyzji o zatwierdzeniu projektu budowlanego,</w:t>
      </w:r>
      <w:r w:rsidR="00876DA0" w:rsidRPr="006109B3">
        <w:rPr>
          <w:rFonts w:asciiTheme="minorHAnsi" w:eastAsia="Calibri" w:hAnsiTheme="minorHAnsi" w:cs="Arial"/>
          <w:sz w:val="22"/>
          <w:szCs w:val="22"/>
        </w:rPr>
        <w:t xml:space="preserve"> określ</w:t>
      </w:r>
      <w:r w:rsidR="00763319" w:rsidRPr="006109B3">
        <w:rPr>
          <w:rFonts w:asciiTheme="minorHAnsi" w:eastAsia="Calibri" w:hAnsiTheme="minorHAnsi" w:cs="Arial"/>
          <w:sz w:val="22"/>
          <w:szCs w:val="22"/>
        </w:rPr>
        <w:t xml:space="preserve">one </w:t>
      </w:r>
      <w:r w:rsidR="001C61AC" w:rsidRPr="006109B3">
        <w:rPr>
          <w:rFonts w:asciiTheme="minorHAnsi" w:eastAsia="Calibri" w:hAnsiTheme="minorHAnsi" w:cs="Arial"/>
          <w:sz w:val="22"/>
          <w:szCs w:val="22"/>
        </w:rPr>
        <w:t>są</w:t>
      </w:r>
      <w:r w:rsidR="00876DA0" w:rsidRPr="006109B3">
        <w:rPr>
          <w:rFonts w:asciiTheme="minorHAnsi" w:eastAsia="Calibri" w:hAnsiTheme="minorHAnsi" w:cs="Arial"/>
          <w:sz w:val="22"/>
          <w:szCs w:val="22"/>
        </w:rPr>
        <w:t xml:space="preserve"> środowiskowe uwarunkowania r</w:t>
      </w:r>
      <w:r w:rsidR="0023718B" w:rsidRPr="006109B3">
        <w:rPr>
          <w:rFonts w:asciiTheme="minorHAnsi" w:hAnsiTheme="minorHAnsi" w:cs="Arial"/>
          <w:sz w:val="22"/>
          <w:szCs w:val="22"/>
        </w:rPr>
        <w:t>ealizacj</w:t>
      </w:r>
      <w:r w:rsidR="00876DA0" w:rsidRPr="006109B3">
        <w:rPr>
          <w:rFonts w:asciiTheme="minorHAnsi" w:hAnsiTheme="minorHAnsi" w:cs="Arial"/>
          <w:sz w:val="22"/>
          <w:szCs w:val="22"/>
        </w:rPr>
        <w:t>i</w:t>
      </w:r>
      <w:r w:rsidR="0023718B" w:rsidRPr="006109B3">
        <w:rPr>
          <w:rFonts w:asciiTheme="minorHAnsi" w:hAnsiTheme="minorHAnsi" w:cs="Arial"/>
          <w:sz w:val="22"/>
          <w:szCs w:val="22"/>
        </w:rPr>
        <w:t xml:space="preserve"> przedsięwzięć </w:t>
      </w:r>
      <w:r w:rsidR="009139D8" w:rsidRPr="006109B3">
        <w:rPr>
          <w:rFonts w:asciiTheme="minorHAnsi" w:hAnsiTheme="minorHAnsi" w:cs="Arial"/>
          <w:sz w:val="22"/>
          <w:szCs w:val="22"/>
        </w:rPr>
        <w:t xml:space="preserve">zaliczanych do </w:t>
      </w:r>
      <w:r w:rsidR="0023718B" w:rsidRPr="006109B3">
        <w:rPr>
          <w:rFonts w:asciiTheme="minorHAnsi" w:hAnsiTheme="minorHAnsi" w:cs="Arial"/>
          <w:sz w:val="22"/>
          <w:szCs w:val="22"/>
        </w:rPr>
        <w:t>mogących zawsze znac</w:t>
      </w:r>
      <w:r w:rsidR="009139D8" w:rsidRPr="006109B3">
        <w:rPr>
          <w:rFonts w:asciiTheme="minorHAnsi" w:hAnsiTheme="minorHAnsi" w:cs="Arial"/>
          <w:sz w:val="22"/>
          <w:szCs w:val="22"/>
        </w:rPr>
        <w:t xml:space="preserve">ząco oddziaływać na środowisko </w:t>
      </w:r>
      <w:r w:rsidR="00196655" w:rsidRPr="006109B3">
        <w:rPr>
          <w:rFonts w:asciiTheme="minorHAnsi" w:hAnsiTheme="minorHAnsi" w:cs="Arial"/>
          <w:sz w:val="22"/>
          <w:szCs w:val="22"/>
        </w:rPr>
        <w:t xml:space="preserve">(I grupa) </w:t>
      </w:r>
      <w:r w:rsidR="009139D8" w:rsidRPr="006109B3">
        <w:rPr>
          <w:rFonts w:asciiTheme="minorHAnsi" w:hAnsiTheme="minorHAnsi" w:cs="Arial"/>
          <w:sz w:val="22"/>
          <w:szCs w:val="22"/>
        </w:rPr>
        <w:t>oraz</w:t>
      </w:r>
      <w:r w:rsidR="0023718B" w:rsidRPr="006109B3">
        <w:rPr>
          <w:rFonts w:asciiTheme="minorHAnsi" w:hAnsiTheme="minorHAnsi" w:cs="Arial"/>
          <w:sz w:val="22"/>
          <w:szCs w:val="22"/>
        </w:rPr>
        <w:t xml:space="preserve"> </w:t>
      </w:r>
      <w:r w:rsidR="009139D8" w:rsidRPr="006109B3">
        <w:rPr>
          <w:rFonts w:asciiTheme="minorHAnsi" w:eastAsia="Calibri" w:hAnsiTheme="minorHAnsi" w:cs="Arial"/>
          <w:sz w:val="22"/>
          <w:szCs w:val="22"/>
        </w:rPr>
        <w:t xml:space="preserve">przedsięwzięć mogących </w:t>
      </w:r>
      <w:r w:rsidR="0023718B" w:rsidRPr="006109B3">
        <w:rPr>
          <w:rFonts w:asciiTheme="minorHAnsi" w:eastAsia="Calibri" w:hAnsiTheme="minorHAnsi" w:cs="Arial"/>
          <w:sz w:val="22"/>
          <w:szCs w:val="22"/>
        </w:rPr>
        <w:t>potencjalnie znacząco oddziaływać na środowisko</w:t>
      </w:r>
      <w:r w:rsidR="00196655" w:rsidRPr="006109B3">
        <w:rPr>
          <w:rFonts w:asciiTheme="minorHAnsi" w:eastAsia="Calibri" w:hAnsiTheme="minorHAnsi" w:cs="Arial"/>
          <w:sz w:val="22"/>
          <w:szCs w:val="22"/>
        </w:rPr>
        <w:t xml:space="preserve"> (II grupa)</w:t>
      </w:r>
      <w:r w:rsidR="0023718B" w:rsidRPr="006109B3">
        <w:rPr>
          <w:rFonts w:asciiTheme="minorHAnsi" w:eastAsia="Calibri" w:hAnsiTheme="minorHAnsi" w:cs="Arial"/>
          <w:sz w:val="22"/>
          <w:szCs w:val="22"/>
        </w:rPr>
        <w:t>.</w:t>
      </w:r>
      <w:r w:rsidR="000A2E14" w:rsidRPr="006109B3">
        <w:rPr>
          <w:rFonts w:asciiTheme="minorHAnsi" w:eastAsia="Calibri" w:hAnsiTheme="minorHAnsi" w:cs="Arial"/>
          <w:sz w:val="22"/>
          <w:szCs w:val="22"/>
        </w:rPr>
        <w:t xml:space="preserve"> Zgodnie z rozporządzeniem Rady Ministrów z dnia 9 listopada 2010 r. w sprawie przedsięwzięć mogących znacząco oddziaływać na środowisko</w:t>
      </w:r>
      <w:r w:rsidR="00FA42DA" w:rsidRPr="006109B3">
        <w:rPr>
          <w:rFonts w:asciiTheme="minorHAnsi" w:eastAsia="Calibri" w:hAnsiTheme="minorHAnsi" w:cs="Arial"/>
          <w:sz w:val="22"/>
          <w:szCs w:val="22"/>
        </w:rPr>
        <w:t xml:space="preserve"> </w:t>
      </w:r>
      <w:r w:rsidR="006510CD" w:rsidRPr="006109B3">
        <w:rPr>
          <w:rFonts w:asciiTheme="minorHAnsi" w:hAnsiTheme="minorHAnsi" w:cs="Arial"/>
          <w:sz w:val="22"/>
          <w:szCs w:val="22"/>
        </w:rPr>
        <w:t>(tekst jednolity Dz. U. z 2016 r. nr 0, poz. 71)</w:t>
      </w:r>
      <w:r w:rsidR="00A14570" w:rsidRPr="006109B3">
        <w:rPr>
          <w:rFonts w:asciiTheme="minorHAnsi" w:hAnsiTheme="minorHAnsi" w:cs="Arial"/>
          <w:sz w:val="22"/>
          <w:szCs w:val="22"/>
        </w:rPr>
        <w:t>:</w:t>
      </w:r>
    </w:p>
    <w:p w:rsidR="000A2E14" w:rsidRPr="006109B3" w:rsidRDefault="00196655" w:rsidP="00275858">
      <w:pPr>
        <w:numPr>
          <w:ilvl w:val="0"/>
          <w:numId w:val="9"/>
        </w:numPr>
        <w:spacing w:line="276" w:lineRule="auto"/>
        <w:rPr>
          <w:rFonts w:asciiTheme="minorHAnsi" w:hAnsiTheme="minorHAnsi" w:cs="Arial"/>
          <w:sz w:val="22"/>
          <w:szCs w:val="22"/>
        </w:rPr>
      </w:pPr>
      <w:r w:rsidRPr="006109B3">
        <w:rPr>
          <w:rFonts w:asciiTheme="minorHAnsi" w:hAnsiTheme="minorHAnsi" w:cs="Arial"/>
          <w:sz w:val="22"/>
          <w:szCs w:val="22"/>
          <w:shd w:val="clear" w:color="auto" w:fill="FFFFFF"/>
        </w:rPr>
        <w:t>do przedsięwzięć zaliczanych do I grupy należ</w:t>
      </w:r>
      <w:r w:rsidR="00ED01CC" w:rsidRPr="006109B3">
        <w:rPr>
          <w:rFonts w:asciiTheme="minorHAnsi" w:hAnsiTheme="minorHAnsi" w:cs="Arial"/>
          <w:sz w:val="22"/>
          <w:szCs w:val="22"/>
          <w:shd w:val="clear" w:color="auto" w:fill="FFFFFF"/>
        </w:rPr>
        <w:t>ą</w:t>
      </w:r>
      <w:r w:rsidRPr="006109B3">
        <w:rPr>
          <w:rFonts w:asciiTheme="minorHAnsi" w:hAnsiTheme="minorHAnsi" w:cs="Arial"/>
          <w:sz w:val="22"/>
          <w:szCs w:val="22"/>
          <w:shd w:val="clear" w:color="auto" w:fill="FFFFFF"/>
        </w:rPr>
        <w:t xml:space="preserve"> między innymi:</w:t>
      </w:r>
    </w:p>
    <w:p w:rsidR="00196655" w:rsidRPr="006109B3" w:rsidRDefault="00196655" w:rsidP="00275858">
      <w:pPr>
        <w:numPr>
          <w:ilvl w:val="1"/>
          <w:numId w:val="9"/>
        </w:numPr>
        <w:spacing w:line="276" w:lineRule="auto"/>
        <w:rPr>
          <w:rFonts w:asciiTheme="minorHAnsi" w:hAnsiTheme="minorHAnsi" w:cs="Arial"/>
          <w:sz w:val="22"/>
          <w:szCs w:val="22"/>
        </w:rPr>
      </w:pPr>
      <w:r w:rsidRPr="006109B3">
        <w:rPr>
          <w:rFonts w:asciiTheme="minorHAnsi" w:eastAsia="Calibri" w:hAnsiTheme="minorHAnsi" w:cs="Arial"/>
          <w:sz w:val="22"/>
          <w:szCs w:val="22"/>
        </w:rPr>
        <w:t>autostrady i drogi ekspresowe</w:t>
      </w:r>
      <w:r w:rsidR="00DC7775" w:rsidRPr="006109B3">
        <w:rPr>
          <w:rFonts w:asciiTheme="minorHAnsi" w:eastAsia="Calibri" w:hAnsiTheme="minorHAnsi" w:cs="Arial"/>
          <w:sz w:val="22"/>
          <w:szCs w:val="22"/>
        </w:rPr>
        <w:t>;</w:t>
      </w:r>
    </w:p>
    <w:p w:rsidR="000A2E14" w:rsidRPr="006109B3" w:rsidRDefault="00196655" w:rsidP="00275858">
      <w:pPr>
        <w:numPr>
          <w:ilvl w:val="1"/>
          <w:numId w:val="9"/>
        </w:numPr>
        <w:spacing w:line="276" w:lineRule="auto"/>
        <w:rPr>
          <w:rFonts w:asciiTheme="minorHAnsi" w:hAnsiTheme="minorHAnsi" w:cs="Arial"/>
          <w:sz w:val="22"/>
          <w:szCs w:val="22"/>
        </w:rPr>
      </w:pPr>
      <w:r w:rsidRPr="006109B3">
        <w:rPr>
          <w:rFonts w:asciiTheme="minorHAnsi" w:eastAsia="Calibri" w:hAnsiTheme="minorHAnsi" w:cs="Arial"/>
          <w:sz w:val="22"/>
          <w:szCs w:val="22"/>
        </w:rPr>
        <w:t xml:space="preserve">drogi inne niż </w:t>
      </w:r>
      <w:r w:rsidR="00DC7775" w:rsidRPr="006109B3">
        <w:rPr>
          <w:rFonts w:asciiTheme="minorHAnsi" w:eastAsia="Calibri" w:hAnsiTheme="minorHAnsi" w:cs="Arial"/>
          <w:sz w:val="22"/>
          <w:szCs w:val="22"/>
        </w:rPr>
        <w:t xml:space="preserve">autostrady i drogi ekspresowe </w:t>
      </w:r>
      <w:r w:rsidRPr="006109B3">
        <w:rPr>
          <w:rFonts w:asciiTheme="minorHAnsi" w:eastAsia="Calibri" w:hAnsiTheme="minorHAnsi" w:cs="Arial"/>
          <w:sz w:val="22"/>
          <w:szCs w:val="22"/>
        </w:rPr>
        <w:t>o nie mniej niż czterech pasach ruchu i długości nie mniejszej niż 10 km w jednym odcinku oraz zmiana przebiegu lub rozbudowa istniejącej drogi o dwóch pasach ruchu do co najmniej czterech pasów ruchu na długości nie mniejszej niż 10 km w jednym odcinku, na łącznym odcinku nie mniejszym niż 10 km;</w:t>
      </w:r>
    </w:p>
    <w:p w:rsidR="007D1693" w:rsidRPr="006109B3" w:rsidRDefault="006B43F2" w:rsidP="00275858">
      <w:pPr>
        <w:numPr>
          <w:ilvl w:val="1"/>
          <w:numId w:val="9"/>
        </w:numPr>
        <w:spacing w:line="276" w:lineRule="auto"/>
        <w:rPr>
          <w:rFonts w:asciiTheme="minorHAnsi" w:hAnsiTheme="minorHAnsi" w:cs="Arial"/>
          <w:sz w:val="22"/>
          <w:szCs w:val="22"/>
        </w:rPr>
      </w:pPr>
      <w:r w:rsidRPr="006109B3">
        <w:rPr>
          <w:rFonts w:asciiTheme="minorHAnsi" w:eastAsia="Calibri" w:hAnsiTheme="minorHAnsi" w:cs="Arial"/>
          <w:sz w:val="22"/>
          <w:szCs w:val="22"/>
        </w:rPr>
        <w:t>linie kolejowe wchodzące w skład transeuropejskiego systemu kolei dużych prędkości lub transeuropejskiego systemu kolei konwencjonalnej, w rozumieniu ustawy z dnia 28 marca 2003 r. o transporcie kolejowym (</w:t>
      </w:r>
      <w:r w:rsidR="00B460BF" w:rsidRPr="006109B3">
        <w:rPr>
          <w:rFonts w:asciiTheme="minorHAnsi" w:eastAsia="Calibri" w:hAnsiTheme="minorHAnsi" w:cs="Arial"/>
          <w:sz w:val="22"/>
          <w:szCs w:val="22"/>
        </w:rPr>
        <w:t xml:space="preserve">tekst jednolity </w:t>
      </w:r>
      <w:r w:rsidRPr="006109B3">
        <w:rPr>
          <w:rFonts w:asciiTheme="minorHAnsi" w:eastAsia="Calibri" w:hAnsiTheme="minorHAnsi" w:cs="Arial"/>
          <w:sz w:val="22"/>
          <w:szCs w:val="22"/>
        </w:rPr>
        <w:t>Dz. U. z 20</w:t>
      </w:r>
      <w:r w:rsidR="00B460BF" w:rsidRPr="006109B3">
        <w:rPr>
          <w:rFonts w:asciiTheme="minorHAnsi" w:eastAsia="Calibri" w:hAnsiTheme="minorHAnsi" w:cs="Arial"/>
          <w:sz w:val="22"/>
          <w:szCs w:val="22"/>
        </w:rPr>
        <w:t>15</w:t>
      </w:r>
      <w:r w:rsidRPr="006109B3">
        <w:rPr>
          <w:rFonts w:asciiTheme="minorHAnsi" w:eastAsia="Calibri" w:hAnsiTheme="minorHAnsi" w:cs="Arial"/>
          <w:sz w:val="22"/>
          <w:szCs w:val="22"/>
        </w:rPr>
        <w:t xml:space="preserve"> r.</w:t>
      </w:r>
      <w:r w:rsidR="00B460BF" w:rsidRPr="006109B3">
        <w:rPr>
          <w:rFonts w:asciiTheme="minorHAnsi" w:eastAsia="Calibri" w:hAnsiTheme="minorHAnsi" w:cs="Arial"/>
          <w:sz w:val="22"/>
          <w:szCs w:val="22"/>
        </w:rPr>
        <w:t>,</w:t>
      </w:r>
      <w:r w:rsidRPr="006109B3">
        <w:rPr>
          <w:rFonts w:asciiTheme="minorHAnsi" w:eastAsia="Calibri" w:hAnsiTheme="minorHAnsi" w:cs="Arial"/>
          <w:sz w:val="22"/>
          <w:szCs w:val="22"/>
        </w:rPr>
        <w:t xml:space="preserve"> poz. </w:t>
      </w:r>
      <w:r w:rsidR="00B460BF" w:rsidRPr="006109B3">
        <w:rPr>
          <w:rFonts w:asciiTheme="minorHAnsi" w:eastAsia="Calibri" w:hAnsiTheme="minorHAnsi" w:cs="Arial"/>
          <w:sz w:val="22"/>
          <w:szCs w:val="22"/>
        </w:rPr>
        <w:t>1297</w:t>
      </w:r>
      <w:r w:rsidRPr="006109B3">
        <w:rPr>
          <w:rFonts w:asciiTheme="minorHAnsi" w:eastAsia="Calibri" w:hAnsiTheme="minorHAnsi" w:cs="Arial"/>
          <w:sz w:val="22"/>
          <w:szCs w:val="22"/>
        </w:rPr>
        <w:t xml:space="preserve"> z późn. zm.), po których jest prowadzony ruch pociągów międzynarodowych, wraz z terminalami transportu kombinowanego przeznaczonego do obsługi przewozu rzeczy;</w:t>
      </w:r>
    </w:p>
    <w:p w:rsidR="00DC7775" w:rsidRPr="006109B3" w:rsidRDefault="00DC7775" w:rsidP="00275858">
      <w:pPr>
        <w:numPr>
          <w:ilvl w:val="0"/>
          <w:numId w:val="9"/>
        </w:numPr>
        <w:spacing w:line="276" w:lineRule="auto"/>
        <w:rPr>
          <w:rFonts w:asciiTheme="minorHAnsi" w:hAnsiTheme="minorHAnsi" w:cs="Arial"/>
          <w:sz w:val="22"/>
          <w:szCs w:val="22"/>
        </w:rPr>
      </w:pPr>
      <w:r w:rsidRPr="006109B3">
        <w:rPr>
          <w:rFonts w:asciiTheme="minorHAnsi" w:hAnsiTheme="minorHAnsi" w:cs="Arial"/>
          <w:sz w:val="22"/>
          <w:szCs w:val="22"/>
          <w:shd w:val="clear" w:color="auto" w:fill="FFFFFF"/>
        </w:rPr>
        <w:t>do przedsięwzięć zaliczanych do II grupy należ</w:t>
      </w:r>
      <w:r w:rsidR="00ED01CC" w:rsidRPr="006109B3">
        <w:rPr>
          <w:rFonts w:asciiTheme="minorHAnsi" w:hAnsiTheme="minorHAnsi" w:cs="Arial"/>
          <w:sz w:val="22"/>
          <w:szCs w:val="22"/>
          <w:shd w:val="clear" w:color="auto" w:fill="FFFFFF"/>
        </w:rPr>
        <w:t>ą</w:t>
      </w:r>
      <w:r w:rsidRPr="006109B3">
        <w:rPr>
          <w:rFonts w:asciiTheme="minorHAnsi" w:hAnsiTheme="minorHAnsi" w:cs="Arial"/>
          <w:sz w:val="22"/>
          <w:szCs w:val="22"/>
          <w:shd w:val="clear" w:color="auto" w:fill="FFFFFF"/>
        </w:rPr>
        <w:t xml:space="preserve"> między innymi:</w:t>
      </w:r>
    </w:p>
    <w:p w:rsidR="007D1693" w:rsidRPr="006109B3" w:rsidRDefault="007D1693" w:rsidP="00275858">
      <w:pPr>
        <w:numPr>
          <w:ilvl w:val="1"/>
          <w:numId w:val="9"/>
        </w:numPr>
        <w:spacing w:line="276" w:lineRule="auto"/>
        <w:rPr>
          <w:rFonts w:asciiTheme="minorHAnsi" w:hAnsiTheme="minorHAnsi" w:cs="Arial"/>
          <w:sz w:val="22"/>
          <w:szCs w:val="22"/>
        </w:rPr>
      </w:pPr>
      <w:r w:rsidRPr="006109B3">
        <w:rPr>
          <w:rFonts w:asciiTheme="minorHAnsi" w:eastAsia="Calibri" w:hAnsiTheme="minorHAnsi" w:cs="Arial"/>
          <w:sz w:val="22"/>
          <w:szCs w:val="22"/>
        </w:rPr>
        <w:t>drogi o nawierzchni twardej o całkowitej długości przedsięwzięcia powyżej 1 km inne niż należące do I grupy oraz obiekty mostowe w ciągu drogi o nawierzchni twardej, z wyłączeniem przebudowy dróg oraz obiektów mostowych, służących do obsługi stacji elektroenergetycznych i zlokalizowanych poza obszarami objętymi formami ochrony przyrody, o których mowa w art. 6 ust. 1 pkt 1-5, 8 i 9 ustawy z dnia 16 kwietnia 2004 r. o ochronie przyrody;</w:t>
      </w:r>
    </w:p>
    <w:p w:rsidR="007D1693" w:rsidRPr="006109B3" w:rsidRDefault="007D1693" w:rsidP="00275858">
      <w:pPr>
        <w:numPr>
          <w:ilvl w:val="1"/>
          <w:numId w:val="9"/>
        </w:numPr>
        <w:spacing w:line="276" w:lineRule="auto"/>
        <w:rPr>
          <w:rFonts w:asciiTheme="minorHAnsi" w:hAnsiTheme="minorHAnsi" w:cs="Arial"/>
          <w:sz w:val="22"/>
          <w:szCs w:val="22"/>
        </w:rPr>
      </w:pPr>
      <w:r w:rsidRPr="006109B3">
        <w:rPr>
          <w:rFonts w:asciiTheme="minorHAnsi" w:eastAsia="Calibri" w:hAnsiTheme="minorHAnsi" w:cs="Arial"/>
          <w:sz w:val="22"/>
          <w:szCs w:val="22"/>
        </w:rPr>
        <w:lastRenderedPageBreak/>
        <w:t>linie tramwajowe, koleje napowietrzne lub podziemne, w tym metro, kolejki linowe lub linie szczególnego charakteru, wraz z towarzyszącą im infrastrukturą, używane głównie do przewozu pasażerów;</w:t>
      </w:r>
    </w:p>
    <w:p w:rsidR="00DC7775" w:rsidRPr="006109B3" w:rsidRDefault="006B43F2" w:rsidP="00275858">
      <w:pPr>
        <w:numPr>
          <w:ilvl w:val="1"/>
          <w:numId w:val="9"/>
        </w:numPr>
        <w:spacing w:line="276" w:lineRule="auto"/>
        <w:rPr>
          <w:rFonts w:asciiTheme="minorHAnsi" w:hAnsiTheme="minorHAnsi" w:cs="Arial"/>
          <w:sz w:val="22"/>
          <w:szCs w:val="22"/>
        </w:rPr>
      </w:pPr>
      <w:r w:rsidRPr="006109B3">
        <w:rPr>
          <w:rFonts w:asciiTheme="minorHAnsi" w:eastAsia="Calibri" w:hAnsiTheme="minorHAnsi" w:cs="Arial"/>
          <w:sz w:val="22"/>
          <w:szCs w:val="22"/>
        </w:rPr>
        <w:t>instalacje do produkcji lub naprawy sprzętu kolejowego;</w:t>
      </w:r>
    </w:p>
    <w:p w:rsidR="00DC7775" w:rsidRPr="006109B3" w:rsidRDefault="006B43F2" w:rsidP="00275858">
      <w:pPr>
        <w:numPr>
          <w:ilvl w:val="1"/>
          <w:numId w:val="9"/>
        </w:numPr>
        <w:spacing w:line="276" w:lineRule="auto"/>
        <w:rPr>
          <w:rFonts w:asciiTheme="minorHAnsi" w:hAnsiTheme="minorHAnsi" w:cs="Arial"/>
          <w:sz w:val="22"/>
          <w:szCs w:val="22"/>
        </w:rPr>
      </w:pPr>
      <w:r w:rsidRPr="006109B3">
        <w:rPr>
          <w:rFonts w:asciiTheme="minorHAnsi" w:eastAsia="Calibri" w:hAnsiTheme="minorHAnsi" w:cs="Arial"/>
          <w:sz w:val="22"/>
          <w:szCs w:val="22"/>
        </w:rPr>
        <w:t>linie kolejowe wraz z terminalami transportu kombinowanego przeznaczonego do obsługi przewozu rzeczy i urządzenia do przeładunku w transporcie intermodalnym, inne niż należące do I grupy oraz mosty, wiadukty lub tunele liniowe w ciągu dróg kolejowych, a ponadto bocznice z co najmniej jednym torem kolejowym o długości użytecznej powyżej 1 km</w:t>
      </w:r>
      <w:r w:rsidR="007D3298" w:rsidRPr="006109B3">
        <w:rPr>
          <w:rFonts w:asciiTheme="minorHAnsi" w:eastAsia="Calibri" w:hAnsiTheme="minorHAnsi" w:cs="Arial"/>
          <w:sz w:val="22"/>
          <w:szCs w:val="22"/>
        </w:rPr>
        <w:t>.</w:t>
      </w:r>
    </w:p>
    <w:p w:rsidR="00FB0F43" w:rsidRPr="006109B3" w:rsidRDefault="00FB0F43" w:rsidP="00200CA5">
      <w:pPr>
        <w:pStyle w:val="Default"/>
        <w:spacing w:line="276" w:lineRule="auto"/>
        <w:ind w:firstLine="360"/>
        <w:rPr>
          <w:rFonts w:asciiTheme="minorHAnsi" w:hAnsiTheme="minorHAnsi" w:cs="Arial"/>
          <w:color w:val="auto"/>
          <w:sz w:val="22"/>
          <w:szCs w:val="22"/>
        </w:rPr>
      </w:pPr>
      <w:r w:rsidRPr="006109B3">
        <w:rPr>
          <w:rFonts w:asciiTheme="minorHAnsi" w:hAnsiTheme="minorHAnsi" w:cs="Arial"/>
          <w:color w:val="auto"/>
          <w:sz w:val="22"/>
          <w:szCs w:val="22"/>
        </w:rPr>
        <w:t xml:space="preserve">Dla większości </w:t>
      </w:r>
      <w:r w:rsidR="0052794D" w:rsidRPr="006109B3">
        <w:rPr>
          <w:rFonts w:asciiTheme="minorHAnsi" w:hAnsiTheme="minorHAnsi" w:cs="Arial"/>
          <w:color w:val="auto"/>
          <w:sz w:val="22"/>
          <w:szCs w:val="22"/>
        </w:rPr>
        <w:t>ujętych w Planie wykonawczym</w:t>
      </w:r>
      <w:r w:rsidRPr="006109B3">
        <w:rPr>
          <w:rFonts w:asciiTheme="minorHAnsi" w:hAnsiTheme="minorHAnsi" w:cs="Arial"/>
          <w:color w:val="auto"/>
          <w:sz w:val="22"/>
          <w:szCs w:val="22"/>
        </w:rPr>
        <w:t xml:space="preserve"> inwestycji przeprowadzono </w:t>
      </w:r>
      <w:r w:rsidR="0052794D" w:rsidRPr="006109B3">
        <w:rPr>
          <w:rFonts w:asciiTheme="minorHAnsi" w:hAnsiTheme="minorHAnsi" w:cs="Arial"/>
          <w:color w:val="auto"/>
          <w:sz w:val="22"/>
          <w:szCs w:val="22"/>
        </w:rPr>
        <w:t xml:space="preserve">już </w:t>
      </w:r>
      <w:r w:rsidRPr="006109B3">
        <w:rPr>
          <w:rFonts w:asciiTheme="minorHAnsi" w:hAnsiTheme="minorHAnsi" w:cs="Arial"/>
          <w:color w:val="auto"/>
          <w:sz w:val="22"/>
          <w:szCs w:val="22"/>
        </w:rPr>
        <w:t xml:space="preserve">procedurę oceny oddziaływania na środowisko, w ramach której wybrano </w:t>
      </w:r>
      <w:r w:rsidR="003B7ACF" w:rsidRPr="006109B3">
        <w:rPr>
          <w:rFonts w:asciiTheme="minorHAnsi" w:hAnsiTheme="minorHAnsi" w:cs="Arial"/>
          <w:color w:val="auto"/>
          <w:sz w:val="22"/>
          <w:szCs w:val="22"/>
        </w:rPr>
        <w:t xml:space="preserve">najkorzystniejszy </w:t>
      </w:r>
      <w:r w:rsidRPr="006109B3">
        <w:rPr>
          <w:rFonts w:asciiTheme="minorHAnsi" w:hAnsiTheme="minorHAnsi" w:cs="Arial"/>
          <w:color w:val="auto"/>
          <w:sz w:val="22"/>
          <w:szCs w:val="22"/>
        </w:rPr>
        <w:t>wariant przebiegu i rozwiązania minimalizujące</w:t>
      </w:r>
      <w:r w:rsidR="003B7ACF" w:rsidRPr="006109B3">
        <w:rPr>
          <w:rFonts w:asciiTheme="minorHAnsi" w:hAnsiTheme="minorHAnsi" w:cs="Arial"/>
          <w:color w:val="auto"/>
          <w:sz w:val="22"/>
          <w:szCs w:val="22"/>
        </w:rPr>
        <w:t xml:space="preserve"> negatywny</w:t>
      </w:r>
      <w:r w:rsidRPr="006109B3">
        <w:rPr>
          <w:rFonts w:asciiTheme="minorHAnsi" w:hAnsiTheme="minorHAnsi" w:cs="Arial"/>
          <w:color w:val="auto"/>
          <w:sz w:val="22"/>
          <w:szCs w:val="22"/>
        </w:rPr>
        <w:t xml:space="preserve"> wpływ na przyrodniczą przestrzeń i ludzi. </w:t>
      </w:r>
      <w:r w:rsidR="003B7ACF" w:rsidRPr="006109B3">
        <w:rPr>
          <w:rFonts w:asciiTheme="minorHAnsi" w:hAnsiTheme="minorHAnsi" w:cs="Arial"/>
          <w:color w:val="auto"/>
          <w:sz w:val="22"/>
          <w:szCs w:val="22"/>
        </w:rPr>
        <w:t>W ich rezultacie p</w:t>
      </w:r>
      <w:r w:rsidRPr="006109B3">
        <w:rPr>
          <w:rFonts w:asciiTheme="minorHAnsi" w:hAnsiTheme="minorHAnsi" w:cs="Arial"/>
          <w:color w:val="auto"/>
          <w:sz w:val="22"/>
          <w:szCs w:val="22"/>
        </w:rPr>
        <w:t xml:space="preserve">rojektowane nowe odcinki ciągów komunikacyjnych </w:t>
      </w:r>
      <w:r w:rsidR="003B7ACF" w:rsidRPr="006109B3">
        <w:rPr>
          <w:rFonts w:asciiTheme="minorHAnsi" w:hAnsiTheme="minorHAnsi" w:cs="Arial"/>
          <w:color w:val="auto"/>
          <w:sz w:val="22"/>
          <w:szCs w:val="22"/>
        </w:rPr>
        <w:t xml:space="preserve">w większości </w:t>
      </w:r>
      <w:r w:rsidRPr="006109B3">
        <w:rPr>
          <w:rFonts w:asciiTheme="minorHAnsi" w:hAnsiTheme="minorHAnsi" w:cs="Arial"/>
          <w:color w:val="auto"/>
          <w:sz w:val="22"/>
          <w:szCs w:val="22"/>
        </w:rPr>
        <w:t xml:space="preserve">biegną przez obszary o dominującym zagospodarowaniu rolniczym (poza OMW). </w:t>
      </w:r>
      <w:r w:rsidR="003B7ACF" w:rsidRPr="006109B3">
        <w:rPr>
          <w:rFonts w:asciiTheme="minorHAnsi" w:hAnsiTheme="minorHAnsi" w:cs="Arial"/>
          <w:b/>
          <w:color w:val="auto"/>
          <w:sz w:val="22"/>
          <w:szCs w:val="22"/>
        </w:rPr>
        <w:t xml:space="preserve">Krajobrazy rolnicze </w:t>
      </w:r>
      <w:r w:rsidR="003B7ACF" w:rsidRPr="006109B3">
        <w:rPr>
          <w:rFonts w:asciiTheme="minorHAnsi" w:hAnsiTheme="minorHAnsi" w:cs="Arial"/>
          <w:color w:val="auto"/>
          <w:sz w:val="22"/>
          <w:szCs w:val="22"/>
        </w:rPr>
        <w:t>w</w:t>
      </w:r>
      <w:r w:rsidRPr="006109B3">
        <w:rPr>
          <w:rFonts w:asciiTheme="minorHAnsi" w:hAnsiTheme="minorHAnsi" w:cs="Arial"/>
          <w:color w:val="auto"/>
          <w:sz w:val="22"/>
          <w:szCs w:val="22"/>
        </w:rPr>
        <w:t xml:space="preserve"> bezpośrednim otoczeniu </w:t>
      </w:r>
      <w:r w:rsidR="003B7ACF" w:rsidRPr="006109B3">
        <w:rPr>
          <w:rFonts w:asciiTheme="minorHAnsi" w:hAnsiTheme="minorHAnsi" w:cs="Arial"/>
          <w:color w:val="auto"/>
          <w:sz w:val="22"/>
          <w:szCs w:val="22"/>
        </w:rPr>
        <w:t xml:space="preserve">planowanych </w:t>
      </w:r>
      <w:r w:rsidRPr="006109B3">
        <w:rPr>
          <w:rFonts w:asciiTheme="minorHAnsi" w:hAnsiTheme="minorHAnsi" w:cs="Arial"/>
          <w:color w:val="auto"/>
          <w:sz w:val="22"/>
          <w:szCs w:val="22"/>
        </w:rPr>
        <w:t xml:space="preserve">inwestycji drogowych i kolejowych </w:t>
      </w:r>
      <w:r w:rsidR="003B7ACF" w:rsidRPr="006109B3">
        <w:rPr>
          <w:rFonts w:asciiTheme="minorHAnsi" w:hAnsiTheme="minorHAnsi" w:cs="Arial"/>
          <w:color w:val="auto"/>
          <w:sz w:val="22"/>
          <w:szCs w:val="22"/>
        </w:rPr>
        <w:t>cechuj</w:t>
      </w:r>
      <w:r w:rsidR="0013205B" w:rsidRPr="006109B3">
        <w:rPr>
          <w:rFonts w:asciiTheme="minorHAnsi" w:hAnsiTheme="minorHAnsi" w:cs="Arial"/>
          <w:color w:val="auto"/>
          <w:sz w:val="22"/>
          <w:szCs w:val="22"/>
        </w:rPr>
        <w:t>e</w:t>
      </w:r>
      <w:r w:rsidR="003B7ACF"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zróżnicowany</w:t>
      </w:r>
      <w:r w:rsidR="0013205B" w:rsidRPr="006109B3">
        <w:rPr>
          <w:rFonts w:asciiTheme="minorHAnsi" w:hAnsiTheme="minorHAnsi" w:cs="Arial"/>
          <w:color w:val="auto"/>
          <w:sz w:val="22"/>
          <w:szCs w:val="22"/>
        </w:rPr>
        <w:t xml:space="preserve"> stopień</w:t>
      </w:r>
      <w:r w:rsidRPr="006109B3">
        <w:rPr>
          <w:rFonts w:asciiTheme="minorHAnsi" w:hAnsiTheme="minorHAnsi" w:cs="Arial"/>
          <w:color w:val="auto"/>
          <w:sz w:val="22"/>
          <w:szCs w:val="22"/>
        </w:rPr>
        <w:t xml:space="preserve"> przekształcenia środowiska</w:t>
      </w:r>
      <w:r w:rsidR="003E7B16" w:rsidRPr="006109B3">
        <w:rPr>
          <w:rFonts w:asciiTheme="minorHAnsi" w:hAnsiTheme="minorHAnsi" w:cs="Arial"/>
          <w:color w:val="auto"/>
          <w:sz w:val="22"/>
          <w:szCs w:val="22"/>
        </w:rPr>
        <w:t>, dlatego też</w:t>
      </w:r>
      <w:r w:rsidRPr="006109B3">
        <w:rPr>
          <w:rFonts w:asciiTheme="minorHAnsi" w:hAnsiTheme="minorHAnsi" w:cs="Arial"/>
          <w:color w:val="auto"/>
          <w:sz w:val="22"/>
          <w:szCs w:val="22"/>
        </w:rPr>
        <w:t xml:space="preserve"> </w:t>
      </w:r>
      <w:r w:rsidR="003E7B16" w:rsidRPr="006109B3">
        <w:rPr>
          <w:rFonts w:asciiTheme="minorHAnsi" w:hAnsiTheme="minorHAnsi" w:cs="Arial"/>
          <w:color w:val="auto"/>
          <w:sz w:val="22"/>
          <w:szCs w:val="22"/>
        </w:rPr>
        <w:t>występują</w:t>
      </w:r>
      <w:r w:rsidRPr="006109B3">
        <w:rPr>
          <w:rFonts w:asciiTheme="minorHAnsi" w:hAnsiTheme="minorHAnsi" w:cs="Arial"/>
          <w:color w:val="auto"/>
          <w:sz w:val="22"/>
          <w:szCs w:val="22"/>
        </w:rPr>
        <w:t xml:space="preserve"> </w:t>
      </w:r>
      <w:r w:rsidR="003E7B16" w:rsidRPr="006109B3">
        <w:rPr>
          <w:rFonts w:asciiTheme="minorHAnsi" w:hAnsiTheme="minorHAnsi" w:cs="Arial"/>
          <w:color w:val="auto"/>
          <w:sz w:val="22"/>
          <w:szCs w:val="22"/>
        </w:rPr>
        <w:t xml:space="preserve">zarówno </w:t>
      </w:r>
      <w:r w:rsidRPr="006109B3">
        <w:rPr>
          <w:rFonts w:asciiTheme="minorHAnsi" w:hAnsiTheme="minorHAnsi" w:cs="Arial"/>
          <w:color w:val="auto"/>
          <w:sz w:val="22"/>
          <w:szCs w:val="22"/>
        </w:rPr>
        <w:t>duż</w:t>
      </w:r>
      <w:r w:rsidR="003E7B16" w:rsidRPr="006109B3">
        <w:rPr>
          <w:rFonts w:asciiTheme="minorHAnsi" w:hAnsiTheme="minorHAnsi" w:cs="Arial"/>
          <w:color w:val="auto"/>
          <w:sz w:val="22"/>
          <w:szCs w:val="22"/>
        </w:rPr>
        <w:t>e</w:t>
      </w:r>
      <w:r w:rsidRPr="006109B3">
        <w:rPr>
          <w:rFonts w:asciiTheme="minorHAnsi" w:hAnsiTheme="minorHAnsi" w:cs="Arial"/>
          <w:color w:val="auto"/>
          <w:sz w:val="22"/>
          <w:szCs w:val="22"/>
        </w:rPr>
        <w:t xml:space="preserve"> obszar</w:t>
      </w:r>
      <w:r w:rsidR="003E7B16" w:rsidRPr="006109B3">
        <w:rPr>
          <w:rFonts w:asciiTheme="minorHAnsi" w:hAnsiTheme="minorHAnsi" w:cs="Arial"/>
          <w:color w:val="auto"/>
          <w:sz w:val="22"/>
          <w:szCs w:val="22"/>
        </w:rPr>
        <w:t>y</w:t>
      </w:r>
      <w:r w:rsidRPr="006109B3">
        <w:rPr>
          <w:rFonts w:asciiTheme="minorHAnsi" w:hAnsiTheme="minorHAnsi" w:cs="Arial"/>
          <w:color w:val="auto"/>
          <w:sz w:val="22"/>
          <w:szCs w:val="22"/>
        </w:rPr>
        <w:t xml:space="preserve"> upraw </w:t>
      </w:r>
      <w:r w:rsidR="00C87FC2" w:rsidRPr="006109B3">
        <w:rPr>
          <w:rFonts w:asciiTheme="minorHAnsi" w:hAnsiTheme="minorHAnsi" w:cs="Arial"/>
          <w:color w:val="auto"/>
          <w:sz w:val="22"/>
          <w:szCs w:val="22"/>
        </w:rPr>
        <w:t xml:space="preserve">monokulturowych </w:t>
      </w:r>
      <w:r w:rsidR="003E7B16" w:rsidRPr="006109B3">
        <w:rPr>
          <w:rFonts w:asciiTheme="minorHAnsi" w:hAnsiTheme="minorHAnsi" w:cs="Arial"/>
          <w:color w:val="auto"/>
          <w:sz w:val="22"/>
          <w:szCs w:val="22"/>
        </w:rPr>
        <w:t>jak i cenne,</w:t>
      </w:r>
      <w:r w:rsidRPr="006109B3">
        <w:rPr>
          <w:rFonts w:asciiTheme="minorHAnsi" w:hAnsiTheme="minorHAnsi" w:cs="Arial"/>
          <w:color w:val="auto"/>
          <w:sz w:val="22"/>
          <w:szCs w:val="22"/>
        </w:rPr>
        <w:t xml:space="preserve"> mozaikowe rolno-łąkowe agrocenozy urozmaicone niewielkimi </w:t>
      </w:r>
      <w:r w:rsidR="005B40DD" w:rsidRPr="006109B3">
        <w:rPr>
          <w:rFonts w:asciiTheme="minorHAnsi" w:hAnsiTheme="minorHAnsi" w:cs="Arial"/>
          <w:color w:val="auto"/>
          <w:sz w:val="22"/>
          <w:szCs w:val="22"/>
        </w:rPr>
        <w:t xml:space="preserve">obszarami </w:t>
      </w:r>
      <w:r w:rsidR="00EF4407" w:rsidRPr="006109B3">
        <w:rPr>
          <w:rFonts w:asciiTheme="minorHAnsi" w:hAnsiTheme="minorHAnsi" w:cs="Arial"/>
          <w:color w:val="auto"/>
          <w:sz w:val="22"/>
          <w:szCs w:val="22"/>
        </w:rPr>
        <w:t>lasów</w:t>
      </w:r>
      <w:r w:rsidR="005B40DD" w:rsidRPr="006109B3">
        <w:rPr>
          <w:rFonts w:asciiTheme="minorHAnsi" w:hAnsiTheme="minorHAnsi" w:cs="Arial"/>
          <w:color w:val="auto"/>
          <w:sz w:val="22"/>
          <w:szCs w:val="22"/>
        </w:rPr>
        <w:t xml:space="preserve"> i zalesień</w:t>
      </w:r>
      <w:r w:rsidRPr="006109B3">
        <w:rPr>
          <w:rFonts w:asciiTheme="minorHAnsi" w:hAnsiTheme="minorHAnsi" w:cs="Arial"/>
          <w:color w:val="auto"/>
          <w:sz w:val="22"/>
          <w:szCs w:val="22"/>
        </w:rPr>
        <w:t xml:space="preserve"> na glebach o niskiej przydatności dla produkcji rolnej. Na obszarach rolniczych dominuje średnia jakość gleb, </w:t>
      </w:r>
      <w:r w:rsidR="0013205B" w:rsidRPr="006109B3">
        <w:rPr>
          <w:rFonts w:asciiTheme="minorHAnsi" w:hAnsiTheme="minorHAnsi" w:cs="Arial"/>
          <w:color w:val="auto"/>
          <w:sz w:val="22"/>
          <w:szCs w:val="22"/>
        </w:rPr>
        <w:t>w rejonie</w:t>
      </w:r>
      <w:r w:rsidRPr="006109B3">
        <w:rPr>
          <w:rFonts w:asciiTheme="minorHAnsi" w:hAnsiTheme="minorHAnsi" w:cs="Arial"/>
          <w:color w:val="auto"/>
          <w:sz w:val="22"/>
          <w:szCs w:val="22"/>
        </w:rPr>
        <w:t xml:space="preserve"> </w:t>
      </w:r>
      <w:r w:rsidR="0013205B" w:rsidRPr="006109B3">
        <w:rPr>
          <w:rFonts w:asciiTheme="minorHAnsi" w:hAnsiTheme="minorHAnsi" w:cs="Arial"/>
          <w:color w:val="auto"/>
          <w:sz w:val="22"/>
          <w:szCs w:val="22"/>
        </w:rPr>
        <w:t>Wysoczyzny</w:t>
      </w:r>
      <w:r w:rsidR="00763F50" w:rsidRPr="006109B3">
        <w:rPr>
          <w:rFonts w:asciiTheme="minorHAnsi" w:hAnsiTheme="minorHAnsi" w:cs="Arial"/>
          <w:color w:val="auto"/>
          <w:sz w:val="22"/>
          <w:szCs w:val="22"/>
        </w:rPr>
        <w:t xml:space="preserve"> Płońskiej </w:t>
      </w:r>
      <w:r w:rsidRPr="006109B3">
        <w:rPr>
          <w:rFonts w:asciiTheme="minorHAnsi" w:hAnsiTheme="minorHAnsi" w:cs="Arial"/>
          <w:color w:val="auto"/>
          <w:sz w:val="22"/>
          <w:szCs w:val="22"/>
        </w:rPr>
        <w:t xml:space="preserve">oraz Mińska Mazowieckiego, Siedlec </w:t>
      </w:r>
      <w:r w:rsidR="00763F50" w:rsidRPr="006109B3">
        <w:rPr>
          <w:rFonts w:asciiTheme="minorHAnsi" w:hAnsiTheme="minorHAnsi" w:cs="Arial"/>
          <w:color w:val="auto"/>
          <w:sz w:val="22"/>
          <w:szCs w:val="22"/>
        </w:rPr>
        <w:t xml:space="preserve">i </w:t>
      </w:r>
      <w:r w:rsidRPr="006109B3">
        <w:rPr>
          <w:rFonts w:asciiTheme="minorHAnsi" w:hAnsiTheme="minorHAnsi" w:cs="Arial"/>
          <w:color w:val="auto"/>
          <w:sz w:val="22"/>
          <w:szCs w:val="22"/>
        </w:rPr>
        <w:t>doliny Bugu przeważają gleby II-III</w:t>
      </w:r>
      <w:r w:rsidR="003E7B16" w:rsidRPr="006109B3">
        <w:rPr>
          <w:rFonts w:asciiTheme="minorHAnsi" w:hAnsiTheme="minorHAnsi" w:cs="Arial"/>
          <w:color w:val="auto"/>
          <w:sz w:val="22"/>
          <w:szCs w:val="22"/>
        </w:rPr>
        <w:t xml:space="preserve"> klasy bonitacyjnej</w:t>
      </w:r>
      <w:r w:rsidR="00C115E2" w:rsidRPr="006109B3">
        <w:rPr>
          <w:rFonts w:asciiTheme="minorHAnsi" w:hAnsiTheme="minorHAnsi" w:cs="Arial"/>
          <w:color w:val="auto"/>
          <w:sz w:val="22"/>
          <w:szCs w:val="22"/>
        </w:rPr>
        <w:t>.</w:t>
      </w:r>
    </w:p>
    <w:p w:rsidR="00EF4407" w:rsidRPr="006109B3" w:rsidRDefault="00954A2D" w:rsidP="00200CA5">
      <w:pPr>
        <w:autoSpaceDE w:val="0"/>
        <w:autoSpaceDN w:val="0"/>
        <w:adjustRightInd w:val="0"/>
        <w:spacing w:line="276" w:lineRule="auto"/>
        <w:ind w:firstLine="360"/>
        <w:rPr>
          <w:rFonts w:asciiTheme="minorHAnsi" w:eastAsia="Calibri" w:hAnsiTheme="minorHAnsi" w:cs="Arial"/>
          <w:sz w:val="22"/>
          <w:szCs w:val="22"/>
        </w:rPr>
      </w:pPr>
      <w:r w:rsidRPr="006109B3">
        <w:rPr>
          <w:rFonts w:asciiTheme="minorHAnsi" w:eastAsia="Calibri" w:hAnsiTheme="minorHAnsi" w:cs="Arial"/>
          <w:sz w:val="22"/>
          <w:szCs w:val="22"/>
        </w:rPr>
        <w:t xml:space="preserve">W ocenie </w:t>
      </w:r>
      <w:r w:rsidRPr="006109B3">
        <w:rPr>
          <w:rFonts w:asciiTheme="minorHAnsi" w:eastAsia="Calibri" w:hAnsiTheme="minorHAnsi" w:cs="Arial"/>
          <w:b/>
          <w:sz w:val="22"/>
          <w:szCs w:val="22"/>
        </w:rPr>
        <w:t xml:space="preserve">środowiska </w:t>
      </w:r>
      <w:r w:rsidRPr="006109B3">
        <w:rPr>
          <w:rFonts w:asciiTheme="minorHAnsi" w:eastAsia="Calibri" w:hAnsiTheme="minorHAnsi" w:cs="Arial"/>
          <w:b/>
          <w:bCs/>
          <w:sz w:val="22"/>
          <w:szCs w:val="22"/>
        </w:rPr>
        <w:t>gruntowego</w:t>
      </w:r>
      <w:r w:rsidRPr="006109B3">
        <w:rPr>
          <w:rFonts w:asciiTheme="minorHAnsi" w:eastAsia="Calibri" w:hAnsiTheme="minorHAnsi" w:cs="Arial"/>
          <w:sz w:val="22"/>
          <w:szCs w:val="22"/>
        </w:rPr>
        <w:t xml:space="preserve"> w sąsiedztwie projektowanych tras istotna jest także podatność gleb na zanieczyszczenia i degradację oraz stopień ich zakwaszenia. Odnosząc się do trzech kategorii odporności, najbardziej odporne na zakwaszenie są czarne ziemie i czarnoziemy, do gleb o średniej odporności należą gleby brunatne, płowe i mady, natomiast najmniej odporne są bielicowe i organiczne</w:t>
      </w:r>
      <w:r w:rsidRPr="006109B3">
        <w:rPr>
          <w:rFonts w:asciiTheme="minorHAnsi" w:eastAsia="Calibri" w:hAnsiTheme="minorHAnsi" w:cs="Arial"/>
          <w:sz w:val="22"/>
          <w:szCs w:val="22"/>
          <w:vertAlign w:val="superscript"/>
        </w:rPr>
        <w:footnoteReference w:id="50"/>
      </w:r>
      <w:r w:rsidRPr="006109B3">
        <w:rPr>
          <w:rFonts w:asciiTheme="minorHAnsi" w:eastAsia="Calibri" w:hAnsiTheme="minorHAnsi" w:cs="Arial"/>
          <w:sz w:val="22"/>
          <w:szCs w:val="22"/>
        </w:rPr>
        <w:t>. Niską odporność wykazują gleby wytworzone z piasków luźnych i słabogliniastych. Gleby płowe i mady charakteryzują się średnią odpornością, jednak ze względu na ich zakwaszenie są również podatne na degradację. Na Mazowszu dominują gleby kwaśne (60-80% powierzchni użytków rolnych) wymagające wapnowania, których zdolności sorpcyjne i możliwość neutralizowania</w:t>
      </w:r>
      <w:r w:rsidR="00C115E2" w:rsidRPr="006109B3">
        <w:rPr>
          <w:rFonts w:asciiTheme="minorHAnsi" w:eastAsia="Calibri" w:hAnsiTheme="minorHAnsi" w:cs="Arial"/>
          <w:sz w:val="22"/>
          <w:szCs w:val="22"/>
        </w:rPr>
        <w:t xml:space="preserve"> zanieczyszczeń są ograniczone.</w:t>
      </w:r>
    </w:p>
    <w:p w:rsidR="00954A2D" w:rsidRPr="006109B3" w:rsidRDefault="00954A2D" w:rsidP="00200CA5">
      <w:pPr>
        <w:autoSpaceDE w:val="0"/>
        <w:autoSpaceDN w:val="0"/>
        <w:adjustRightInd w:val="0"/>
        <w:spacing w:line="276" w:lineRule="auto"/>
        <w:ind w:firstLine="360"/>
        <w:rPr>
          <w:rFonts w:asciiTheme="minorHAnsi" w:eastAsia="Calibri" w:hAnsiTheme="minorHAnsi" w:cs="Arial"/>
          <w:sz w:val="22"/>
          <w:szCs w:val="22"/>
        </w:rPr>
      </w:pPr>
      <w:r w:rsidRPr="006109B3">
        <w:rPr>
          <w:rFonts w:asciiTheme="minorHAnsi" w:eastAsia="Calibri" w:hAnsiTheme="minorHAnsi" w:cs="Arial"/>
          <w:sz w:val="22"/>
          <w:szCs w:val="22"/>
        </w:rPr>
        <w:t>Strome zbocza, które powstają przy przejściach dróg przez wzniesienia sprzyjają wzmożeniu procesów erozji, szczególnie gdy pozbawione są szaty roślinnej. Na obszarach porośniętych lasem o normalnym zwarciu roślinności</w:t>
      </w:r>
      <w:r w:rsidR="00642ABD" w:rsidRPr="006109B3">
        <w:rPr>
          <w:rFonts w:asciiTheme="minorHAnsi" w:eastAsia="Calibri" w:hAnsiTheme="minorHAnsi" w:cs="Arial"/>
          <w:sz w:val="22"/>
          <w:szCs w:val="22"/>
        </w:rPr>
        <w:t>,</w:t>
      </w:r>
      <w:r w:rsidRPr="006109B3">
        <w:rPr>
          <w:rFonts w:asciiTheme="minorHAnsi" w:eastAsia="Calibri" w:hAnsiTheme="minorHAnsi" w:cs="Arial"/>
          <w:sz w:val="22"/>
          <w:szCs w:val="22"/>
        </w:rPr>
        <w:t xml:space="preserve"> </w:t>
      </w:r>
      <w:r w:rsidR="008109D3" w:rsidRPr="006109B3">
        <w:rPr>
          <w:rFonts w:asciiTheme="minorHAnsi" w:eastAsia="Calibri" w:hAnsiTheme="minorHAnsi" w:cs="Arial"/>
          <w:sz w:val="22"/>
          <w:szCs w:val="22"/>
        </w:rPr>
        <w:t xml:space="preserve">takie procesy </w:t>
      </w:r>
      <w:r w:rsidRPr="006109B3">
        <w:rPr>
          <w:rFonts w:asciiTheme="minorHAnsi" w:eastAsia="Calibri" w:hAnsiTheme="minorHAnsi" w:cs="Arial"/>
          <w:sz w:val="22"/>
          <w:szCs w:val="22"/>
        </w:rPr>
        <w:t xml:space="preserve">praktycznie nie </w:t>
      </w:r>
      <w:r w:rsidR="008109D3" w:rsidRPr="006109B3">
        <w:rPr>
          <w:rFonts w:asciiTheme="minorHAnsi" w:eastAsia="Calibri" w:hAnsiTheme="minorHAnsi" w:cs="Arial"/>
          <w:sz w:val="22"/>
          <w:szCs w:val="22"/>
        </w:rPr>
        <w:t>zachodzą</w:t>
      </w:r>
      <w:r w:rsidRPr="006109B3">
        <w:rPr>
          <w:rFonts w:asciiTheme="minorHAnsi" w:eastAsia="Calibri" w:hAnsiTheme="minorHAnsi" w:cs="Arial"/>
          <w:sz w:val="22"/>
          <w:szCs w:val="22"/>
          <w:vertAlign w:val="superscript"/>
        </w:rPr>
        <w:footnoteReference w:id="51"/>
      </w:r>
      <w:r w:rsidR="00E602FA" w:rsidRPr="006109B3">
        <w:rPr>
          <w:rFonts w:asciiTheme="minorHAnsi" w:eastAsia="Calibri" w:hAnsiTheme="minorHAnsi" w:cs="Arial"/>
          <w:sz w:val="22"/>
          <w:szCs w:val="22"/>
        </w:rPr>
        <w:t xml:space="preserve">. </w:t>
      </w:r>
      <w:r w:rsidR="00663B3C" w:rsidRPr="006109B3">
        <w:rPr>
          <w:rFonts w:asciiTheme="minorHAnsi" w:hAnsiTheme="minorHAnsi" w:cs="Arial"/>
          <w:sz w:val="22"/>
          <w:szCs w:val="22"/>
        </w:rPr>
        <w:t xml:space="preserve">Nasilenie wszelkich rodzajów erozji następuje w wyniku </w:t>
      </w:r>
      <w:r w:rsidR="00E602FA" w:rsidRPr="006109B3">
        <w:rPr>
          <w:rStyle w:val="st"/>
          <w:rFonts w:asciiTheme="minorHAnsi" w:hAnsiTheme="minorHAnsi" w:cs="Arial"/>
          <w:sz w:val="22"/>
          <w:szCs w:val="22"/>
        </w:rPr>
        <w:t xml:space="preserve">zniszczenia </w:t>
      </w:r>
      <w:r w:rsidR="00E602FA" w:rsidRPr="006109B3">
        <w:rPr>
          <w:rStyle w:val="Uwydatnienie"/>
          <w:rFonts w:asciiTheme="minorHAnsi" w:hAnsiTheme="minorHAnsi" w:cs="Arial"/>
          <w:i w:val="0"/>
          <w:sz w:val="22"/>
          <w:szCs w:val="22"/>
        </w:rPr>
        <w:t xml:space="preserve">szaty </w:t>
      </w:r>
      <w:r w:rsidR="00E602FA" w:rsidRPr="006109B3">
        <w:rPr>
          <w:rFonts w:asciiTheme="minorHAnsi" w:hAnsiTheme="minorHAnsi" w:cs="Arial"/>
          <w:iCs/>
          <w:sz w:val="22"/>
          <w:szCs w:val="22"/>
        </w:rPr>
        <w:t>roślinne</w:t>
      </w:r>
      <w:r w:rsidR="00E602FA" w:rsidRPr="006109B3">
        <w:rPr>
          <w:rFonts w:asciiTheme="minorHAnsi" w:hAnsiTheme="minorHAnsi" w:cs="Arial"/>
          <w:sz w:val="22"/>
          <w:szCs w:val="22"/>
        </w:rPr>
        <w:t>j</w:t>
      </w:r>
      <w:r w:rsidRPr="006109B3">
        <w:rPr>
          <w:rFonts w:asciiTheme="minorHAnsi" w:hAnsiTheme="minorHAnsi" w:cs="Arial"/>
          <w:sz w:val="22"/>
          <w:szCs w:val="22"/>
        </w:rPr>
        <w:t>,</w:t>
      </w:r>
      <w:r w:rsidRPr="006109B3">
        <w:rPr>
          <w:rFonts w:asciiTheme="minorHAnsi" w:eastAsia="Calibri" w:hAnsiTheme="minorHAnsi" w:cs="Arial"/>
          <w:sz w:val="22"/>
          <w:szCs w:val="22"/>
        </w:rPr>
        <w:t xml:space="preserve"> która stanowi zabezpieczenie przed erozją oraz</w:t>
      </w:r>
      <w:r w:rsidR="00E602FA" w:rsidRPr="006109B3">
        <w:rPr>
          <w:rFonts w:asciiTheme="minorHAnsi" w:eastAsia="Calibri" w:hAnsiTheme="minorHAnsi" w:cs="Arial"/>
          <w:sz w:val="22"/>
          <w:szCs w:val="22"/>
        </w:rPr>
        <w:t xml:space="preserve"> tworzy</w:t>
      </w:r>
      <w:r w:rsidRPr="006109B3">
        <w:rPr>
          <w:rFonts w:asciiTheme="minorHAnsi" w:eastAsia="Calibri" w:hAnsiTheme="minorHAnsi" w:cs="Arial"/>
          <w:sz w:val="22"/>
          <w:szCs w:val="22"/>
        </w:rPr>
        <w:t xml:space="preserve"> strefę buforową łagodzącą wpływ transportu na otoczenie przyrodnicze. Jest to niezwykle istotne z uwagi na fakt, ż</w:t>
      </w:r>
      <w:r w:rsidR="00244E35" w:rsidRPr="006109B3">
        <w:rPr>
          <w:rFonts w:asciiTheme="minorHAnsi" w:eastAsia="Calibri" w:hAnsiTheme="minorHAnsi" w:cs="Arial"/>
          <w:sz w:val="22"/>
          <w:szCs w:val="22"/>
        </w:rPr>
        <w:t>e</w:t>
      </w:r>
      <w:r w:rsidRPr="006109B3">
        <w:rPr>
          <w:rFonts w:asciiTheme="minorHAnsi" w:eastAsia="Calibri" w:hAnsiTheme="minorHAnsi" w:cs="Arial"/>
          <w:sz w:val="22"/>
          <w:szCs w:val="22"/>
        </w:rPr>
        <w:t xml:space="preserve"> w sąsiedztwie szlaków komunikacyjnych mamy do czynienia z geomechanicznymi, hydrologicznymi lub chemicznymi formami degradacji </w:t>
      </w:r>
      <w:r w:rsidR="00E602FA" w:rsidRPr="006109B3">
        <w:rPr>
          <w:rFonts w:asciiTheme="minorHAnsi" w:eastAsia="Calibri" w:hAnsiTheme="minorHAnsi" w:cs="Arial"/>
          <w:sz w:val="22"/>
          <w:szCs w:val="22"/>
        </w:rPr>
        <w:t>środowiska gruntowego</w:t>
      </w:r>
      <w:r w:rsidR="00520130" w:rsidRPr="006109B3">
        <w:rPr>
          <w:rFonts w:asciiTheme="minorHAnsi" w:eastAsia="Calibri" w:hAnsiTheme="minorHAnsi" w:cs="Arial"/>
          <w:sz w:val="22"/>
          <w:szCs w:val="22"/>
        </w:rPr>
        <w:t>,</w:t>
      </w:r>
      <w:r w:rsidR="00E602FA" w:rsidRPr="006109B3">
        <w:rPr>
          <w:rFonts w:asciiTheme="minorHAnsi" w:eastAsia="Calibri" w:hAnsiTheme="minorHAnsi" w:cs="Arial"/>
          <w:sz w:val="22"/>
          <w:szCs w:val="22"/>
        </w:rPr>
        <w:t xml:space="preserve"> </w:t>
      </w:r>
      <w:r w:rsidR="00244E35" w:rsidRPr="006109B3">
        <w:rPr>
          <w:rFonts w:asciiTheme="minorHAnsi" w:eastAsia="Calibri" w:hAnsiTheme="minorHAnsi" w:cs="Arial"/>
          <w:sz w:val="22"/>
          <w:szCs w:val="22"/>
        </w:rPr>
        <w:t>zależnymi</w:t>
      </w:r>
      <w:r w:rsidRPr="006109B3">
        <w:rPr>
          <w:rFonts w:asciiTheme="minorHAnsi" w:eastAsia="Calibri" w:hAnsiTheme="minorHAnsi" w:cs="Arial"/>
          <w:sz w:val="22"/>
          <w:szCs w:val="22"/>
        </w:rPr>
        <w:t xml:space="preserve"> od lokalnego rodzaju i struktury gleb. Degradacja chemiczna nie zaburza profilu glebowego, nie powoduje (natychmiast) widocznych zmian w morfologii gleby, zmienia jednak jej właściwości chemiczne. Do głównych form takiej degradacji </w:t>
      </w:r>
      <w:r w:rsidR="00244E35" w:rsidRPr="006109B3">
        <w:rPr>
          <w:rFonts w:asciiTheme="minorHAnsi" w:eastAsia="Calibri" w:hAnsiTheme="minorHAnsi" w:cs="Arial"/>
          <w:sz w:val="22"/>
          <w:szCs w:val="22"/>
        </w:rPr>
        <w:t>należ</w:t>
      </w:r>
      <w:r w:rsidRPr="006109B3">
        <w:rPr>
          <w:rFonts w:asciiTheme="minorHAnsi" w:eastAsia="Calibri" w:hAnsiTheme="minorHAnsi" w:cs="Arial"/>
          <w:sz w:val="22"/>
          <w:szCs w:val="22"/>
        </w:rPr>
        <w:t>y zakwaszenie, alkalizacj</w:t>
      </w:r>
      <w:r w:rsidR="00244E35" w:rsidRPr="006109B3">
        <w:rPr>
          <w:rFonts w:asciiTheme="minorHAnsi" w:eastAsia="Calibri" w:hAnsiTheme="minorHAnsi" w:cs="Arial"/>
          <w:sz w:val="22"/>
          <w:szCs w:val="22"/>
        </w:rPr>
        <w:t>a</w:t>
      </w:r>
      <w:r w:rsidRPr="006109B3">
        <w:rPr>
          <w:rFonts w:asciiTheme="minorHAnsi" w:eastAsia="Calibri" w:hAnsiTheme="minorHAnsi" w:cs="Arial"/>
          <w:sz w:val="22"/>
          <w:szCs w:val="22"/>
        </w:rPr>
        <w:t>, naruszenie równowagi jonowej, koncentracj</w:t>
      </w:r>
      <w:r w:rsidR="00244E35" w:rsidRPr="006109B3">
        <w:rPr>
          <w:rFonts w:asciiTheme="minorHAnsi" w:eastAsia="Calibri" w:hAnsiTheme="minorHAnsi" w:cs="Arial"/>
          <w:sz w:val="22"/>
          <w:szCs w:val="22"/>
        </w:rPr>
        <w:t>a</w:t>
      </w:r>
      <w:r w:rsidRPr="006109B3">
        <w:rPr>
          <w:rFonts w:asciiTheme="minorHAnsi" w:eastAsia="Calibri" w:hAnsiTheme="minorHAnsi" w:cs="Arial"/>
          <w:sz w:val="22"/>
          <w:szCs w:val="22"/>
        </w:rPr>
        <w:t xml:space="preserve"> metali ciężkich i innych związków biologicznie czynnych</w:t>
      </w:r>
      <w:r w:rsidR="00520130" w:rsidRPr="006109B3">
        <w:rPr>
          <w:rFonts w:asciiTheme="minorHAnsi" w:eastAsia="Calibri" w:hAnsiTheme="minorHAnsi" w:cs="Arial"/>
          <w:sz w:val="22"/>
          <w:szCs w:val="22"/>
        </w:rPr>
        <w:t xml:space="preserve"> oraz </w:t>
      </w:r>
      <w:r w:rsidRPr="006109B3">
        <w:rPr>
          <w:rFonts w:asciiTheme="minorHAnsi" w:eastAsia="Calibri" w:hAnsiTheme="minorHAnsi" w:cs="Arial"/>
          <w:sz w:val="22"/>
          <w:szCs w:val="22"/>
        </w:rPr>
        <w:t>zasolenie roztworów glebowych</w:t>
      </w:r>
      <w:r w:rsidRPr="006109B3">
        <w:rPr>
          <w:rFonts w:asciiTheme="minorHAnsi" w:eastAsia="Calibri" w:hAnsiTheme="minorHAnsi" w:cs="Arial"/>
          <w:sz w:val="22"/>
          <w:szCs w:val="22"/>
          <w:vertAlign w:val="superscript"/>
        </w:rPr>
        <w:footnoteReference w:id="52"/>
      </w:r>
      <w:r w:rsidR="00520130" w:rsidRPr="006109B3">
        <w:rPr>
          <w:rFonts w:asciiTheme="minorHAnsi" w:eastAsia="Calibri" w:hAnsiTheme="minorHAnsi" w:cs="Arial"/>
          <w:sz w:val="22"/>
          <w:szCs w:val="22"/>
        </w:rPr>
        <w:t>.</w:t>
      </w:r>
      <w:r w:rsidR="00244E35" w:rsidRPr="006109B3">
        <w:rPr>
          <w:rFonts w:asciiTheme="minorHAnsi" w:eastAsia="Calibri" w:hAnsiTheme="minorHAnsi" w:cs="Arial"/>
          <w:sz w:val="22"/>
          <w:szCs w:val="22"/>
        </w:rPr>
        <w:t xml:space="preserve"> </w:t>
      </w:r>
      <w:r w:rsidR="00520130" w:rsidRPr="006109B3">
        <w:rPr>
          <w:rFonts w:asciiTheme="minorHAnsi" w:eastAsia="Calibri" w:hAnsiTheme="minorHAnsi" w:cs="Arial"/>
          <w:sz w:val="22"/>
          <w:szCs w:val="22"/>
        </w:rPr>
        <w:t>Efektem</w:t>
      </w:r>
      <w:r w:rsidRPr="006109B3">
        <w:rPr>
          <w:rFonts w:asciiTheme="minorHAnsi" w:eastAsia="Calibri" w:hAnsiTheme="minorHAnsi" w:cs="Arial"/>
          <w:sz w:val="22"/>
          <w:szCs w:val="22"/>
        </w:rPr>
        <w:t xml:space="preserve"> degradacj</w:t>
      </w:r>
      <w:r w:rsidR="00520130" w:rsidRPr="006109B3">
        <w:rPr>
          <w:rFonts w:asciiTheme="minorHAnsi" w:eastAsia="Calibri" w:hAnsiTheme="minorHAnsi" w:cs="Arial"/>
          <w:sz w:val="22"/>
          <w:szCs w:val="22"/>
        </w:rPr>
        <w:t>i gleb jest</w:t>
      </w:r>
      <w:r w:rsidRPr="006109B3">
        <w:rPr>
          <w:rFonts w:asciiTheme="minorHAnsi" w:eastAsia="Calibri" w:hAnsiTheme="minorHAnsi" w:cs="Arial"/>
          <w:sz w:val="22"/>
          <w:szCs w:val="22"/>
        </w:rPr>
        <w:t xml:space="preserve"> ograniczeni</w:t>
      </w:r>
      <w:r w:rsidR="00520130" w:rsidRPr="006109B3">
        <w:rPr>
          <w:rFonts w:asciiTheme="minorHAnsi" w:eastAsia="Calibri" w:hAnsiTheme="minorHAnsi" w:cs="Arial"/>
          <w:sz w:val="22"/>
          <w:szCs w:val="22"/>
        </w:rPr>
        <w:t>e</w:t>
      </w:r>
      <w:r w:rsidRPr="006109B3">
        <w:rPr>
          <w:rFonts w:asciiTheme="minorHAnsi" w:eastAsia="Calibri" w:hAnsiTheme="minorHAnsi" w:cs="Arial"/>
          <w:sz w:val="22"/>
          <w:szCs w:val="22"/>
        </w:rPr>
        <w:t xml:space="preserve"> aktywności </w:t>
      </w:r>
      <w:r w:rsidRPr="006109B3">
        <w:rPr>
          <w:rFonts w:asciiTheme="minorHAnsi" w:eastAsia="Calibri" w:hAnsiTheme="minorHAnsi" w:cs="Arial"/>
          <w:sz w:val="22"/>
          <w:szCs w:val="22"/>
        </w:rPr>
        <w:lastRenderedPageBreak/>
        <w:t>mikroorganizmów</w:t>
      </w:r>
      <w:r w:rsidR="00520130" w:rsidRPr="006109B3">
        <w:rPr>
          <w:rFonts w:asciiTheme="minorHAnsi" w:eastAsia="Calibri" w:hAnsiTheme="minorHAnsi" w:cs="Arial"/>
          <w:sz w:val="22"/>
          <w:szCs w:val="22"/>
        </w:rPr>
        <w:t>,</w:t>
      </w:r>
      <w:r w:rsidRPr="006109B3">
        <w:rPr>
          <w:rFonts w:asciiTheme="minorHAnsi" w:eastAsia="Calibri" w:hAnsiTheme="minorHAnsi" w:cs="Arial"/>
          <w:sz w:val="22"/>
          <w:szCs w:val="22"/>
        </w:rPr>
        <w:t xml:space="preserve"> </w:t>
      </w:r>
      <w:r w:rsidR="00520130" w:rsidRPr="006109B3">
        <w:rPr>
          <w:rFonts w:asciiTheme="minorHAnsi" w:eastAsia="Calibri" w:hAnsiTheme="minorHAnsi" w:cs="Arial"/>
          <w:sz w:val="22"/>
          <w:szCs w:val="22"/>
        </w:rPr>
        <w:t>zaburzenie</w:t>
      </w:r>
      <w:r w:rsidRPr="006109B3">
        <w:rPr>
          <w:rFonts w:asciiTheme="minorHAnsi" w:eastAsia="Calibri" w:hAnsiTheme="minorHAnsi" w:cs="Arial"/>
          <w:sz w:val="22"/>
          <w:szCs w:val="22"/>
        </w:rPr>
        <w:t xml:space="preserve"> naturalnych procesów gruntowych</w:t>
      </w:r>
      <w:r w:rsidR="00520130" w:rsidRPr="006109B3">
        <w:rPr>
          <w:rFonts w:asciiTheme="minorHAnsi" w:eastAsia="Calibri" w:hAnsiTheme="minorHAnsi" w:cs="Arial"/>
          <w:sz w:val="22"/>
          <w:szCs w:val="22"/>
        </w:rPr>
        <w:t>,</w:t>
      </w:r>
      <w:r w:rsidRPr="006109B3">
        <w:rPr>
          <w:rFonts w:asciiTheme="minorHAnsi" w:eastAsia="Calibri" w:hAnsiTheme="minorHAnsi" w:cs="Arial"/>
          <w:sz w:val="22"/>
          <w:szCs w:val="22"/>
        </w:rPr>
        <w:t xml:space="preserve"> eliminacj</w:t>
      </w:r>
      <w:r w:rsidR="00520130" w:rsidRPr="006109B3">
        <w:rPr>
          <w:rFonts w:asciiTheme="minorHAnsi" w:eastAsia="Calibri" w:hAnsiTheme="minorHAnsi" w:cs="Arial"/>
          <w:sz w:val="22"/>
          <w:szCs w:val="22"/>
        </w:rPr>
        <w:t>a</w:t>
      </w:r>
      <w:r w:rsidRPr="006109B3">
        <w:rPr>
          <w:rFonts w:asciiTheme="minorHAnsi" w:eastAsia="Calibri" w:hAnsiTheme="minorHAnsi" w:cs="Arial"/>
          <w:sz w:val="22"/>
          <w:szCs w:val="22"/>
        </w:rPr>
        <w:t xml:space="preserve"> gatunków bardziej wrażliwych i ubożenie składu gatunkowego. </w:t>
      </w:r>
      <w:r w:rsidR="00520130" w:rsidRPr="006109B3">
        <w:rPr>
          <w:rFonts w:asciiTheme="minorHAnsi" w:eastAsia="Calibri" w:hAnsiTheme="minorHAnsi" w:cs="Arial"/>
          <w:sz w:val="22"/>
          <w:szCs w:val="22"/>
        </w:rPr>
        <w:t>Do</w:t>
      </w:r>
      <w:r w:rsidRPr="006109B3">
        <w:rPr>
          <w:rFonts w:asciiTheme="minorHAnsi" w:eastAsia="Calibri" w:hAnsiTheme="minorHAnsi" w:cs="Arial"/>
          <w:sz w:val="22"/>
          <w:szCs w:val="22"/>
        </w:rPr>
        <w:t xml:space="preserve"> najbardziej odporn</w:t>
      </w:r>
      <w:r w:rsidR="00520130" w:rsidRPr="006109B3">
        <w:rPr>
          <w:rFonts w:asciiTheme="minorHAnsi" w:eastAsia="Calibri" w:hAnsiTheme="minorHAnsi" w:cs="Arial"/>
          <w:sz w:val="22"/>
          <w:szCs w:val="22"/>
        </w:rPr>
        <w:t>ych</w:t>
      </w:r>
      <w:r w:rsidRPr="006109B3">
        <w:rPr>
          <w:rFonts w:asciiTheme="minorHAnsi" w:eastAsia="Calibri" w:hAnsiTheme="minorHAnsi" w:cs="Arial"/>
          <w:sz w:val="22"/>
          <w:szCs w:val="22"/>
        </w:rPr>
        <w:t xml:space="preserve"> na zanieczyszczenia komunikacyjne </w:t>
      </w:r>
      <w:r w:rsidR="00520130" w:rsidRPr="006109B3">
        <w:rPr>
          <w:rFonts w:asciiTheme="minorHAnsi" w:eastAsia="Calibri" w:hAnsiTheme="minorHAnsi" w:cs="Arial"/>
          <w:sz w:val="22"/>
          <w:szCs w:val="22"/>
        </w:rPr>
        <w:t>należą</w:t>
      </w:r>
      <w:r w:rsidRPr="006109B3">
        <w:rPr>
          <w:rFonts w:asciiTheme="minorHAnsi" w:eastAsia="Calibri" w:hAnsiTheme="minorHAnsi" w:cs="Arial"/>
          <w:sz w:val="22"/>
          <w:szCs w:val="22"/>
        </w:rPr>
        <w:t xml:space="preserve"> gleby średnio zwięzłe, o składzie mechaniczny</w:t>
      </w:r>
      <w:r w:rsidR="00520130" w:rsidRPr="006109B3">
        <w:rPr>
          <w:rFonts w:asciiTheme="minorHAnsi" w:eastAsia="Calibri" w:hAnsiTheme="minorHAnsi" w:cs="Arial"/>
          <w:sz w:val="22"/>
          <w:szCs w:val="22"/>
        </w:rPr>
        <w:t>m</w:t>
      </w:r>
      <w:r w:rsidRPr="006109B3">
        <w:rPr>
          <w:rFonts w:asciiTheme="minorHAnsi" w:eastAsia="Calibri" w:hAnsiTheme="minorHAnsi" w:cs="Arial"/>
          <w:sz w:val="22"/>
          <w:szCs w:val="22"/>
        </w:rPr>
        <w:t xml:space="preserve"> pyłów, glin lekkich i średnich, o dużej zawartości próchnicy (&gt;1%)</w:t>
      </w:r>
      <w:r w:rsidR="00520130" w:rsidRPr="006109B3">
        <w:rPr>
          <w:rFonts w:asciiTheme="minorHAnsi" w:eastAsia="Calibri" w:hAnsiTheme="minorHAnsi" w:cs="Arial"/>
          <w:sz w:val="22"/>
          <w:szCs w:val="22"/>
        </w:rPr>
        <w:t>,</w:t>
      </w:r>
      <w:r w:rsidRPr="006109B3">
        <w:rPr>
          <w:rFonts w:asciiTheme="minorHAnsi" w:eastAsia="Calibri" w:hAnsiTheme="minorHAnsi" w:cs="Arial"/>
          <w:sz w:val="22"/>
          <w:szCs w:val="22"/>
        </w:rPr>
        <w:t xml:space="preserve"> odczynie obojętnym lub lekko alkalicznym i warunkach utleniających</w:t>
      </w:r>
      <w:r w:rsidRPr="006109B3">
        <w:rPr>
          <w:rFonts w:asciiTheme="minorHAnsi" w:eastAsia="Calibri" w:hAnsiTheme="minorHAnsi" w:cs="Arial"/>
          <w:sz w:val="22"/>
          <w:szCs w:val="22"/>
          <w:vertAlign w:val="superscript"/>
        </w:rPr>
        <w:footnoteReference w:id="53"/>
      </w:r>
      <w:r w:rsidR="00520130" w:rsidRPr="006109B3">
        <w:rPr>
          <w:rFonts w:asciiTheme="minorHAnsi" w:eastAsia="Calibri" w:hAnsiTheme="minorHAnsi" w:cs="Arial"/>
          <w:sz w:val="22"/>
          <w:szCs w:val="22"/>
        </w:rPr>
        <w:t>.</w:t>
      </w:r>
    </w:p>
    <w:p w:rsidR="00FB0F43" w:rsidRPr="006109B3" w:rsidRDefault="00FB0F43" w:rsidP="00200CA5">
      <w:pPr>
        <w:pStyle w:val="Default"/>
        <w:spacing w:line="276" w:lineRule="auto"/>
        <w:ind w:firstLine="360"/>
        <w:rPr>
          <w:rFonts w:asciiTheme="minorHAnsi" w:hAnsiTheme="minorHAnsi" w:cs="Arial"/>
          <w:color w:val="auto"/>
          <w:sz w:val="22"/>
          <w:szCs w:val="22"/>
        </w:rPr>
      </w:pPr>
      <w:r w:rsidRPr="006109B3">
        <w:rPr>
          <w:rFonts w:asciiTheme="minorHAnsi" w:hAnsiTheme="minorHAnsi" w:cs="Arial"/>
          <w:b/>
          <w:color w:val="auto"/>
          <w:sz w:val="22"/>
          <w:szCs w:val="22"/>
        </w:rPr>
        <w:t>Rzeźba teren</w:t>
      </w:r>
      <w:r w:rsidR="00416C8D" w:rsidRPr="006109B3">
        <w:rPr>
          <w:rFonts w:asciiTheme="minorHAnsi" w:hAnsiTheme="minorHAnsi" w:cs="Arial"/>
          <w:b/>
          <w:color w:val="auto"/>
          <w:sz w:val="22"/>
          <w:szCs w:val="22"/>
        </w:rPr>
        <w:t>u</w:t>
      </w:r>
      <w:r w:rsidR="00416C8D" w:rsidRPr="006109B3">
        <w:rPr>
          <w:rFonts w:asciiTheme="minorHAnsi" w:hAnsiTheme="minorHAnsi" w:cs="Arial"/>
          <w:color w:val="auto"/>
          <w:sz w:val="22"/>
          <w:szCs w:val="22"/>
        </w:rPr>
        <w:t xml:space="preserve"> w rejonie</w:t>
      </w:r>
      <w:r w:rsidRPr="006109B3">
        <w:rPr>
          <w:rFonts w:asciiTheme="minorHAnsi" w:hAnsiTheme="minorHAnsi" w:cs="Arial"/>
          <w:color w:val="auto"/>
          <w:sz w:val="22"/>
          <w:szCs w:val="22"/>
        </w:rPr>
        <w:t xml:space="preserve"> </w:t>
      </w:r>
      <w:r w:rsidR="00001243" w:rsidRPr="006109B3">
        <w:rPr>
          <w:rFonts w:asciiTheme="minorHAnsi" w:hAnsiTheme="minorHAnsi" w:cs="Arial"/>
          <w:color w:val="auto"/>
          <w:sz w:val="22"/>
          <w:szCs w:val="22"/>
        </w:rPr>
        <w:t xml:space="preserve">planowanych </w:t>
      </w:r>
      <w:r w:rsidRPr="006109B3">
        <w:rPr>
          <w:rFonts w:asciiTheme="minorHAnsi" w:hAnsiTheme="minorHAnsi" w:cs="Arial"/>
          <w:color w:val="auto"/>
          <w:sz w:val="22"/>
          <w:szCs w:val="22"/>
        </w:rPr>
        <w:t>inwestycji</w:t>
      </w:r>
      <w:r w:rsidR="00001243"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w:t>
      </w:r>
      <w:r w:rsidR="00416C8D" w:rsidRPr="006109B3">
        <w:rPr>
          <w:rFonts w:asciiTheme="minorHAnsi" w:hAnsiTheme="minorHAnsi" w:cs="Arial"/>
          <w:color w:val="auto"/>
          <w:sz w:val="22"/>
          <w:szCs w:val="22"/>
        </w:rPr>
        <w:t>będąca</w:t>
      </w:r>
      <w:r w:rsidRPr="006109B3">
        <w:rPr>
          <w:rFonts w:asciiTheme="minorHAnsi" w:hAnsiTheme="minorHAnsi" w:cs="Arial"/>
          <w:color w:val="auto"/>
          <w:sz w:val="22"/>
          <w:szCs w:val="22"/>
        </w:rPr>
        <w:t xml:space="preserve"> głównie skutkiem ustąpienia zlodowacenia środkowopolskiego (opisana w </w:t>
      </w:r>
      <w:r w:rsidR="00001243" w:rsidRPr="006109B3">
        <w:rPr>
          <w:rFonts w:asciiTheme="minorHAnsi" w:hAnsiTheme="minorHAnsi" w:cs="Arial"/>
          <w:color w:val="auto"/>
          <w:sz w:val="22"/>
          <w:szCs w:val="22"/>
        </w:rPr>
        <w:t xml:space="preserve">punkcie </w:t>
      </w:r>
      <w:r w:rsidRPr="006109B3">
        <w:rPr>
          <w:rFonts w:asciiTheme="minorHAnsi" w:hAnsiTheme="minorHAnsi" w:cs="Arial"/>
          <w:color w:val="auto"/>
          <w:sz w:val="22"/>
          <w:szCs w:val="22"/>
        </w:rPr>
        <w:t>3</w:t>
      </w:r>
      <w:r w:rsidR="00001243" w:rsidRPr="006109B3">
        <w:rPr>
          <w:rFonts w:asciiTheme="minorHAnsi" w:hAnsiTheme="minorHAnsi" w:cs="Arial"/>
          <w:color w:val="auto"/>
          <w:sz w:val="22"/>
          <w:szCs w:val="22"/>
        </w:rPr>
        <w:t>.1.1 Prognozy</w:t>
      </w:r>
      <w:r w:rsidRPr="006109B3">
        <w:rPr>
          <w:rFonts w:asciiTheme="minorHAnsi" w:hAnsiTheme="minorHAnsi" w:cs="Arial"/>
          <w:color w:val="auto"/>
          <w:sz w:val="22"/>
          <w:szCs w:val="22"/>
        </w:rPr>
        <w:t>)</w:t>
      </w:r>
      <w:r w:rsidR="00001243"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nie stanowi problemu w realizacji planowanych przedsięwzięć. Dominują stosunkowo suche, rozległe tereny równin i wysoczyzn polodowcowych, ale </w:t>
      </w:r>
      <w:r w:rsidR="00416C8D" w:rsidRPr="006109B3">
        <w:rPr>
          <w:rFonts w:asciiTheme="minorHAnsi" w:hAnsiTheme="minorHAnsi" w:cs="Arial"/>
          <w:color w:val="auto"/>
          <w:sz w:val="22"/>
          <w:szCs w:val="22"/>
        </w:rPr>
        <w:t>występują również</w:t>
      </w:r>
      <w:r w:rsidRPr="006109B3">
        <w:rPr>
          <w:rFonts w:asciiTheme="minorHAnsi" w:hAnsiTheme="minorHAnsi" w:cs="Arial"/>
          <w:color w:val="auto"/>
          <w:sz w:val="22"/>
          <w:szCs w:val="22"/>
        </w:rPr>
        <w:t xml:space="preserve"> szerokie i podmokłe doliny rzek np. Wisł</w:t>
      </w:r>
      <w:r w:rsidR="00001243" w:rsidRPr="006109B3">
        <w:rPr>
          <w:rFonts w:asciiTheme="minorHAnsi" w:hAnsiTheme="minorHAnsi" w:cs="Arial"/>
          <w:color w:val="auto"/>
          <w:sz w:val="22"/>
          <w:szCs w:val="22"/>
        </w:rPr>
        <w:t>y</w:t>
      </w:r>
      <w:r w:rsidRPr="006109B3">
        <w:rPr>
          <w:rFonts w:asciiTheme="minorHAnsi" w:hAnsiTheme="minorHAnsi" w:cs="Arial"/>
          <w:color w:val="auto"/>
          <w:sz w:val="22"/>
          <w:szCs w:val="22"/>
        </w:rPr>
        <w:t>, czy Narw</w:t>
      </w:r>
      <w:r w:rsidR="00001243" w:rsidRPr="006109B3">
        <w:rPr>
          <w:rFonts w:asciiTheme="minorHAnsi" w:hAnsiTheme="minorHAnsi" w:cs="Arial"/>
          <w:color w:val="auto"/>
          <w:sz w:val="22"/>
          <w:szCs w:val="22"/>
        </w:rPr>
        <w:t>i</w:t>
      </w:r>
      <w:r w:rsidRPr="006109B3">
        <w:rPr>
          <w:rFonts w:asciiTheme="minorHAnsi" w:hAnsiTheme="minorHAnsi" w:cs="Arial"/>
          <w:color w:val="auto"/>
          <w:sz w:val="22"/>
          <w:szCs w:val="22"/>
        </w:rPr>
        <w:t>. Przecięcia dolin wystąpią na m</w:t>
      </w:r>
      <w:r w:rsidR="00C115E2" w:rsidRPr="006109B3">
        <w:rPr>
          <w:rFonts w:asciiTheme="minorHAnsi" w:hAnsiTheme="minorHAnsi" w:cs="Arial"/>
          <w:color w:val="auto"/>
          <w:sz w:val="22"/>
          <w:szCs w:val="22"/>
        </w:rPr>
        <w:t>ożliwie najkrótszych odcinkach.</w:t>
      </w:r>
    </w:p>
    <w:p w:rsidR="006B5C71" w:rsidRPr="006109B3" w:rsidRDefault="00FB0F43" w:rsidP="00200CA5">
      <w:pPr>
        <w:pStyle w:val="Default"/>
        <w:spacing w:line="276" w:lineRule="auto"/>
        <w:ind w:firstLine="360"/>
        <w:rPr>
          <w:rFonts w:asciiTheme="minorHAnsi" w:hAnsiTheme="minorHAnsi" w:cs="Arial"/>
          <w:color w:val="auto"/>
          <w:sz w:val="22"/>
          <w:szCs w:val="22"/>
        </w:rPr>
      </w:pPr>
      <w:r w:rsidRPr="006109B3">
        <w:rPr>
          <w:rFonts w:asciiTheme="minorHAnsi" w:hAnsiTheme="minorHAnsi" w:cs="Arial"/>
          <w:color w:val="auto"/>
          <w:sz w:val="22"/>
          <w:szCs w:val="22"/>
        </w:rPr>
        <w:t xml:space="preserve">Otoczenie projektowanych odcinków dróg </w:t>
      </w:r>
      <w:r w:rsidR="002107AF" w:rsidRPr="006109B3">
        <w:rPr>
          <w:rFonts w:asciiTheme="minorHAnsi" w:hAnsiTheme="minorHAnsi" w:cs="Arial"/>
          <w:color w:val="auto"/>
          <w:sz w:val="22"/>
          <w:szCs w:val="22"/>
        </w:rPr>
        <w:t>i</w:t>
      </w:r>
      <w:r w:rsidRPr="006109B3">
        <w:rPr>
          <w:rFonts w:asciiTheme="minorHAnsi" w:hAnsiTheme="minorHAnsi" w:cs="Arial"/>
          <w:color w:val="auto"/>
          <w:sz w:val="22"/>
          <w:szCs w:val="22"/>
        </w:rPr>
        <w:t xml:space="preserve"> </w:t>
      </w:r>
      <w:r w:rsidR="00DF6852" w:rsidRPr="006109B3">
        <w:rPr>
          <w:rFonts w:asciiTheme="minorHAnsi" w:hAnsiTheme="minorHAnsi" w:cs="Arial"/>
          <w:color w:val="auto"/>
          <w:sz w:val="22"/>
          <w:szCs w:val="22"/>
        </w:rPr>
        <w:t xml:space="preserve">linii </w:t>
      </w:r>
      <w:r w:rsidRPr="006109B3">
        <w:rPr>
          <w:rFonts w:asciiTheme="minorHAnsi" w:hAnsiTheme="minorHAnsi" w:cs="Arial"/>
          <w:color w:val="auto"/>
          <w:sz w:val="22"/>
          <w:szCs w:val="22"/>
        </w:rPr>
        <w:t xml:space="preserve">kolejowych leży w całości w </w:t>
      </w:r>
      <w:r w:rsidR="00374CCD" w:rsidRPr="006109B3">
        <w:rPr>
          <w:rFonts w:asciiTheme="minorHAnsi" w:hAnsiTheme="minorHAnsi" w:cs="Arial"/>
          <w:color w:val="auto"/>
          <w:sz w:val="22"/>
          <w:szCs w:val="22"/>
        </w:rPr>
        <w:t>Regionie Wodnym Środkowej Wisły</w:t>
      </w:r>
      <w:r w:rsidR="002107AF" w:rsidRPr="006109B3">
        <w:rPr>
          <w:rFonts w:asciiTheme="minorHAnsi" w:hAnsiTheme="minorHAnsi" w:cs="Arial"/>
          <w:color w:val="auto"/>
          <w:sz w:val="22"/>
          <w:szCs w:val="22"/>
        </w:rPr>
        <w:t xml:space="preserve">. </w:t>
      </w:r>
      <w:r w:rsidR="00411137" w:rsidRPr="006109B3">
        <w:rPr>
          <w:rFonts w:asciiTheme="minorHAnsi" w:hAnsiTheme="minorHAnsi" w:cs="Arial"/>
          <w:color w:val="auto"/>
          <w:sz w:val="22"/>
          <w:szCs w:val="22"/>
        </w:rPr>
        <w:t>Szlaki</w:t>
      </w:r>
      <w:r w:rsidR="00777EA3" w:rsidRPr="006109B3">
        <w:rPr>
          <w:rFonts w:asciiTheme="minorHAnsi" w:hAnsiTheme="minorHAnsi" w:cs="Arial"/>
          <w:color w:val="auto"/>
          <w:sz w:val="22"/>
          <w:szCs w:val="22"/>
        </w:rPr>
        <w:t xml:space="preserve"> komunikacyjne</w:t>
      </w:r>
      <w:r w:rsidR="00D701C0" w:rsidRPr="006109B3">
        <w:rPr>
          <w:rFonts w:asciiTheme="minorHAnsi" w:hAnsiTheme="minorHAnsi" w:cs="Arial"/>
          <w:color w:val="auto"/>
          <w:sz w:val="22"/>
          <w:szCs w:val="22"/>
        </w:rPr>
        <w:t xml:space="preserve"> </w:t>
      </w:r>
      <w:r w:rsidR="00DF6852" w:rsidRPr="006109B3">
        <w:rPr>
          <w:rFonts w:asciiTheme="minorHAnsi" w:hAnsiTheme="minorHAnsi" w:cs="Arial"/>
          <w:color w:val="auto"/>
          <w:sz w:val="22"/>
          <w:szCs w:val="22"/>
          <w:shd w:val="clear" w:color="auto" w:fill="FFFFFF"/>
        </w:rPr>
        <w:t xml:space="preserve">miejscami </w:t>
      </w:r>
      <w:r w:rsidR="002107AF" w:rsidRPr="006109B3">
        <w:rPr>
          <w:rFonts w:asciiTheme="minorHAnsi" w:hAnsiTheme="minorHAnsi" w:cs="Arial"/>
          <w:color w:val="auto"/>
          <w:sz w:val="22"/>
          <w:szCs w:val="22"/>
          <w:shd w:val="clear" w:color="auto" w:fill="FFFFFF"/>
        </w:rPr>
        <w:t xml:space="preserve">przebiegają </w:t>
      </w:r>
      <w:r w:rsidR="00DF6852" w:rsidRPr="006109B3">
        <w:rPr>
          <w:rFonts w:asciiTheme="minorHAnsi" w:hAnsiTheme="minorHAnsi" w:cs="Arial"/>
          <w:color w:val="auto"/>
          <w:sz w:val="22"/>
          <w:szCs w:val="22"/>
          <w:shd w:val="clear" w:color="auto" w:fill="FFFFFF"/>
        </w:rPr>
        <w:t>w sąsiedztwie źródliskowych części zlewni mniejszych cieków</w:t>
      </w:r>
      <w:r w:rsidR="002107AF" w:rsidRPr="006109B3">
        <w:rPr>
          <w:rFonts w:asciiTheme="minorHAnsi" w:hAnsiTheme="minorHAnsi" w:cs="Arial"/>
          <w:color w:val="auto"/>
          <w:sz w:val="22"/>
          <w:szCs w:val="22"/>
          <w:shd w:val="clear" w:color="auto" w:fill="FFFFFF"/>
        </w:rPr>
        <w:t>,</w:t>
      </w:r>
      <w:r w:rsidR="00DF6852" w:rsidRPr="006109B3">
        <w:rPr>
          <w:rFonts w:asciiTheme="minorHAnsi" w:hAnsiTheme="minorHAnsi" w:cs="Arial"/>
          <w:color w:val="auto"/>
          <w:sz w:val="22"/>
          <w:szCs w:val="22"/>
          <w:shd w:val="clear" w:color="auto" w:fill="FFFFFF"/>
        </w:rPr>
        <w:t xml:space="preserve"> bez kolizji z ich korytami</w:t>
      </w:r>
      <w:r w:rsidR="00777EA3" w:rsidRPr="006109B3">
        <w:rPr>
          <w:rFonts w:asciiTheme="minorHAnsi" w:hAnsiTheme="minorHAnsi" w:cs="Arial"/>
          <w:color w:val="auto"/>
          <w:sz w:val="22"/>
          <w:szCs w:val="22"/>
          <w:shd w:val="clear" w:color="auto" w:fill="FFFFFF"/>
        </w:rPr>
        <w:t>,</w:t>
      </w:r>
      <w:r w:rsidR="00DF6852" w:rsidRPr="006109B3">
        <w:rPr>
          <w:rFonts w:asciiTheme="minorHAnsi" w:hAnsiTheme="minorHAnsi" w:cs="Arial"/>
          <w:color w:val="auto"/>
          <w:sz w:val="22"/>
          <w:szCs w:val="22"/>
          <w:shd w:val="clear" w:color="auto" w:fill="FFFFFF"/>
        </w:rPr>
        <w:t xml:space="preserve"> </w:t>
      </w:r>
      <w:r w:rsidR="00D701C0" w:rsidRPr="006109B3">
        <w:rPr>
          <w:rFonts w:asciiTheme="minorHAnsi" w:hAnsiTheme="minorHAnsi" w:cs="Arial"/>
          <w:color w:val="auto"/>
          <w:sz w:val="22"/>
          <w:szCs w:val="22"/>
        </w:rPr>
        <w:t xml:space="preserve">miejscami </w:t>
      </w:r>
      <w:r w:rsidR="005B5F95" w:rsidRPr="006109B3">
        <w:rPr>
          <w:rFonts w:asciiTheme="minorHAnsi" w:hAnsiTheme="minorHAnsi" w:cs="Arial"/>
          <w:color w:val="auto"/>
          <w:sz w:val="22"/>
          <w:szCs w:val="22"/>
        </w:rPr>
        <w:t>–</w:t>
      </w:r>
      <w:r w:rsidR="00777EA3" w:rsidRPr="006109B3">
        <w:rPr>
          <w:rFonts w:asciiTheme="minorHAnsi" w:hAnsiTheme="minorHAnsi" w:cs="Arial"/>
          <w:color w:val="auto"/>
          <w:sz w:val="22"/>
          <w:szCs w:val="22"/>
        </w:rPr>
        <w:t xml:space="preserve"> </w:t>
      </w:r>
      <w:r w:rsidR="002107AF" w:rsidRPr="006109B3">
        <w:rPr>
          <w:rFonts w:asciiTheme="minorHAnsi" w:hAnsiTheme="minorHAnsi" w:cs="Arial"/>
          <w:color w:val="auto"/>
          <w:sz w:val="22"/>
          <w:szCs w:val="22"/>
          <w:shd w:val="clear" w:color="auto" w:fill="FFFFFF"/>
        </w:rPr>
        <w:t>znajduj</w:t>
      </w:r>
      <w:r w:rsidR="00777EA3" w:rsidRPr="006109B3">
        <w:rPr>
          <w:rFonts w:asciiTheme="minorHAnsi" w:hAnsiTheme="minorHAnsi" w:cs="Arial"/>
          <w:color w:val="auto"/>
          <w:sz w:val="22"/>
          <w:szCs w:val="22"/>
          <w:shd w:val="clear" w:color="auto" w:fill="FFFFFF"/>
        </w:rPr>
        <w:t>ą</w:t>
      </w:r>
      <w:r w:rsidR="002107AF" w:rsidRPr="006109B3">
        <w:rPr>
          <w:rFonts w:asciiTheme="minorHAnsi" w:hAnsiTheme="minorHAnsi" w:cs="Arial"/>
          <w:color w:val="auto"/>
          <w:sz w:val="22"/>
          <w:szCs w:val="22"/>
          <w:shd w:val="clear" w:color="auto" w:fill="FFFFFF"/>
        </w:rPr>
        <w:t xml:space="preserve"> się </w:t>
      </w:r>
      <w:r w:rsidR="00D701C0" w:rsidRPr="006109B3">
        <w:rPr>
          <w:rFonts w:asciiTheme="minorHAnsi" w:hAnsiTheme="minorHAnsi" w:cs="Arial"/>
          <w:color w:val="auto"/>
          <w:sz w:val="22"/>
          <w:szCs w:val="22"/>
          <w:shd w:val="clear" w:color="auto" w:fill="FFFFFF"/>
        </w:rPr>
        <w:t xml:space="preserve">na trasie przepływu </w:t>
      </w:r>
      <w:r w:rsidR="00777EA3" w:rsidRPr="006109B3">
        <w:rPr>
          <w:rFonts w:asciiTheme="minorHAnsi" w:hAnsiTheme="minorHAnsi" w:cs="Arial"/>
          <w:color w:val="auto"/>
          <w:sz w:val="22"/>
          <w:szCs w:val="22"/>
          <w:shd w:val="clear" w:color="auto" w:fill="FFFFFF"/>
        </w:rPr>
        <w:t xml:space="preserve">rzek: </w:t>
      </w:r>
      <w:r w:rsidR="00D701C0" w:rsidRPr="006109B3">
        <w:rPr>
          <w:rFonts w:asciiTheme="minorHAnsi" w:hAnsiTheme="minorHAnsi" w:cs="Arial"/>
          <w:color w:val="auto"/>
          <w:sz w:val="22"/>
          <w:szCs w:val="22"/>
          <w:shd w:val="clear" w:color="auto" w:fill="FFFFFF"/>
        </w:rPr>
        <w:t xml:space="preserve">Wisły, jej dopływów oraz </w:t>
      </w:r>
      <w:r w:rsidR="00DF6852" w:rsidRPr="006109B3">
        <w:rPr>
          <w:rFonts w:asciiTheme="minorHAnsi" w:hAnsiTheme="minorHAnsi" w:cs="Arial"/>
          <w:color w:val="auto"/>
          <w:sz w:val="22"/>
          <w:szCs w:val="22"/>
          <w:shd w:val="clear" w:color="auto" w:fill="FFFFFF"/>
        </w:rPr>
        <w:t>inny</w:t>
      </w:r>
      <w:r w:rsidR="00D701C0" w:rsidRPr="006109B3">
        <w:rPr>
          <w:rFonts w:asciiTheme="minorHAnsi" w:hAnsiTheme="minorHAnsi" w:cs="Arial"/>
          <w:color w:val="auto"/>
          <w:sz w:val="22"/>
          <w:szCs w:val="22"/>
          <w:shd w:val="clear" w:color="auto" w:fill="FFFFFF"/>
        </w:rPr>
        <w:t xml:space="preserve">ch </w:t>
      </w:r>
      <w:r w:rsidR="002055A9" w:rsidRPr="006109B3">
        <w:rPr>
          <w:rFonts w:asciiTheme="minorHAnsi" w:hAnsiTheme="minorHAnsi" w:cs="Arial"/>
          <w:color w:val="auto"/>
          <w:sz w:val="22"/>
          <w:szCs w:val="22"/>
          <w:shd w:val="clear" w:color="auto" w:fill="FFFFFF"/>
        </w:rPr>
        <w:t>cieków</w:t>
      </w:r>
      <w:r w:rsidR="00D701C0" w:rsidRPr="006109B3">
        <w:rPr>
          <w:rFonts w:asciiTheme="minorHAnsi" w:hAnsiTheme="minorHAnsi" w:cs="Arial"/>
          <w:color w:val="auto"/>
          <w:sz w:val="22"/>
          <w:szCs w:val="22"/>
          <w:shd w:val="clear" w:color="auto" w:fill="FFFFFF"/>
        </w:rPr>
        <w:t xml:space="preserve">. </w:t>
      </w:r>
      <w:r w:rsidR="00894C59" w:rsidRPr="006109B3">
        <w:rPr>
          <w:rFonts w:asciiTheme="minorHAnsi" w:hAnsiTheme="minorHAnsi" w:cs="Arial"/>
          <w:color w:val="auto"/>
          <w:sz w:val="22"/>
          <w:szCs w:val="22"/>
          <w:shd w:val="clear" w:color="auto" w:fill="FFFFFF"/>
        </w:rPr>
        <w:t>Większe p</w:t>
      </w:r>
      <w:r w:rsidRPr="006109B3">
        <w:rPr>
          <w:rFonts w:asciiTheme="minorHAnsi" w:hAnsiTheme="minorHAnsi" w:cs="Arial"/>
          <w:color w:val="auto"/>
          <w:sz w:val="22"/>
          <w:szCs w:val="22"/>
          <w:shd w:val="clear" w:color="auto" w:fill="FFFFFF"/>
        </w:rPr>
        <w:t>rzeprawy mostowe będą dotyczyły Wisły (</w:t>
      </w:r>
      <w:r w:rsidR="003B3179" w:rsidRPr="006109B3">
        <w:rPr>
          <w:rFonts w:asciiTheme="minorHAnsi" w:hAnsiTheme="minorHAnsi" w:cs="Arial"/>
          <w:color w:val="auto"/>
          <w:sz w:val="22"/>
          <w:szCs w:val="22"/>
          <w:shd w:val="clear" w:color="auto" w:fill="FFFFFF"/>
        </w:rPr>
        <w:t>Legionowska Trasa Mostowa, Most Krasińskiego, Most Południowy, „Most Świderski”</w:t>
      </w:r>
      <w:r w:rsidRPr="006109B3">
        <w:rPr>
          <w:rFonts w:asciiTheme="minorHAnsi" w:hAnsiTheme="minorHAnsi" w:cs="Arial"/>
          <w:color w:val="auto"/>
          <w:sz w:val="22"/>
          <w:szCs w:val="22"/>
          <w:shd w:val="clear" w:color="auto" w:fill="FFFFFF"/>
        </w:rPr>
        <w:t>)</w:t>
      </w:r>
      <w:r w:rsidR="00ED01CC" w:rsidRPr="006109B3">
        <w:rPr>
          <w:rFonts w:asciiTheme="minorHAnsi" w:hAnsiTheme="minorHAnsi" w:cs="Arial"/>
          <w:color w:val="auto"/>
          <w:sz w:val="22"/>
          <w:szCs w:val="22"/>
          <w:shd w:val="clear" w:color="auto" w:fill="FFFFFF"/>
        </w:rPr>
        <w:t xml:space="preserve"> i</w:t>
      </w:r>
      <w:r w:rsidRPr="006109B3">
        <w:rPr>
          <w:rFonts w:asciiTheme="minorHAnsi" w:hAnsiTheme="minorHAnsi" w:cs="Arial"/>
          <w:color w:val="auto"/>
          <w:sz w:val="22"/>
          <w:szCs w:val="22"/>
          <w:shd w:val="clear" w:color="auto" w:fill="FFFFFF"/>
        </w:rPr>
        <w:t xml:space="preserve"> </w:t>
      </w:r>
      <w:r w:rsidR="00001243" w:rsidRPr="006109B3">
        <w:rPr>
          <w:rFonts w:asciiTheme="minorHAnsi" w:hAnsiTheme="minorHAnsi" w:cs="Arial"/>
          <w:color w:val="auto"/>
          <w:sz w:val="22"/>
          <w:szCs w:val="22"/>
          <w:shd w:val="clear" w:color="auto" w:fill="FFFFFF"/>
        </w:rPr>
        <w:t>Narwi (</w:t>
      </w:r>
      <w:r w:rsidR="003B3179" w:rsidRPr="006109B3">
        <w:rPr>
          <w:rFonts w:asciiTheme="minorHAnsi" w:hAnsiTheme="minorHAnsi" w:cs="Arial"/>
          <w:color w:val="auto"/>
          <w:sz w:val="22"/>
          <w:szCs w:val="22"/>
          <w:shd w:val="clear" w:color="auto" w:fill="FFFFFF"/>
        </w:rPr>
        <w:t>w ciągu planowanej obwodnicy Ostrołęki)</w:t>
      </w:r>
      <w:r w:rsidR="00A41F0C" w:rsidRPr="006109B3">
        <w:rPr>
          <w:rFonts w:asciiTheme="minorHAnsi" w:hAnsiTheme="minorHAnsi" w:cs="Arial"/>
          <w:color w:val="auto"/>
          <w:sz w:val="22"/>
          <w:szCs w:val="22"/>
          <w:shd w:val="clear" w:color="auto" w:fill="FFFFFF"/>
        </w:rPr>
        <w:t>.</w:t>
      </w:r>
      <w:r w:rsidR="00A41F0C" w:rsidRPr="006109B3">
        <w:rPr>
          <w:rFonts w:asciiTheme="minorHAnsi" w:hAnsiTheme="minorHAnsi" w:cs="Arial"/>
          <w:color w:val="auto"/>
          <w:sz w:val="22"/>
          <w:szCs w:val="22"/>
        </w:rPr>
        <w:t xml:space="preserve"> </w:t>
      </w:r>
      <w:r w:rsidR="00E45D99" w:rsidRPr="006109B3">
        <w:rPr>
          <w:rFonts w:asciiTheme="minorHAnsi" w:hAnsiTheme="minorHAnsi" w:cs="Arial"/>
          <w:color w:val="auto"/>
          <w:sz w:val="22"/>
          <w:szCs w:val="22"/>
        </w:rPr>
        <w:t xml:space="preserve">Realizacja </w:t>
      </w:r>
      <w:r w:rsidR="00A41F0C" w:rsidRPr="006109B3">
        <w:rPr>
          <w:rFonts w:asciiTheme="minorHAnsi" w:hAnsiTheme="minorHAnsi" w:cs="Arial"/>
          <w:color w:val="auto"/>
          <w:sz w:val="22"/>
          <w:szCs w:val="22"/>
        </w:rPr>
        <w:t xml:space="preserve">infrastruktury drogowej i kolejowej po nowym śladzie </w:t>
      </w:r>
      <w:r w:rsidR="002055A9" w:rsidRPr="006109B3">
        <w:rPr>
          <w:rFonts w:asciiTheme="minorHAnsi" w:hAnsiTheme="minorHAnsi" w:cs="Arial"/>
          <w:color w:val="auto"/>
          <w:sz w:val="22"/>
          <w:szCs w:val="22"/>
        </w:rPr>
        <w:t xml:space="preserve">wymagać </w:t>
      </w:r>
      <w:r w:rsidR="00280367" w:rsidRPr="006109B3">
        <w:rPr>
          <w:rFonts w:asciiTheme="minorHAnsi" w:hAnsiTheme="minorHAnsi" w:cs="Arial"/>
          <w:color w:val="auto"/>
          <w:sz w:val="22"/>
          <w:szCs w:val="22"/>
        </w:rPr>
        <w:t>będ</w:t>
      </w:r>
      <w:r w:rsidR="00E45D99" w:rsidRPr="006109B3">
        <w:rPr>
          <w:rFonts w:asciiTheme="minorHAnsi" w:hAnsiTheme="minorHAnsi" w:cs="Arial"/>
          <w:color w:val="auto"/>
          <w:sz w:val="22"/>
          <w:szCs w:val="22"/>
        </w:rPr>
        <w:t>zie</w:t>
      </w:r>
      <w:r w:rsidR="00280367" w:rsidRPr="006109B3">
        <w:rPr>
          <w:rFonts w:asciiTheme="minorHAnsi" w:hAnsiTheme="minorHAnsi" w:cs="Arial"/>
          <w:color w:val="auto"/>
          <w:sz w:val="22"/>
          <w:szCs w:val="22"/>
        </w:rPr>
        <w:t xml:space="preserve"> </w:t>
      </w:r>
      <w:r w:rsidR="002055A9" w:rsidRPr="006109B3">
        <w:rPr>
          <w:rFonts w:asciiTheme="minorHAnsi" w:hAnsiTheme="minorHAnsi" w:cs="Arial"/>
          <w:color w:val="auto"/>
          <w:sz w:val="22"/>
          <w:szCs w:val="22"/>
        </w:rPr>
        <w:t xml:space="preserve">również </w:t>
      </w:r>
      <w:r w:rsidR="00E45D99" w:rsidRPr="006109B3">
        <w:rPr>
          <w:rFonts w:asciiTheme="minorHAnsi" w:hAnsiTheme="minorHAnsi" w:cs="Arial"/>
          <w:color w:val="auto"/>
          <w:sz w:val="22"/>
          <w:szCs w:val="22"/>
        </w:rPr>
        <w:t xml:space="preserve">budowy mostów na </w:t>
      </w:r>
      <w:r w:rsidR="00DF6852" w:rsidRPr="006109B3">
        <w:rPr>
          <w:rFonts w:asciiTheme="minorHAnsi" w:hAnsiTheme="minorHAnsi" w:cs="Arial"/>
          <w:color w:val="auto"/>
          <w:sz w:val="22"/>
          <w:szCs w:val="22"/>
        </w:rPr>
        <w:t>mniejsz</w:t>
      </w:r>
      <w:r w:rsidR="00E45D99" w:rsidRPr="006109B3">
        <w:rPr>
          <w:rFonts w:asciiTheme="minorHAnsi" w:hAnsiTheme="minorHAnsi" w:cs="Arial"/>
          <w:color w:val="auto"/>
          <w:sz w:val="22"/>
          <w:szCs w:val="22"/>
        </w:rPr>
        <w:t>ych</w:t>
      </w:r>
      <w:r w:rsidR="00DF6852" w:rsidRPr="006109B3">
        <w:rPr>
          <w:rFonts w:asciiTheme="minorHAnsi" w:hAnsiTheme="minorHAnsi" w:cs="Arial"/>
          <w:color w:val="auto"/>
          <w:sz w:val="22"/>
          <w:szCs w:val="22"/>
        </w:rPr>
        <w:t xml:space="preserve"> rzek</w:t>
      </w:r>
      <w:r w:rsidR="00E45D99" w:rsidRPr="006109B3">
        <w:rPr>
          <w:rFonts w:asciiTheme="minorHAnsi" w:hAnsiTheme="minorHAnsi" w:cs="Arial"/>
          <w:color w:val="auto"/>
          <w:sz w:val="22"/>
          <w:szCs w:val="22"/>
        </w:rPr>
        <w:t>ach</w:t>
      </w:r>
      <w:r w:rsidR="00DF6852" w:rsidRPr="006109B3">
        <w:rPr>
          <w:rFonts w:asciiTheme="minorHAnsi" w:hAnsiTheme="minorHAnsi" w:cs="Arial"/>
          <w:color w:val="auto"/>
          <w:sz w:val="22"/>
          <w:szCs w:val="22"/>
        </w:rPr>
        <w:t xml:space="preserve">, </w:t>
      </w:r>
      <w:r w:rsidR="00E45D99" w:rsidRPr="006109B3">
        <w:rPr>
          <w:rFonts w:asciiTheme="minorHAnsi" w:hAnsiTheme="minorHAnsi" w:cs="Arial"/>
          <w:color w:val="auto"/>
          <w:sz w:val="22"/>
          <w:szCs w:val="22"/>
        </w:rPr>
        <w:t>do których należy</w:t>
      </w:r>
      <w:r w:rsidR="00B64C49" w:rsidRPr="006109B3">
        <w:rPr>
          <w:rFonts w:asciiTheme="minorHAnsi" w:hAnsiTheme="minorHAnsi" w:cs="Arial"/>
          <w:color w:val="auto"/>
          <w:sz w:val="22"/>
          <w:szCs w:val="22"/>
        </w:rPr>
        <w:t xml:space="preserve"> m.in.</w:t>
      </w:r>
      <w:r w:rsidR="00DF6852" w:rsidRPr="006109B3">
        <w:rPr>
          <w:rFonts w:asciiTheme="minorHAnsi" w:hAnsiTheme="minorHAnsi" w:cs="Arial"/>
          <w:color w:val="auto"/>
          <w:sz w:val="22"/>
          <w:szCs w:val="22"/>
        </w:rPr>
        <w:t>:</w:t>
      </w:r>
      <w:r w:rsidR="00A41F0C" w:rsidRPr="006109B3">
        <w:rPr>
          <w:rFonts w:asciiTheme="minorHAnsi" w:hAnsiTheme="minorHAnsi" w:cs="Arial"/>
          <w:color w:val="auto"/>
          <w:sz w:val="22"/>
          <w:szCs w:val="22"/>
        </w:rPr>
        <w:t xml:space="preserve"> Wkr</w:t>
      </w:r>
      <w:r w:rsidR="00E45D99" w:rsidRPr="006109B3">
        <w:rPr>
          <w:rFonts w:asciiTheme="minorHAnsi" w:hAnsiTheme="minorHAnsi" w:cs="Arial"/>
          <w:color w:val="auto"/>
          <w:sz w:val="22"/>
          <w:szCs w:val="22"/>
        </w:rPr>
        <w:t>a,</w:t>
      </w:r>
      <w:r w:rsidR="00A41F0C" w:rsidRPr="006109B3">
        <w:rPr>
          <w:rFonts w:asciiTheme="minorHAnsi" w:hAnsiTheme="minorHAnsi" w:cs="Arial"/>
          <w:color w:val="auto"/>
          <w:sz w:val="22"/>
          <w:szCs w:val="22"/>
        </w:rPr>
        <w:t xml:space="preserve"> Topielic</w:t>
      </w:r>
      <w:r w:rsidR="00E45D99" w:rsidRPr="006109B3">
        <w:rPr>
          <w:rFonts w:asciiTheme="minorHAnsi" w:hAnsiTheme="minorHAnsi" w:cs="Arial"/>
          <w:color w:val="auto"/>
          <w:sz w:val="22"/>
          <w:szCs w:val="22"/>
        </w:rPr>
        <w:t>a</w:t>
      </w:r>
      <w:r w:rsidR="00A41F0C" w:rsidRPr="006109B3">
        <w:rPr>
          <w:rFonts w:asciiTheme="minorHAnsi" w:hAnsiTheme="minorHAnsi" w:cs="Arial"/>
          <w:color w:val="auto"/>
          <w:sz w:val="22"/>
          <w:szCs w:val="22"/>
        </w:rPr>
        <w:t>, Szabasów</w:t>
      </w:r>
      <w:r w:rsidR="00E45D99" w:rsidRPr="006109B3">
        <w:rPr>
          <w:rFonts w:asciiTheme="minorHAnsi" w:hAnsiTheme="minorHAnsi" w:cs="Arial"/>
          <w:color w:val="auto"/>
          <w:sz w:val="22"/>
          <w:szCs w:val="22"/>
        </w:rPr>
        <w:t>ka</w:t>
      </w:r>
      <w:r w:rsidR="00A41F0C" w:rsidRPr="006109B3">
        <w:rPr>
          <w:rFonts w:asciiTheme="minorHAnsi" w:hAnsiTheme="minorHAnsi" w:cs="Arial"/>
          <w:color w:val="auto"/>
          <w:sz w:val="22"/>
          <w:szCs w:val="22"/>
        </w:rPr>
        <w:t xml:space="preserve"> (</w:t>
      </w:r>
      <w:r w:rsidR="00E45D99" w:rsidRPr="006109B3">
        <w:rPr>
          <w:rFonts w:asciiTheme="minorHAnsi" w:hAnsiTheme="minorHAnsi" w:cs="Arial"/>
          <w:color w:val="auto"/>
          <w:sz w:val="22"/>
          <w:szCs w:val="22"/>
        </w:rPr>
        <w:t xml:space="preserve">w związku z budową drogi ekspresowej </w:t>
      </w:r>
      <w:r w:rsidR="00A41F0C" w:rsidRPr="006109B3">
        <w:rPr>
          <w:rFonts w:asciiTheme="minorHAnsi" w:hAnsiTheme="minorHAnsi" w:cs="Arial"/>
          <w:color w:val="auto"/>
          <w:sz w:val="22"/>
          <w:szCs w:val="22"/>
        </w:rPr>
        <w:t xml:space="preserve">S-7), </w:t>
      </w:r>
      <w:r w:rsidR="00E45D99" w:rsidRPr="006109B3">
        <w:rPr>
          <w:rFonts w:asciiTheme="minorHAnsi" w:hAnsiTheme="minorHAnsi" w:cs="Arial"/>
          <w:color w:val="auto"/>
          <w:sz w:val="22"/>
          <w:szCs w:val="22"/>
        </w:rPr>
        <w:t>Pełta (</w:t>
      </w:r>
      <w:r w:rsidR="00A41F0C" w:rsidRPr="006109B3">
        <w:rPr>
          <w:rFonts w:asciiTheme="minorHAnsi" w:hAnsiTheme="minorHAnsi" w:cs="Arial"/>
          <w:color w:val="auto"/>
          <w:sz w:val="22"/>
          <w:szCs w:val="22"/>
        </w:rPr>
        <w:t>obw</w:t>
      </w:r>
      <w:r w:rsidR="00FB4D7E" w:rsidRPr="006109B3">
        <w:rPr>
          <w:rFonts w:asciiTheme="minorHAnsi" w:hAnsiTheme="minorHAnsi" w:cs="Arial"/>
          <w:color w:val="auto"/>
          <w:sz w:val="22"/>
          <w:szCs w:val="22"/>
        </w:rPr>
        <w:t>odnica</w:t>
      </w:r>
      <w:r w:rsidR="00A41F0C" w:rsidRPr="006109B3">
        <w:rPr>
          <w:rFonts w:asciiTheme="minorHAnsi" w:hAnsiTheme="minorHAnsi" w:cs="Arial"/>
          <w:color w:val="auto"/>
          <w:sz w:val="22"/>
          <w:szCs w:val="22"/>
        </w:rPr>
        <w:t xml:space="preserve"> Pułtuska w ciągu</w:t>
      </w:r>
      <w:r w:rsidR="00E45D99" w:rsidRPr="006109B3">
        <w:rPr>
          <w:rFonts w:asciiTheme="minorHAnsi" w:hAnsiTheme="minorHAnsi" w:cs="Arial"/>
          <w:color w:val="auto"/>
          <w:sz w:val="22"/>
          <w:szCs w:val="22"/>
        </w:rPr>
        <w:t xml:space="preserve"> drogi krajowej nr</w:t>
      </w:r>
      <w:r w:rsidR="00A41F0C" w:rsidRPr="006109B3">
        <w:rPr>
          <w:rFonts w:asciiTheme="minorHAnsi" w:hAnsiTheme="minorHAnsi" w:cs="Arial"/>
          <w:color w:val="auto"/>
          <w:sz w:val="22"/>
          <w:szCs w:val="22"/>
        </w:rPr>
        <w:t xml:space="preserve"> 61</w:t>
      </w:r>
      <w:r w:rsidR="00E45D99" w:rsidRPr="006109B3">
        <w:rPr>
          <w:rFonts w:asciiTheme="minorHAnsi" w:hAnsiTheme="minorHAnsi" w:cs="Arial"/>
          <w:color w:val="auto"/>
          <w:sz w:val="22"/>
          <w:szCs w:val="22"/>
        </w:rPr>
        <w:t>),</w:t>
      </w:r>
      <w:r w:rsidR="00A41F0C" w:rsidRPr="006109B3">
        <w:rPr>
          <w:rFonts w:asciiTheme="minorHAnsi" w:hAnsiTheme="minorHAnsi" w:cs="Arial"/>
          <w:color w:val="auto"/>
          <w:sz w:val="22"/>
          <w:szCs w:val="22"/>
        </w:rPr>
        <w:t xml:space="preserve"> Tczów</w:t>
      </w:r>
      <w:r w:rsidR="00E45D99" w:rsidRPr="006109B3">
        <w:rPr>
          <w:rFonts w:asciiTheme="minorHAnsi" w:hAnsiTheme="minorHAnsi" w:cs="Arial"/>
          <w:color w:val="auto"/>
          <w:sz w:val="22"/>
          <w:szCs w:val="22"/>
        </w:rPr>
        <w:t>ka</w:t>
      </w:r>
      <w:r w:rsidR="00A41F0C" w:rsidRPr="006109B3">
        <w:rPr>
          <w:rFonts w:asciiTheme="minorHAnsi" w:hAnsiTheme="minorHAnsi" w:cs="Arial"/>
          <w:color w:val="auto"/>
          <w:sz w:val="22"/>
          <w:szCs w:val="22"/>
        </w:rPr>
        <w:t>, Zwoleń</w:t>
      </w:r>
      <w:r w:rsidR="00E45D99" w:rsidRPr="006109B3">
        <w:rPr>
          <w:rFonts w:asciiTheme="minorHAnsi" w:hAnsiTheme="minorHAnsi" w:cs="Arial"/>
          <w:color w:val="auto"/>
          <w:sz w:val="22"/>
          <w:szCs w:val="22"/>
        </w:rPr>
        <w:t>ka (</w:t>
      </w:r>
      <w:r w:rsidR="00B64C49" w:rsidRPr="006109B3">
        <w:rPr>
          <w:rFonts w:asciiTheme="minorHAnsi" w:hAnsiTheme="minorHAnsi" w:cs="Arial"/>
          <w:color w:val="auto"/>
          <w:sz w:val="22"/>
          <w:szCs w:val="22"/>
        </w:rPr>
        <w:t xml:space="preserve">na trasie drogi ekspresowej </w:t>
      </w:r>
      <w:r w:rsidR="00E45D99" w:rsidRPr="006109B3">
        <w:rPr>
          <w:rFonts w:asciiTheme="minorHAnsi" w:hAnsiTheme="minorHAnsi" w:cs="Arial"/>
          <w:color w:val="auto"/>
          <w:sz w:val="22"/>
          <w:szCs w:val="22"/>
        </w:rPr>
        <w:t>S-12)</w:t>
      </w:r>
      <w:r w:rsidR="00A41F0C" w:rsidRPr="006109B3">
        <w:rPr>
          <w:rFonts w:asciiTheme="minorHAnsi" w:hAnsiTheme="minorHAnsi" w:cs="Arial"/>
          <w:color w:val="auto"/>
          <w:sz w:val="22"/>
          <w:szCs w:val="22"/>
        </w:rPr>
        <w:t>, Kostrzy</w:t>
      </w:r>
      <w:r w:rsidR="00E45D99" w:rsidRPr="006109B3">
        <w:rPr>
          <w:rFonts w:asciiTheme="minorHAnsi" w:hAnsiTheme="minorHAnsi" w:cs="Arial"/>
          <w:color w:val="auto"/>
          <w:sz w:val="22"/>
          <w:szCs w:val="22"/>
        </w:rPr>
        <w:t>ń</w:t>
      </w:r>
      <w:r w:rsidR="00A41F0C" w:rsidRPr="006109B3">
        <w:rPr>
          <w:rFonts w:asciiTheme="minorHAnsi" w:hAnsiTheme="minorHAnsi" w:cs="Arial"/>
          <w:color w:val="auto"/>
          <w:sz w:val="22"/>
          <w:szCs w:val="22"/>
        </w:rPr>
        <w:t>, Gawroniec, Świdnica, Kałuska</w:t>
      </w:r>
      <w:r w:rsidR="00E45D99" w:rsidRPr="006109B3">
        <w:rPr>
          <w:rFonts w:asciiTheme="minorHAnsi" w:hAnsiTheme="minorHAnsi" w:cs="Arial"/>
          <w:color w:val="auto"/>
          <w:sz w:val="22"/>
          <w:szCs w:val="22"/>
        </w:rPr>
        <w:t xml:space="preserve"> (</w:t>
      </w:r>
      <w:r w:rsidR="00B64C49" w:rsidRPr="006109B3">
        <w:rPr>
          <w:rFonts w:asciiTheme="minorHAnsi" w:hAnsiTheme="minorHAnsi" w:cs="Arial"/>
          <w:color w:val="auto"/>
          <w:sz w:val="22"/>
          <w:szCs w:val="22"/>
        </w:rPr>
        <w:t>w związku z budową autostrady A</w:t>
      </w:r>
      <w:r w:rsidR="00ED01CC" w:rsidRPr="006109B3">
        <w:rPr>
          <w:rFonts w:asciiTheme="minorHAnsi" w:hAnsiTheme="minorHAnsi" w:cs="Arial"/>
          <w:color w:val="auto"/>
          <w:sz w:val="22"/>
          <w:szCs w:val="22"/>
        </w:rPr>
        <w:t>-</w:t>
      </w:r>
      <w:r w:rsidR="00A41F0C" w:rsidRPr="006109B3">
        <w:rPr>
          <w:rFonts w:asciiTheme="minorHAnsi" w:hAnsiTheme="minorHAnsi" w:cs="Arial"/>
          <w:color w:val="auto"/>
          <w:sz w:val="22"/>
          <w:szCs w:val="22"/>
        </w:rPr>
        <w:t>2</w:t>
      </w:r>
      <w:r w:rsidR="00E45D99" w:rsidRPr="006109B3">
        <w:rPr>
          <w:rFonts w:asciiTheme="minorHAnsi" w:hAnsiTheme="minorHAnsi" w:cs="Arial"/>
          <w:color w:val="auto"/>
          <w:sz w:val="22"/>
          <w:szCs w:val="22"/>
        </w:rPr>
        <w:t>)</w:t>
      </w:r>
      <w:r w:rsidR="00B64C49" w:rsidRPr="006109B3">
        <w:rPr>
          <w:rFonts w:asciiTheme="minorHAnsi" w:hAnsiTheme="minorHAnsi" w:cs="Arial"/>
          <w:color w:val="auto"/>
          <w:sz w:val="22"/>
          <w:szCs w:val="22"/>
        </w:rPr>
        <w:t xml:space="preserve">, </w:t>
      </w:r>
      <w:r w:rsidR="00A41F0C" w:rsidRPr="006109B3">
        <w:rPr>
          <w:rFonts w:asciiTheme="minorHAnsi" w:hAnsiTheme="minorHAnsi" w:cs="Arial"/>
          <w:color w:val="auto"/>
          <w:sz w:val="22"/>
          <w:szCs w:val="22"/>
        </w:rPr>
        <w:t xml:space="preserve">Wilanówka </w:t>
      </w:r>
      <w:r w:rsidR="00B64C49" w:rsidRPr="006109B3">
        <w:rPr>
          <w:rFonts w:asciiTheme="minorHAnsi" w:hAnsiTheme="minorHAnsi" w:cs="Arial"/>
          <w:color w:val="auto"/>
          <w:sz w:val="22"/>
          <w:szCs w:val="22"/>
        </w:rPr>
        <w:t>(w ciągu drogi ekspresowej S-2)</w:t>
      </w:r>
      <w:r w:rsidR="00A41F0C" w:rsidRPr="006109B3">
        <w:rPr>
          <w:rFonts w:asciiTheme="minorHAnsi" w:hAnsiTheme="minorHAnsi" w:cs="Arial"/>
          <w:color w:val="auto"/>
          <w:sz w:val="22"/>
          <w:szCs w:val="22"/>
        </w:rPr>
        <w:t>,</w:t>
      </w:r>
      <w:r w:rsidR="00B64C49" w:rsidRPr="006109B3">
        <w:rPr>
          <w:rFonts w:asciiTheme="minorHAnsi" w:hAnsiTheme="minorHAnsi" w:cs="Arial"/>
          <w:color w:val="auto"/>
          <w:sz w:val="22"/>
          <w:szCs w:val="22"/>
        </w:rPr>
        <w:t xml:space="preserve"> </w:t>
      </w:r>
      <w:r w:rsidR="00A41F0C" w:rsidRPr="006109B3">
        <w:rPr>
          <w:rFonts w:asciiTheme="minorHAnsi" w:hAnsiTheme="minorHAnsi" w:cs="Arial"/>
          <w:color w:val="auto"/>
          <w:sz w:val="22"/>
          <w:szCs w:val="22"/>
        </w:rPr>
        <w:t>Mołtawa, Słupianka</w:t>
      </w:r>
      <w:r w:rsidR="00B64C49" w:rsidRPr="006109B3">
        <w:rPr>
          <w:rFonts w:asciiTheme="minorHAnsi" w:hAnsiTheme="minorHAnsi" w:cs="Arial"/>
          <w:color w:val="auto"/>
          <w:sz w:val="22"/>
          <w:szCs w:val="22"/>
        </w:rPr>
        <w:t xml:space="preserve"> (na trasie linii kolejowej Płock-Modlin)</w:t>
      </w:r>
      <w:r w:rsidR="006B5C71" w:rsidRPr="006109B3">
        <w:rPr>
          <w:rFonts w:asciiTheme="minorHAnsi" w:hAnsiTheme="minorHAnsi" w:cs="Arial"/>
          <w:color w:val="auto"/>
          <w:sz w:val="22"/>
          <w:szCs w:val="22"/>
        </w:rPr>
        <w:t>, Rokitnica (</w:t>
      </w:r>
      <w:r w:rsidR="002C117D" w:rsidRPr="006109B3">
        <w:rPr>
          <w:rFonts w:asciiTheme="minorHAnsi" w:hAnsiTheme="minorHAnsi" w:cs="Arial"/>
          <w:color w:val="auto"/>
          <w:sz w:val="22"/>
          <w:szCs w:val="22"/>
        </w:rPr>
        <w:t xml:space="preserve">m.in. </w:t>
      </w:r>
      <w:r w:rsidR="006B5C71" w:rsidRPr="006109B3">
        <w:rPr>
          <w:rFonts w:asciiTheme="minorHAnsi" w:hAnsiTheme="minorHAnsi" w:cs="Arial"/>
          <w:color w:val="auto"/>
          <w:sz w:val="22"/>
          <w:szCs w:val="22"/>
        </w:rPr>
        <w:t>w związku z budową i rozbudową drogi wojewódzkiej nr 579 w Błoniu), Sierpienic</w:t>
      </w:r>
      <w:r w:rsidR="002C117D" w:rsidRPr="006109B3">
        <w:rPr>
          <w:rFonts w:asciiTheme="minorHAnsi" w:hAnsiTheme="minorHAnsi" w:cs="Arial"/>
          <w:color w:val="auto"/>
          <w:sz w:val="22"/>
          <w:szCs w:val="22"/>
        </w:rPr>
        <w:t>a</w:t>
      </w:r>
      <w:r w:rsidR="006B5C71" w:rsidRPr="006109B3">
        <w:rPr>
          <w:rFonts w:asciiTheme="minorHAnsi" w:hAnsiTheme="minorHAnsi" w:cs="Arial"/>
          <w:color w:val="auto"/>
          <w:sz w:val="22"/>
          <w:szCs w:val="22"/>
        </w:rPr>
        <w:t xml:space="preserve"> (w związku z budową drogi wojewódzkiej nr 560 w Sierpcu), Utrata (w ciągu drogi wojewódzkiej „Paszkowianki”) .</w:t>
      </w:r>
    </w:p>
    <w:p w:rsidR="001506E1" w:rsidRPr="006109B3" w:rsidRDefault="00FB0F43" w:rsidP="00200CA5">
      <w:pPr>
        <w:pStyle w:val="Default"/>
        <w:spacing w:line="276" w:lineRule="auto"/>
        <w:ind w:firstLine="360"/>
        <w:rPr>
          <w:rFonts w:asciiTheme="minorHAnsi" w:hAnsiTheme="minorHAnsi" w:cs="Arial"/>
          <w:color w:val="auto"/>
          <w:sz w:val="22"/>
          <w:szCs w:val="22"/>
        </w:rPr>
      </w:pPr>
      <w:r w:rsidRPr="006109B3">
        <w:rPr>
          <w:rFonts w:asciiTheme="minorHAnsi" w:hAnsiTheme="minorHAnsi" w:cs="Arial"/>
          <w:color w:val="auto"/>
          <w:sz w:val="22"/>
          <w:szCs w:val="22"/>
        </w:rPr>
        <w:t xml:space="preserve">W odniesieniu do </w:t>
      </w:r>
      <w:r w:rsidRPr="006109B3">
        <w:rPr>
          <w:rFonts w:asciiTheme="minorHAnsi" w:hAnsiTheme="minorHAnsi" w:cs="Arial"/>
          <w:b/>
          <w:bCs/>
          <w:color w:val="auto"/>
          <w:sz w:val="22"/>
          <w:szCs w:val="22"/>
        </w:rPr>
        <w:t xml:space="preserve">środowiska wodnego </w:t>
      </w:r>
      <w:r w:rsidRPr="006109B3">
        <w:rPr>
          <w:rFonts w:asciiTheme="minorHAnsi" w:hAnsiTheme="minorHAnsi" w:cs="Arial"/>
          <w:color w:val="auto"/>
          <w:sz w:val="22"/>
          <w:szCs w:val="22"/>
        </w:rPr>
        <w:t>należy stwierdzić, że zdecydowana większość JCWP zlokalizowanych w sąsiedztwie projektowanych tras charakteryzuje się złym stanem ogólnym, za co w zdecydowanej większości przypadków odpowiada umiarkowany lub zły stan/potencjał ekologiczny. Ponadto na ponad połowie części tych wód stwierdzono wystąpienie ryzyka nieosiągnięcia zakładanych celów środowiskowych</w:t>
      </w:r>
      <w:r w:rsidR="005B5F95" w:rsidRPr="006109B3">
        <w:rPr>
          <w:rStyle w:val="Odwoanieprzypisudolnego"/>
          <w:rFonts w:asciiTheme="minorHAnsi" w:hAnsiTheme="minorHAnsi" w:cs="Arial"/>
          <w:color w:val="auto"/>
          <w:sz w:val="22"/>
          <w:szCs w:val="22"/>
        </w:rPr>
        <w:footnoteReference w:id="54"/>
      </w:r>
      <w:r w:rsidRPr="006109B3">
        <w:rPr>
          <w:rFonts w:asciiTheme="minorHAnsi" w:hAnsiTheme="minorHAnsi" w:cs="Arial"/>
          <w:color w:val="auto"/>
          <w:sz w:val="22"/>
          <w:szCs w:val="22"/>
        </w:rPr>
        <w:t xml:space="preserve">. Najtrudniejsza sytuacja panuje na terenie miasta stołecznego Warszawy, gdzie </w:t>
      </w:r>
      <w:r w:rsidR="00B508DB" w:rsidRPr="006109B3">
        <w:rPr>
          <w:rFonts w:asciiTheme="minorHAnsi" w:hAnsiTheme="minorHAnsi" w:cs="Arial"/>
          <w:color w:val="auto"/>
          <w:sz w:val="22"/>
          <w:szCs w:val="22"/>
        </w:rPr>
        <w:t xml:space="preserve">intensywnie zurbanizowana </w:t>
      </w:r>
      <w:r w:rsidRPr="006109B3">
        <w:rPr>
          <w:rFonts w:asciiTheme="minorHAnsi" w:hAnsiTheme="minorHAnsi" w:cs="Arial"/>
          <w:color w:val="auto"/>
          <w:sz w:val="22"/>
          <w:szCs w:val="22"/>
        </w:rPr>
        <w:t>zlewnia JCWP charakteryzuj</w:t>
      </w:r>
      <w:r w:rsidR="005B5F95" w:rsidRPr="006109B3">
        <w:rPr>
          <w:rFonts w:asciiTheme="minorHAnsi" w:hAnsiTheme="minorHAnsi" w:cs="Arial"/>
          <w:color w:val="auto"/>
          <w:sz w:val="22"/>
          <w:szCs w:val="22"/>
        </w:rPr>
        <w:t>e</w:t>
      </w:r>
      <w:r w:rsidRPr="006109B3">
        <w:rPr>
          <w:rFonts w:asciiTheme="minorHAnsi" w:hAnsiTheme="minorHAnsi" w:cs="Arial"/>
          <w:color w:val="auto"/>
          <w:sz w:val="22"/>
          <w:szCs w:val="22"/>
        </w:rPr>
        <w:t xml:space="preserve"> się dużym udziałem silnie zmienionych części wód, a planowe inwestycje zlokalizowane są na terenach o wysokim poziomie wód gruntowych, podatnych na zanieczyszczenia.</w:t>
      </w:r>
      <w:r w:rsidR="00A542D9"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Pozostałe </w:t>
      </w:r>
      <w:r w:rsidR="00A542D9" w:rsidRPr="006109B3">
        <w:rPr>
          <w:rFonts w:asciiTheme="minorHAnsi" w:hAnsiTheme="minorHAnsi" w:cs="Arial"/>
          <w:color w:val="auto"/>
          <w:sz w:val="22"/>
          <w:szCs w:val="22"/>
        </w:rPr>
        <w:t>szlaki</w:t>
      </w:r>
      <w:r w:rsidRPr="006109B3">
        <w:rPr>
          <w:rFonts w:asciiTheme="minorHAnsi" w:hAnsiTheme="minorHAnsi" w:cs="Arial"/>
          <w:color w:val="auto"/>
          <w:sz w:val="22"/>
          <w:szCs w:val="22"/>
        </w:rPr>
        <w:t xml:space="preserve"> </w:t>
      </w:r>
      <w:r w:rsidR="005B5F95" w:rsidRPr="006109B3">
        <w:rPr>
          <w:rFonts w:asciiTheme="minorHAnsi" w:hAnsiTheme="minorHAnsi" w:cs="Arial"/>
          <w:color w:val="auto"/>
          <w:sz w:val="22"/>
          <w:szCs w:val="22"/>
        </w:rPr>
        <w:t>komunikacyjne</w:t>
      </w:r>
      <w:r w:rsidRPr="006109B3">
        <w:rPr>
          <w:rFonts w:asciiTheme="minorHAnsi" w:hAnsiTheme="minorHAnsi" w:cs="Arial"/>
          <w:color w:val="auto"/>
          <w:sz w:val="22"/>
          <w:szCs w:val="22"/>
        </w:rPr>
        <w:t xml:space="preserve"> przebiegać będą w większości przez tereny równinne, na których występuje mozaika lasów i pól uprawnych. </w:t>
      </w:r>
      <w:r w:rsidR="00C6238A" w:rsidRPr="006109B3">
        <w:rPr>
          <w:rFonts w:asciiTheme="minorHAnsi" w:hAnsiTheme="minorHAnsi" w:cs="Arial"/>
          <w:color w:val="auto"/>
          <w:sz w:val="22"/>
          <w:szCs w:val="22"/>
        </w:rPr>
        <w:t xml:space="preserve">Sporadycznie towarzyszy im </w:t>
      </w:r>
      <w:r w:rsidRPr="006109B3">
        <w:rPr>
          <w:rFonts w:asciiTheme="minorHAnsi" w:hAnsiTheme="minorHAnsi" w:cs="Arial"/>
          <w:color w:val="auto"/>
          <w:sz w:val="22"/>
          <w:szCs w:val="22"/>
        </w:rPr>
        <w:t xml:space="preserve">płytko zalegający poziom wodonośny o znaczeniu użytkowym, który jednocześnie </w:t>
      </w:r>
      <w:r w:rsidR="00A542D9" w:rsidRPr="006109B3">
        <w:rPr>
          <w:rFonts w:asciiTheme="minorHAnsi" w:hAnsiTheme="minorHAnsi" w:cs="Arial"/>
          <w:color w:val="auto"/>
          <w:sz w:val="22"/>
          <w:szCs w:val="22"/>
        </w:rPr>
        <w:t>cechuje</w:t>
      </w:r>
      <w:r w:rsidRPr="006109B3">
        <w:rPr>
          <w:rFonts w:asciiTheme="minorHAnsi" w:hAnsiTheme="minorHAnsi" w:cs="Arial"/>
          <w:color w:val="auto"/>
          <w:sz w:val="22"/>
          <w:szCs w:val="22"/>
        </w:rPr>
        <w:t xml:space="preserve"> wysok</w:t>
      </w:r>
      <w:r w:rsidR="00A542D9" w:rsidRPr="006109B3">
        <w:rPr>
          <w:rFonts w:asciiTheme="minorHAnsi" w:hAnsiTheme="minorHAnsi" w:cs="Arial"/>
          <w:color w:val="auto"/>
          <w:sz w:val="22"/>
          <w:szCs w:val="22"/>
        </w:rPr>
        <w:t xml:space="preserve">a </w:t>
      </w:r>
      <w:r w:rsidRPr="006109B3">
        <w:rPr>
          <w:rFonts w:asciiTheme="minorHAnsi" w:hAnsiTheme="minorHAnsi" w:cs="Arial"/>
          <w:color w:val="auto"/>
          <w:sz w:val="22"/>
          <w:szCs w:val="22"/>
        </w:rPr>
        <w:t>wrażliwość wód podziemnych na zanieczyszczenia</w:t>
      </w:r>
      <w:r w:rsidR="00A542D9"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w:t>
      </w:r>
      <w:r w:rsidR="00B508DB" w:rsidRPr="006109B3">
        <w:rPr>
          <w:rFonts w:asciiTheme="minorHAnsi" w:hAnsiTheme="minorHAnsi" w:cs="Arial"/>
          <w:color w:val="auto"/>
          <w:sz w:val="22"/>
          <w:szCs w:val="22"/>
        </w:rPr>
        <w:t>Na trasie planowanych w Planie wykonawczym przedsięwzięć znajdują się obszary wrażliwe tj. chronione w rozumieniu art. 113 ust. 4 ustawy p</w:t>
      </w:r>
      <w:r w:rsidR="00B508DB" w:rsidRPr="006109B3">
        <w:rPr>
          <w:rFonts w:asciiTheme="minorHAnsi" w:hAnsiTheme="minorHAnsi" w:cs="Arial"/>
          <w:iCs/>
          <w:color w:val="auto"/>
          <w:sz w:val="22"/>
          <w:szCs w:val="22"/>
        </w:rPr>
        <w:t>rawo wodne</w:t>
      </w:r>
      <w:r w:rsidR="00C6238A" w:rsidRPr="006109B3">
        <w:rPr>
          <w:rFonts w:asciiTheme="minorHAnsi" w:hAnsiTheme="minorHAnsi" w:cs="Arial"/>
          <w:color w:val="auto"/>
          <w:sz w:val="22"/>
          <w:szCs w:val="22"/>
        </w:rPr>
        <w:t xml:space="preserve">, dla których </w:t>
      </w:r>
      <w:r w:rsidR="00C6238A" w:rsidRPr="006109B3">
        <w:rPr>
          <w:rFonts w:asciiTheme="minorHAnsi" w:hAnsiTheme="minorHAnsi" w:cs="Arial"/>
          <w:iCs/>
          <w:color w:val="auto"/>
          <w:sz w:val="22"/>
          <w:szCs w:val="22"/>
        </w:rPr>
        <w:t>utrzymanie</w:t>
      </w:r>
      <w:r w:rsidR="00C6238A" w:rsidRPr="006109B3">
        <w:rPr>
          <w:rFonts w:asciiTheme="minorHAnsi" w:hAnsiTheme="minorHAnsi" w:cs="Arial"/>
          <w:color w:val="auto"/>
          <w:sz w:val="22"/>
          <w:szCs w:val="22"/>
        </w:rPr>
        <w:t xml:space="preserve"> </w:t>
      </w:r>
      <w:r w:rsidR="00B76F60" w:rsidRPr="006109B3">
        <w:rPr>
          <w:rFonts w:asciiTheme="minorHAnsi" w:hAnsiTheme="minorHAnsi" w:cs="Arial"/>
          <w:color w:val="auto"/>
          <w:sz w:val="22"/>
          <w:szCs w:val="22"/>
        </w:rPr>
        <w:t xml:space="preserve">dobrego </w:t>
      </w:r>
      <w:r w:rsidR="00F5436B" w:rsidRPr="006109B3">
        <w:rPr>
          <w:rFonts w:asciiTheme="minorHAnsi" w:hAnsiTheme="minorHAnsi" w:cs="Arial"/>
          <w:color w:val="auto"/>
          <w:sz w:val="22"/>
          <w:szCs w:val="22"/>
        </w:rPr>
        <w:t xml:space="preserve">stanu </w:t>
      </w:r>
      <w:r w:rsidR="00B76F60" w:rsidRPr="006109B3">
        <w:rPr>
          <w:rFonts w:asciiTheme="minorHAnsi" w:hAnsiTheme="minorHAnsi" w:cs="Arial"/>
          <w:iCs/>
          <w:color w:val="auto"/>
          <w:sz w:val="22"/>
          <w:szCs w:val="22"/>
        </w:rPr>
        <w:t>wód</w:t>
      </w:r>
      <w:r w:rsidR="00B76F60" w:rsidRPr="006109B3">
        <w:rPr>
          <w:rFonts w:asciiTheme="minorHAnsi" w:hAnsiTheme="minorHAnsi" w:cs="Arial"/>
          <w:color w:val="auto"/>
          <w:sz w:val="22"/>
          <w:szCs w:val="22"/>
        </w:rPr>
        <w:t xml:space="preserve"> </w:t>
      </w:r>
      <w:r w:rsidR="00C6238A" w:rsidRPr="006109B3">
        <w:rPr>
          <w:rFonts w:asciiTheme="minorHAnsi" w:hAnsiTheme="minorHAnsi" w:cs="Arial"/>
          <w:color w:val="auto"/>
          <w:sz w:val="22"/>
          <w:szCs w:val="22"/>
        </w:rPr>
        <w:t xml:space="preserve">lub </w:t>
      </w:r>
      <w:r w:rsidR="00B76F60" w:rsidRPr="006109B3">
        <w:rPr>
          <w:rFonts w:asciiTheme="minorHAnsi" w:hAnsiTheme="minorHAnsi" w:cs="Arial"/>
          <w:color w:val="auto"/>
          <w:sz w:val="22"/>
          <w:szCs w:val="22"/>
        </w:rPr>
        <w:t xml:space="preserve">dążenie do jego </w:t>
      </w:r>
      <w:r w:rsidR="00C6238A" w:rsidRPr="006109B3">
        <w:rPr>
          <w:rFonts w:asciiTheme="minorHAnsi" w:hAnsiTheme="minorHAnsi" w:cs="Arial"/>
          <w:color w:val="auto"/>
          <w:sz w:val="22"/>
          <w:szCs w:val="22"/>
        </w:rPr>
        <w:t>popraw</w:t>
      </w:r>
      <w:r w:rsidR="00B76F60" w:rsidRPr="006109B3">
        <w:rPr>
          <w:rFonts w:asciiTheme="minorHAnsi" w:hAnsiTheme="minorHAnsi" w:cs="Arial"/>
          <w:color w:val="auto"/>
          <w:sz w:val="22"/>
          <w:szCs w:val="22"/>
        </w:rPr>
        <w:t xml:space="preserve">y </w:t>
      </w:r>
      <w:r w:rsidR="00C6238A" w:rsidRPr="006109B3">
        <w:rPr>
          <w:rFonts w:asciiTheme="minorHAnsi" w:hAnsiTheme="minorHAnsi" w:cs="Arial"/>
          <w:color w:val="auto"/>
          <w:sz w:val="22"/>
          <w:szCs w:val="22"/>
        </w:rPr>
        <w:t xml:space="preserve">jest </w:t>
      </w:r>
      <w:r w:rsidR="00C6238A" w:rsidRPr="006109B3">
        <w:rPr>
          <w:rStyle w:val="st"/>
          <w:rFonts w:asciiTheme="minorHAnsi" w:hAnsiTheme="minorHAnsi" w:cs="Arial"/>
          <w:color w:val="auto"/>
          <w:sz w:val="22"/>
          <w:szCs w:val="22"/>
        </w:rPr>
        <w:t xml:space="preserve">ważnym </w:t>
      </w:r>
      <w:r w:rsidR="00F5436B" w:rsidRPr="006109B3">
        <w:rPr>
          <w:rStyle w:val="st"/>
          <w:rFonts w:asciiTheme="minorHAnsi" w:hAnsiTheme="minorHAnsi" w:cs="Arial"/>
          <w:color w:val="auto"/>
          <w:sz w:val="22"/>
          <w:szCs w:val="22"/>
        </w:rPr>
        <w:t>elementem</w:t>
      </w:r>
      <w:r w:rsidR="00C6238A" w:rsidRPr="006109B3">
        <w:rPr>
          <w:rStyle w:val="st"/>
          <w:rFonts w:asciiTheme="minorHAnsi" w:hAnsiTheme="minorHAnsi" w:cs="Arial"/>
          <w:color w:val="auto"/>
          <w:sz w:val="22"/>
          <w:szCs w:val="22"/>
        </w:rPr>
        <w:t xml:space="preserve"> </w:t>
      </w:r>
      <w:r w:rsidR="00AD315A" w:rsidRPr="006109B3">
        <w:rPr>
          <w:rStyle w:val="st"/>
          <w:rFonts w:asciiTheme="minorHAnsi" w:hAnsiTheme="minorHAnsi" w:cs="Arial"/>
          <w:color w:val="auto"/>
          <w:sz w:val="22"/>
          <w:szCs w:val="22"/>
        </w:rPr>
        <w:t xml:space="preserve">ochrony </w:t>
      </w:r>
      <w:r w:rsidR="00AD315A" w:rsidRPr="006109B3">
        <w:rPr>
          <w:rFonts w:asciiTheme="minorHAnsi" w:hAnsiTheme="minorHAnsi" w:cs="Arial"/>
          <w:color w:val="auto"/>
          <w:sz w:val="22"/>
          <w:szCs w:val="22"/>
        </w:rPr>
        <w:t>całego środowiska wodnego</w:t>
      </w:r>
      <w:r w:rsidR="00C6238A" w:rsidRPr="006109B3">
        <w:rPr>
          <w:rStyle w:val="st"/>
          <w:rFonts w:asciiTheme="minorHAnsi" w:hAnsiTheme="minorHAnsi" w:cs="Arial"/>
          <w:color w:val="auto"/>
          <w:sz w:val="22"/>
          <w:szCs w:val="22"/>
        </w:rPr>
        <w:t>. Do wspomnianych obszarów chronionych</w:t>
      </w:r>
      <w:r w:rsidR="00C6238A" w:rsidRPr="006109B3">
        <w:rPr>
          <w:rFonts w:asciiTheme="minorHAnsi" w:hAnsiTheme="minorHAnsi" w:cs="Arial"/>
          <w:color w:val="auto"/>
          <w:sz w:val="22"/>
          <w:szCs w:val="22"/>
        </w:rPr>
        <w:t xml:space="preserve"> </w:t>
      </w:r>
      <w:r w:rsidR="00395F59" w:rsidRPr="006109B3">
        <w:rPr>
          <w:rFonts w:asciiTheme="minorHAnsi" w:hAnsiTheme="minorHAnsi" w:cs="Arial"/>
          <w:color w:val="auto"/>
          <w:sz w:val="22"/>
          <w:szCs w:val="22"/>
        </w:rPr>
        <w:t>należą m.in.</w:t>
      </w:r>
      <w:r w:rsidR="00C115E2" w:rsidRPr="006109B3">
        <w:rPr>
          <w:rFonts w:asciiTheme="minorHAnsi" w:hAnsiTheme="minorHAnsi" w:cs="Arial"/>
          <w:color w:val="auto"/>
          <w:sz w:val="22"/>
          <w:szCs w:val="22"/>
        </w:rPr>
        <w:t>:</w:t>
      </w:r>
    </w:p>
    <w:p w:rsidR="00411137" w:rsidRPr="006109B3" w:rsidRDefault="00411137" w:rsidP="00275858">
      <w:pPr>
        <w:pStyle w:val="Default"/>
        <w:numPr>
          <w:ilvl w:val="0"/>
          <w:numId w:val="24"/>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jednolite części wód wyznaczone do poboru wody na potrzeby zaopatrzenia ludności w wodę przeznaczoną do spożycia (dotyczy inwestycji na terenie m.st. Warszawy: B.4, E.13, H.4, H.13, H.16, H.21, obwodnic </w:t>
      </w:r>
      <w:r w:rsidR="00C115E2" w:rsidRPr="006109B3">
        <w:rPr>
          <w:rFonts w:asciiTheme="minorHAnsi" w:hAnsiTheme="minorHAnsi" w:cs="Arial"/>
          <w:color w:val="auto"/>
          <w:sz w:val="22"/>
          <w:szCs w:val="22"/>
        </w:rPr>
        <w:t>Płocka – B.8 i Pułtuska – B.9),</w:t>
      </w:r>
    </w:p>
    <w:p w:rsidR="00411137" w:rsidRPr="006109B3" w:rsidRDefault="00411137" w:rsidP="00275858">
      <w:pPr>
        <w:pStyle w:val="Default"/>
        <w:numPr>
          <w:ilvl w:val="0"/>
          <w:numId w:val="24"/>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lastRenderedPageBreak/>
        <w:t>jednolite części wód przeznaczone do celów rekreacyjnych, w tym kapieliskowych (dotyczy inwestycji: B.3, B.5, B.12, obwodnic Płocka – B.8 i Pułtuska – B</w:t>
      </w:r>
      <w:r w:rsidR="00C115E2" w:rsidRPr="006109B3">
        <w:rPr>
          <w:rFonts w:asciiTheme="minorHAnsi" w:hAnsiTheme="minorHAnsi" w:cs="Arial"/>
          <w:color w:val="auto"/>
          <w:sz w:val="22"/>
          <w:szCs w:val="22"/>
        </w:rPr>
        <w:t>.9, H.10 - k/J.</w:t>
      </w:r>
      <w:r w:rsidR="00662479">
        <w:rPr>
          <w:rFonts w:asciiTheme="minorHAnsi" w:hAnsiTheme="minorHAnsi" w:cs="Arial"/>
          <w:color w:val="auto"/>
          <w:sz w:val="22"/>
          <w:szCs w:val="22"/>
        </w:rPr>
        <w:t xml:space="preserve"> </w:t>
      </w:r>
      <w:r w:rsidR="00C115E2" w:rsidRPr="006109B3">
        <w:rPr>
          <w:rFonts w:asciiTheme="minorHAnsi" w:hAnsiTheme="minorHAnsi" w:cs="Arial"/>
          <w:color w:val="auto"/>
          <w:sz w:val="22"/>
          <w:szCs w:val="22"/>
        </w:rPr>
        <w:t>Zegrzyńskiego),</w:t>
      </w:r>
    </w:p>
    <w:p w:rsidR="00411137" w:rsidRPr="006109B3" w:rsidRDefault="00411137" w:rsidP="00275858">
      <w:pPr>
        <w:pStyle w:val="Default"/>
        <w:numPr>
          <w:ilvl w:val="0"/>
          <w:numId w:val="24"/>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rolniczych tzw. OSN (dotyczy inwestycji: A.7, E.17, B.13, B.1, B.5, B.8 i B.9),</w:t>
      </w:r>
    </w:p>
    <w:p w:rsidR="002F0108" w:rsidRPr="006109B3" w:rsidRDefault="00411137" w:rsidP="00275858">
      <w:pPr>
        <w:pStyle w:val="Default"/>
        <w:numPr>
          <w:ilvl w:val="0"/>
          <w:numId w:val="24"/>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obszary przeznaczone do ochrony siedlisk lub gatunków, ustanowionych w ustawie </w:t>
      </w:r>
      <w:r w:rsidRPr="006109B3">
        <w:rPr>
          <w:rFonts w:asciiTheme="minorHAnsi" w:hAnsiTheme="minorHAnsi" w:cs="Arial"/>
          <w:iCs/>
          <w:color w:val="auto"/>
          <w:sz w:val="22"/>
          <w:szCs w:val="22"/>
        </w:rPr>
        <w:t>o ochronie przyrody</w:t>
      </w:r>
      <w:r w:rsidRPr="006109B3">
        <w:rPr>
          <w:rFonts w:asciiTheme="minorHAnsi" w:hAnsiTheme="minorHAnsi" w:cs="Arial"/>
          <w:color w:val="auto"/>
          <w:sz w:val="22"/>
          <w:szCs w:val="22"/>
        </w:rPr>
        <w:t>, dla których utrzymanie lub poprawa stanu wód jest ważnym czynnikiem w ich ochronie (</w:t>
      </w:r>
      <w:r w:rsidR="00977C1E" w:rsidRPr="006109B3">
        <w:rPr>
          <w:rFonts w:asciiTheme="minorHAnsi" w:hAnsiTheme="minorHAnsi" w:cs="Arial"/>
          <w:color w:val="auto"/>
          <w:sz w:val="22"/>
          <w:szCs w:val="22"/>
        </w:rPr>
        <w:t>dotyczy</w:t>
      </w:r>
      <w:r w:rsidRPr="006109B3">
        <w:rPr>
          <w:rFonts w:asciiTheme="minorHAnsi" w:hAnsiTheme="minorHAnsi" w:cs="Arial"/>
          <w:color w:val="auto"/>
          <w:sz w:val="22"/>
          <w:szCs w:val="22"/>
        </w:rPr>
        <w:t xml:space="preserve"> </w:t>
      </w:r>
      <w:r w:rsidR="00977C1E" w:rsidRPr="006109B3">
        <w:rPr>
          <w:rFonts w:asciiTheme="minorHAnsi" w:hAnsiTheme="minorHAnsi" w:cs="Arial"/>
          <w:color w:val="auto"/>
          <w:sz w:val="22"/>
          <w:szCs w:val="22"/>
        </w:rPr>
        <w:t xml:space="preserve">m.in. </w:t>
      </w:r>
      <w:r w:rsidRPr="006109B3">
        <w:rPr>
          <w:rFonts w:asciiTheme="minorHAnsi" w:hAnsiTheme="minorHAnsi" w:cs="Arial"/>
          <w:color w:val="auto"/>
          <w:sz w:val="22"/>
          <w:szCs w:val="22"/>
        </w:rPr>
        <w:t>inwestycj</w:t>
      </w:r>
      <w:r w:rsidR="00977C1E" w:rsidRPr="006109B3">
        <w:rPr>
          <w:rFonts w:asciiTheme="minorHAnsi" w:hAnsiTheme="minorHAnsi" w:cs="Arial"/>
          <w:color w:val="auto"/>
          <w:sz w:val="22"/>
          <w:szCs w:val="22"/>
        </w:rPr>
        <w:t xml:space="preserve">i: </w:t>
      </w:r>
      <w:r w:rsidR="009B2FA9" w:rsidRPr="006109B3">
        <w:rPr>
          <w:rFonts w:asciiTheme="minorHAnsi" w:hAnsiTheme="minorHAnsi" w:cs="Arial"/>
          <w:color w:val="auto"/>
          <w:sz w:val="22"/>
          <w:szCs w:val="22"/>
        </w:rPr>
        <w:t xml:space="preserve">B.3, B.4, B.5, B.7, B.8, B.11, B.14, D.11, D.13, E.8, E.13, H.2, H.3, H.4, H.13 – zgodnie z tabelą </w:t>
      </w:r>
      <w:r w:rsidR="0053309C" w:rsidRPr="006109B3">
        <w:rPr>
          <w:rFonts w:asciiTheme="minorHAnsi" w:hAnsiTheme="minorHAnsi" w:cs="Arial"/>
          <w:color w:val="auto"/>
          <w:sz w:val="22"/>
          <w:szCs w:val="22"/>
        </w:rPr>
        <w:t>6</w:t>
      </w:r>
      <w:r w:rsidR="000D6E58" w:rsidRPr="006109B3">
        <w:rPr>
          <w:rFonts w:asciiTheme="minorHAnsi" w:hAnsiTheme="minorHAnsi" w:cs="Arial"/>
          <w:color w:val="auto"/>
          <w:sz w:val="22"/>
          <w:szCs w:val="22"/>
        </w:rPr>
        <w:t>).</w:t>
      </w:r>
    </w:p>
    <w:p w:rsidR="000D6E58" w:rsidRPr="006109B3" w:rsidRDefault="001967E0" w:rsidP="00370245">
      <w:pPr>
        <w:pStyle w:val="Nagwek3"/>
        <w:rPr>
          <w:rFonts w:asciiTheme="minorHAnsi" w:hAnsiTheme="minorHAnsi"/>
        </w:rPr>
      </w:pPr>
      <w:bookmarkStart w:id="57" w:name="_Mapa_5._Planowane"/>
      <w:bookmarkEnd w:id="57"/>
      <w:r w:rsidRPr="006109B3">
        <w:rPr>
          <w:rFonts w:asciiTheme="minorHAnsi" w:hAnsiTheme="minorHAnsi"/>
        </w:rPr>
        <w:lastRenderedPageBreak/>
        <w:t xml:space="preserve">Mapa </w:t>
      </w:r>
      <w:r w:rsidR="00F24260" w:rsidRPr="006109B3">
        <w:rPr>
          <w:rFonts w:asciiTheme="minorHAnsi" w:hAnsiTheme="minorHAnsi"/>
        </w:rPr>
        <w:t>5</w:t>
      </w:r>
      <w:r w:rsidRPr="006109B3">
        <w:rPr>
          <w:rFonts w:asciiTheme="minorHAnsi" w:hAnsiTheme="minorHAnsi"/>
        </w:rPr>
        <w:t>. Planowane inwestycje na tle obszarów wrażliwych</w:t>
      </w:r>
    </w:p>
    <w:p w:rsidR="00CA1C5C" w:rsidRPr="006109B3" w:rsidRDefault="00902F29" w:rsidP="00200CA5">
      <w:pPr>
        <w:spacing w:line="276" w:lineRule="auto"/>
        <w:rPr>
          <w:rFonts w:asciiTheme="minorHAnsi" w:hAnsiTheme="minorHAnsi" w:cs="Arial"/>
          <w:sz w:val="22"/>
          <w:szCs w:val="22"/>
        </w:rPr>
      </w:pPr>
      <w:r w:rsidRPr="006109B3">
        <w:rPr>
          <w:rFonts w:asciiTheme="minorHAnsi" w:hAnsiTheme="minorHAnsi" w:cs="Arial"/>
          <w:noProof/>
          <w:sz w:val="22"/>
          <w:szCs w:val="22"/>
        </w:rPr>
        <w:drawing>
          <wp:inline distT="0" distB="0" distL="0" distR="0" wp14:anchorId="644CCBAB" wp14:editId="712E49E4">
            <wp:extent cx="5553075" cy="7307727"/>
            <wp:effectExtent l="0" t="0" r="0" b="7620"/>
            <wp:docPr id="5" name="Obraz 5" descr="Inwestycje na tle obszarów chronionych, wód, gleb i rekreacyjnych" title="Mapa 5. Planowane inwestycje na tle obszarów wrażli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westycje na tle obszarów chronionych, wód, gleb i rekreacyjnych"/>
                    <pic:cNvPicPr>
                      <a:picLocks noChangeAspect="1" noChangeArrowheads="1"/>
                    </pic:cNvPicPr>
                  </pic:nvPicPr>
                  <pic:blipFill>
                    <a:blip r:embed="rId24" cstate="print">
                      <a:extLst>
                        <a:ext uri="{28A0092B-C50C-407E-A947-70E740481C1C}">
                          <a14:useLocalDpi xmlns:a14="http://schemas.microsoft.com/office/drawing/2010/main" val="0"/>
                        </a:ext>
                      </a:extLst>
                    </a:blip>
                    <a:srcRect l="2809" t="5862" r="2666" b="6097"/>
                    <a:stretch>
                      <a:fillRect/>
                    </a:stretch>
                  </pic:blipFill>
                  <pic:spPr bwMode="auto">
                    <a:xfrm>
                      <a:off x="0" y="0"/>
                      <a:ext cx="5554372" cy="7309434"/>
                    </a:xfrm>
                    <a:prstGeom prst="rect">
                      <a:avLst/>
                    </a:prstGeom>
                    <a:noFill/>
                    <a:ln>
                      <a:noFill/>
                    </a:ln>
                  </pic:spPr>
                </pic:pic>
              </a:graphicData>
            </a:graphic>
          </wp:inline>
        </w:drawing>
      </w:r>
    </w:p>
    <w:p w:rsidR="00B9560B" w:rsidRPr="006109B3" w:rsidRDefault="001967E0" w:rsidP="00200CA5">
      <w:pPr>
        <w:spacing w:line="276" w:lineRule="auto"/>
        <w:rPr>
          <w:rStyle w:val="st"/>
          <w:rFonts w:asciiTheme="minorHAnsi" w:hAnsiTheme="minorHAnsi" w:cs="Arial"/>
          <w:sz w:val="22"/>
          <w:szCs w:val="22"/>
        </w:rPr>
      </w:pPr>
      <w:r w:rsidRPr="00694BC7">
        <w:rPr>
          <w:rFonts w:asciiTheme="minorHAnsi" w:hAnsiTheme="minorHAnsi" w:cs="Arial"/>
          <w:sz w:val="20"/>
          <w:szCs w:val="20"/>
        </w:rPr>
        <w:t xml:space="preserve">Źródło: Opracowanie MBPR na podstawie informacji internetowych na stronach RZGW: </w:t>
      </w:r>
      <w:r w:rsidRPr="00694BC7">
        <w:rPr>
          <w:rStyle w:val="HTML-cytat"/>
          <w:rFonts w:asciiTheme="minorHAnsi" w:hAnsiTheme="minorHAnsi" w:cs="Arial"/>
          <w:color w:val="auto"/>
          <w:sz w:val="20"/>
          <w:szCs w:val="20"/>
        </w:rPr>
        <w:t>warszawa.rzgw.gov.pl/__data/.../</w:t>
      </w:r>
      <w:r w:rsidRPr="00694BC7">
        <w:rPr>
          <w:rStyle w:val="HTML-cytat"/>
          <w:rFonts w:asciiTheme="minorHAnsi" w:hAnsiTheme="minorHAnsi" w:cs="Arial"/>
          <w:bCs/>
          <w:color w:val="auto"/>
          <w:sz w:val="20"/>
          <w:szCs w:val="20"/>
        </w:rPr>
        <w:t>wykaz</w:t>
      </w:r>
      <w:r w:rsidRPr="00694BC7">
        <w:rPr>
          <w:rStyle w:val="HTML-cytat"/>
          <w:rFonts w:asciiTheme="minorHAnsi" w:hAnsiTheme="minorHAnsi" w:cs="Arial"/>
          <w:color w:val="auto"/>
          <w:sz w:val="20"/>
          <w:szCs w:val="20"/>
        </w:rPr>
        <w:t>-</w:t>
      </w:r>
      <w:r w:rsidRPr="00694BC7">
        <w:rPr>
          <w:rStyle w:val="HTML-cytat"/>
          <w:rFonts w:asciiTheme="minorHAnsi" w:hAnsiTheme="minorHAnsi" w:cs="Arial"/>
          <w:bCs/>
          <w:color w:val="auto"/>
          <w:sz w:val="20"/>
          <w:szCs w:val="20"/>
        </w:rPr>
        <w:t>JCWP</w:t>
      </w:r>
      <w:r w:rsidRPr="00694BC7">
        <w:rPr>
          <w:rStyle w:val="HTML-cytat"/>
          <w:rFonts w:asciiTheme="minorHAnsi" w:hAnsiTheme="minorHAnsi" w:cs="Arial"/>
          <w:color w:val="auto"/>
          <w:sz w:val="20"/>
          <w:szCs w:val="20"/>
        </w:rPr>
        <w:t>-do-poboru-wody.xls</w:t>
      </w:r>
      <w:r w:rsidR="00CA1C5C" w:rsidRPr="00694BC7">
        <w:rPr>
          <w:rStyle w:val="HTML-cytat"/>
          <w:rFonts w:asciiTheme="minorHAnsi" w:hAnsiTheme="minorHAnsi" w:cs="Arial"/>
          <w:color w:val="auto"/>
          <w:sz w:val="20"/>
          <w:szCs w:val="20"/>
        </w:rPr>
        <w:t xml:space="preserve">; </w:t>
      </w:r>
      <w:r w:rsidRPr="00694BC7">
        <w:rPr>
          <w:rStyle w:val="HTML-cytat"/>
          <w:rFonts w:asciiTheme="minorHAnsi" w:hAnsiTheme="minorHAnsi" w:cs="Arial"/>
          <w:color w:val="auto"/>
          <w:sz w:val="20"/>
          <w:szCs w:val="20"/>
        </w:rPr>
        <w:t>warszawa.rzgw.gov.pl/__data/.../</w:t>
      </w:r>
      <w:r w:rsidRPr="00694BC7">
        <w:rPr>
          <w:rStyle w:val="HTML-cytat"/>
          <w:rFonts w:asciiTheme="minorHAnsi" w:hAnsiTheme="minorHAnsi" w:cs="Arial"/>
          <w:bCs/>
          <w:color w:val="auto"/>
          <w:sz w:val="20"/>
          <w:szCs w:val="20"/>
        </w:rPr>
        <w:t>wykaz</w:t>
      </w:r>
      <w:r w:rsidRPr="00694BC7">
        <w:rPr>
          <w:rStyle w:val="HTML-cytat"/>
          <w:rFonts w:asciiTheme="minorHAnsi" w:hAnsiTheme="minorHAnsi" w:cs="Arial"/>
          <w:color w:val="auto"/>
          <w:sz w:val="20"/>
          <w:szCs w:val="20"/>
        </w:rPr>
        <w:t>-wod-do-celow-</w:t>
      </w:r>
      <w:r w:rsidRPr="00694BC7">
        <w:rPr>
          <w:rStyle w:val="HTML-cytat"/>
          <w:rFonts w:asciiTheme="minorHAnsi" w:hAnsiTheme="minorHAnsi" w:cs="Arial"/>
          <w:bCs/>
          <w:color w:val="auto"/>
          <w:sz w:val="20"/>
          <w:szCs w:val="20"/>
        </w:rPr>
        <w:t>rekreacyjnych</w:t>
      </w:r>
      <w:r w:rsidRPr="00694BC7">
        <w:rPr>
          <w:rStyle w:val="HTML-cytat"/>
          <w:rFonts w:asciiTheme="minorHAnsi" w:hAnsiTheme="minorHAnsi" w:cs="Arial"/>
          <w:color w:val="auto"/>
          <w:sz w:val="20"/>
          <w:szCs w:val="20"/>
        </w:rPr>
        <w:t>.xls</w:t>
      </w:r>
      <w:r w:rsidR="00CA1C5C" w:rsidRPr="00694BC7">
        <w:rPr>
          <w:rStyle w:val="HTML-cytat"/>
          <w:rFonts w:asciiTheme="minorHAnsi" w:hAnsiTheme="minorHAnsi" w:cs="Arial"/>
          <w:color w:val="auto"/>
          <w:sz w:val="20"/>
          <w:szCs w:val="20"/>
        </w:rPr>
        <w:t xml:space="preserve"> oraz </w:t>
      </w:r>
      <w:r w:rsidRPr="00694BC7">
        <w:rPr>
          <w:rFonts w:asciiTheme="minorHAnsi" w:hAnsiTheme="minorHAnsi" w:cs="Arial"/>
          <w:sz w:val="20"/>
          <w:szCs w:val="20"/>
        </w:rPr>
        <w:t>Rozporządzeni</w:t>
      </w:r>
      <w:r w:rsidR="00CA1C5C" w:rsidRPr="00694BC7">
        <w:rPr>
          <w:rFonts w:asciiTheme="minorHAnsi" w:hAnsiTheme="minorHAnsi" w:cs="Arial"/>
          <w:sz w:val="20"/>
          <w:szCs w:val="20"/>
        </w:rPr>
        <w:t>a</w:t>
      </w:r>
      <w:r w:rsidRPr="00694BC7">
        <w:rPr>
          <w:rFonts w:asciiTheme="minorHAnsi" w:hAnsiTheme="minorHAnsi" w:cs="Arial"/>
          <w:sz w:val="20"/>
          <w:szCs w:val="20"/>
        </w:rPr>
        <w:t xml:space="preserve"> Nr 22/2015 Dyrektora Regionalnego Zarządu Gospodarki Wodnej w</w:t>
      </w:r>
      <w:r w:rsidR="00662479">
        <w:rPr>
          <w:rFonts w:asciiTheme="minorHAnsi" w:hAnsiTheme="minorHAnsi" w:cs="Arial"/>
          <w:sz w:val="20"/>
          <w:szCs w:val="20"/>
        </w:rPr>
        <w:t xml:space="preserve"> </w:t>
      </w:r>
      <w:r w:rsidRPr="00694BC7">
        <w:rPr>
          <w:rFonts w:asciiTheme="minorHAnsi" w:hAnsiTheme="minorHAnsi" w:cs="Arial"/>
          <w:sz w:val="20"/>
          <w:szCs w:val="20"/>
        </w:rPr>
        <w:t>Warszawie z dnia 28 października 2015 r. w sprawie określenia wód powierzchniowych wrażliwych na zanieczyszczenie związkami azotu ze źródeł rolniczych oraz obszarów szczególnie narażonych, z których odpływ azotu ze źródeł rolniczych do tych wód należy ograniczyć na terenie województwa mazowieckiego</w:t>
      </w:r>
      <w:r w:rsidR="00732D86" w:rsidRPr="006109B3">
        <w:rPr>
          <w:rStyle w:val="st"/>
          <w:rFonts w:asciiTheme="minorHAnsi" w:hAnsiTheme="minorHAnsi" w:cs="Arial"/>
          <w:sz w:val="22"/>
          <w:szCs w:val="22"/>
        </w:rPr>
        <w:br w:type="page"/>
      </w:r>
      <w:r w:rsidR="00821F23" w:rsidRPr="006109B3">
        <w:rPr>
          <w:rStyle w:val="st"/>
          <w:rFonts w:asciiTheme="minorHAnsi" w:hAnsiTheme="minorHAnsi" w:cs="Arial"/>
          <w:sz w:val="22"/>
          <w:szCs w:val="22"/>
        </w:rPr>
        <w:lastRenderedPageBreak/>
        <w:t xml:space="preserve">Na przebiegu planowanych szlaków komunikacyjnych </w:t>
      </w:r>
      <w:r w:rsidR="00BD35B9" w:rsidRPr="006109B3">
        <w:rPr>
          <w:rStyle w:val="st"/>
          <w:rFonts w:asciiTheme="minorHAnsi" w:hAnsiTheme="minorHAnsi" w:cs="Arial"/>
          <w:sz w:val="22"/>
          <w:szCs w:val="22"/>
        </w:rPr>
        <w:t xml:space="preserve">lub w ich najbliższym otoczeniu fragmentarycznie występują </w:t>
      </w:r>
      <w:r w:rsidR="00BD35B9" w:rsidRPr="006109B3">
        <w:rPr>
          <w:rStyle w:val="st"/>
          <w:rFonts w:asciiTheme="minorHAnsi" w:hAnsiTheme="minorHAnsi" w:cs="Arial"/>
          <w:b/>
          <w:sz w:val="22"/>
          <w:szCs w:val="22"/>
        </w:rPr>
        <w:t>tereny leśne</w:t>
      </w:r>
      <w:r w:rsidR="00BD35B9" w:rsidRPr="006109B3">
        <w:rPr>
          <w:rStyle w:val="st"/>
          <w:rFonts w:asciiTheme="minorHAnsi" w:hAnsiTheme="minorHAnsi" w:cs="Arial"/>
          <w:sz w:val="22"/>
          <w:szCs w:val="22"/>
        </w:rPr>
        <w:t>.</w:t>
      </w:r>
      <w:r w:rsidR="00AD315A" w:rsidRPr="006109B3">
        <w:rPr>
          <w:rStyle w:val="st"/>
          <w:rFonts w:asciiTheme="minorHAnsi" w:hAnsiTheme="minorHAnsi" w:cs="Arial"/>
          <w:sz w:val="22"/>
          <w:szCs w:val="22"/>
        </w:rPr>
        <w:t xml:space="preserve"> </w:t>
      </w:r>
      <w:r w:rsidR="00BD35B9" w:rsidRPr="006109B3">
        <w:rPr>
          <w:rStyle w:val="st"/>
          <w:rFonts w:asciiTheme="minorHAnsi" w:hAnsiTheme="minorHAnsi" w:cs="Arial"/>
          <w:sz w:val="22"/>
          <w:szCs w:val="22"/>
        </w:rPr>
        <w:t>Są to najczęściej skrajne</w:t>
      </w:r>
      <w:r w:rsidR="00FB0F43" w:rsidRPr="006109B3">
        <w:rPr>
          <w:rStyle w:val="st"/>
          <w:rFonts w:asciiTheme="minorHAnsi" w:hAnsiTheme="minorHAnsi" w:cs="Arial"/>
          <w:sz w:val="22"/>
          <w:szCs w:val="22"/>
        </w:rPr>
        <w:t xml:space="preserve"> </w:t>
      </w:r>
      <w:r w:rsidR="00F953A2" w:rsidRPr="006109B3">
        <w:rPr>
          <w:rStyle w:val="st"/>
          <w:rFonts w:asciiTheme="minorHAnsi" w:hAnsiTheme="minorHAnsi" w:cs="Arial"/>
          <w:sz w:val="22"/>
          <w:szCs w:val="22"/>
        </w:rPr>
        <w:t>części</w:t>
      </w:r>
      <w:r w:rsidR="00FB0F43" w:rsidRPr="006109B3">
        <w:rPr>
          <w:rStyle w:val="st"/>
          <w:rFonts w:asciiTheme="minorHAnsi" w:hAnsiTheme="minorHAnsi" w:cs="Arial"/>
          <w:sz w:val="22"/>
          <w:szCs w:val="22"/>
        </w:rPr>
        <w:t xml:space="preserve"> większych kompleksów leśnych (np. Lasy Kostrzyńskie przy trasie autostrady A</w:t>
      </w:r>
      <w:r w:rsidR="00F24260" w:rsidRPr="006109B3">
        <w:rPr>
          <w:rStyle w:val="st"/>
          <w:rFonts w:asciiTheme="minorHAnsi" w:hAnsiTheme="minorHAnsi" w:cs="Arial"/>
          <w:sz w:val="22"/>
          <w:szCs w:val="22"/>
        </w:rPr>
        <w:t>-</w:t>
      </w:r>
      <w:r w:rsidR="00FB0F43" w:rsidRPr="006109B3">
        <w:rPr>
          <w:rStyle w:val="st"/>
          <w:rFonts w:asciiTheme="minorHAnsi" w:hAnsiTheme="minorHAnsi" w:cs="Arial"/>
          <w:sz w:val="22"/>
          <w:szCs w:val="22"/>
        </w:rPr>
        <w:t xml:space="preserve">2; </w:t>
      </w:r>
      <w:r w:rsidR="00B9560B" w:rsidRPr="006109B3">
        <w:rPr>
          <w:rStyle w:val="st"/>
          <w:rFonts w:asciiTheme="minorHAnsi" w:hAnsiTheme="minorHAnsi" w:cs="Arial"/>
          <w:sz w:val="22"/>
          <w:szCs w:val="22"/>
        </w:rPr>
        <w:t>Puszcza Biała przecięta przez trasę S</w:t>
      </w:r>
      <w:r w:rsidR="00F24260" w:rsidRPr="006109B3">
        <w:rPr>
          <w:rStyle w:val="st"/>
          <w:rFonts w:asciiTheme="minorHAnsi" w:hAnsiTheme="minorHAnsi" w:cs="Arial"/>
          <w:sz w:val="22"/>
          <w:szCs w:val="22"/>
        </w:rPr>
        <w:t>-</w:t>
      </w:r>
      <w:r w:rsidR="00B9560B" w:rsidRPr="006109B3">
        <w:rPr>
          <w:rStyle w:val="st"/>
          <w:rFonts w:asciiTheme="minorHAnsi" w:hAnsiTheme="minorHAnsi" w:cs="Arial"/>
          <w:sz w:val="22"/>
          <w:szCs w:val="22"/>
        </w:rPr>
        <w:t>8, Las Natoliński i Las Kabacki przy trasie S</w:t>
      </w:r>
      <w:r w:rsidR="00F24260" w:rsidRPr="006109B3">
        <w:rPr>
          <w:rStyle w:val="st"/>
          <w:rFonts w:asciiTheme="minorHAnsi" w:hAnsiTheme="minorHAnsi" w:cs="Arial"/>
          <w:sz w:val="22"/>
          <w:szCs w:val="22"/>
        </w:rPr>
        <w:t>-</w:t>
      </w:r>
      <w:r w:rsidR="00B9560B" w:rsidRPr="006109B3">
        <w:rPr>
          <w:rStyle w:val="st"/>
          <w:rFonts w:asciiTheme="minorHAnsi" w:hAnsiTheme="minorHAnsi" w:cs="Arial"/>
          <w:sz w:val="22"/>
          <w:szCs w:val="22"/>
        </w:rPr>
        <w:t>2, Puszcza Kozienicka po płn. stronie S</w:t>
      </w:r>
      <w:r w:rsidR="00F24260" w:rsidRPr="006109B3">
        <w:rPr>
          <w:rStyle w:val="st"/>
          <w:rFonts w:asciiTheme="minorHAnsi" w:hAnsiTheme="minorHAnsi" w:cs="Arial"/>
          <w:sz w:val="22"/>
          <w:szCs w:val="22"/>
        </w:rPr>
        <w:t>-</w:t>
      </w:r>
      <w:r w:rsidR="00B9560B" w:rsidRPr="006109B3">
        <w:rPr>
          <w:rStyle w:val="st"/>
          <w:rFonts w:asciiTheme="minorHAnsi" w:hAnsiTheme="minorHAnsi" w:cs="Arial"/>
          <w:sz w:val="22"/>
          <w:szCs w:val="22"/>
        </w:rPr>
        <w:t>12, Lasy Skarżyskie przecięte przez trasę S</w:t>
      </w:r>
      <w:r w:rsidR="00F24260" w:rsidRPr="006109B3">
        <w:rPr>
          <w:rStyle w:val="st"/>
          <w:rFonts w:asciiTheme="minorHAnsi" w:hAnsiTheme="minorHAnsi" w:cs="Arial"/>
          <w:sz w:val="22"/>
          <w:szCs w:val="22"/>
        </w:rPr>
        <w:t>-</w:t>
      </w:r>
      <w:r w:rsidR="00B9560B" w:rsidRPr="006109B3">
        <w:rPr>
          <w:rStyle w:val="st"/>
          <w:rFonts w:asciiTheme="minorHAnsi" w:hAnsiTheme="minorHAnsi" w:cs="Arial"/>
          <w:sz w:val="22"/>
          <w:szCs w:val="22"/>
        </w:rPr>
        <w:t>7 w płd. części województwa, Lasy Garwolińskie wzdłuż budowanej i rozbudowywanej DW 801</w:t>
      </w:r>
      <w:r w:rsidR="00FB0F43" w:rsidRPr="006109B3">
        <w:rPr>
          <w:rStyle w:val="st"/>
          <w:rFonts w:asciiTheme="minorHAnsi" w:hAnsiTheme="minorHAnsi" w:cs="Arial"/>
          <w:sz w:val="22"/>
          <w:szCs w:val="22"/>
        </w:rPr>
        <w:t xml:space="preserve">) lub mniejszych izolowanych lasów, </w:t>
      </w:r>
      <w:r w:rsidR="00C115E2" w:rsidRPr="006109B3">
        <w:rPr>
          <w:rStyle w:val="st"/>
          <w:rFonts w:asciiTheme="minorHAnsi" w:hAnsiTheme="minorHAnsi" w:cs="Arial"/>
          <w:sz w:val="22"/>
          <w:szCs w:val="22"/>
        </w:rPr>
        <w:t>tworzących mozaikę rolno-leśną.</w:t>
      </w:r>
    </w:p>
    <w:p w:rsidR="00FB0F43" w:rsidRPr="006109B3" w:rsidRDefault="00FB0F43" w:rsidP="00200CA5">
      <w:pPr>
        <w:pStyle w:val="Default"/>
        <w:spacing w:line="276" w:lineRule="auto"/>
        <w:ind w:firstLine="357"/>
        <w:rPr>
          <w:rStyle w:val="st"/>
          <w:rFonts w:asciiTheme="minorHAnsi" w:hAnsiTheme="minorHAnsi" w:cs="Arial"/>
          <w:color w:val="auto"/>
          <w:sz w:val="22"/>
          <w:szCs w:val="22"/>
        </w:rPr>
      </w:pPr>
      <w:r w:rsidRPr="006109B3">
        <w:rPr>
          <w:rStyle w:val="st"/>
          <w:rFonts w:asciiTheme="minorHAnsi" w:hAnsiTheme="minorHAnsi" w:cs="Arial"/>
          <w:color w:val="auto"/>
          <w:sz w:val="22"/>
          <w:szCs w:val="22"/>
        </w:rPr>
        <w:t xml:space="preserve">Ze względu na lokalne układy terenów leśnych, pól </w:t>
      </w:r>
      <w:r w:rsidR="00A542D9" w:rsidRPr="006109B3">
        <w:rPr>
          <w:rStyle w:val="st"/>
          <w:rFonts w:asciiTheme="minorHAnsi" w:hAnsiTheme="minorHAnsi" w:cs="Arial"/>
          <w:color w:val="auto"/>
          <w:sz w:val="22"/>
          <w:szCs w:val="22"/>
        </w:rPr>
        <w:t>i</w:t>
      </w:r>
      <w:r w:rsidRPr="006109B3">
        <w:rPr>
          <w:rStyle w:val="st"/>
          <w:rFonts w:asciiTheme="minorHAnsi" w:hAnsiTheme="minorHAnsi" w:cs="Arial"/>
          <w:color w:val="auto"/>
          <w:sz w:val="22"/>
          <w:szCs w:val="22"/>
        </w:rPr>
        <w:t xml:space="preserve"> obszarów zwartej zabudowy wiejskiej oraz ograniczone możliwości swobodnego </w:t>
      </w:r>
      <w:r w:rsidR="00A542D9" w:rsidRPr="006109B3">
        <w:rPr>
          <w:rStyle w:val="st"/>
          <w:rFonts w:asciiTheme="minorHAnsi" w:hAnsiTheme="minorHAnsi" w:cs="Arial"/>
          <w:color w:val="auto"/>
          <w:sz w:val="22"/>
          <w:szCs w:val="22"/>
        </w:rPr>
        <w:t>trasowania inwestycji drogowych i kolejowych</w:t>
      </w:r>
      <w:r w:rsidRPr="006109B3">
        <w:rPr>
          <w:rStyle w:val="st"/>
          <w:rFonts w:asciiTheme="minorHAnsi" w:hAnsiTheme="minorHAnsi" w:cs="Arial"/>
          <w:color w:val="auto"/>
          <w:sz w:val="22"/>
          <w:szCs w:val="22"/>
        </w:rPr>
        <w:t xml:space="preserve"> (</w:t>
      </w:r>
      <w:r w:rsidR="00A542D9" w:rsidRPr="006109B3">
        <w:rPr>
          <w:rStyle w:val="st"/>
          <w:rFonts w:asciiTheme="minorHAnsi" w:hAnsiTheme="minorHAnsi" w:cs="Arial"/>
          <w:color w:val="auto"/>
          <w:sz w:val="22"/>
          <w:szCs w:val="22"/>
        </w:rPr>
        <w:t xml:space="preserve">m.in. </w:t>
      </w:r>
      <w:r w:rsidRPr="006109B3">
        <w:rPr>
          <w:rStyle w:val="st"/>
          <w:rFonts w:asciiTheme="minorHAnsi" w:hAnsiTheme="minorHAnsi" w:cs="Arial"/>
          <w:color w:val="auto"/>
          <w:sz w:val="22"/>
          <w:szCs w:val="22"/>
        </w:rPr>
        <w:t>z</w:t>
      </w:r>
      <w:r w:rsidR="00662479">
        <w:rPr>
          <w:rStyle w:val="st"/>
          <w:rFonts w:asciiTheme="minorHAnsi" w:hAnsiTheme="minorHAnsi" w:cs="Arial"/>
          <w:color w:val="auto"/>
          <w:sz w:val="22"/>
          <w:szCs w:val="22"/>
        </w:rPr>
        <w:t xml:space="preserve"> </w:t>
      </w:r>
      <w:r w:rsidRPr="006109B3">
        <w:rPr>
          <w:rStyle w:val="st"/>
          <w:rFonts w:asciiTheme="minorHAnsi" w:hAnsiTheme="minorHAnsi" w:cs="Arial"/>
          <w:color w:val="auto"/>
          <w:sz w:val="22"/>
          <w:szCs w:val="22"/>
        </w:rPr>
        <w:t xml:space="preserve">uwagi na zachowanie minimalnych promieni łuków poziomych) nie ma możliwości całkowitego uniknięcia kolizji </w:t>
      </w:r>
      <w:r w:rsidR="00F953A2" w:rsidRPr="006109B3">
        <w:rPr>
          <w:rStyle w:val="st"/>
          <w:rFonts w:asciiTheme="minorHAnsi" w:hAnsiTheme="minorHAnsi" w:cs="Arial"/>
          <w:color w:val="auto"/>
          <w:sz w:val="22"/>
          <w:szCs w:val="22"/>
        </w:rPr>
        <w:t>planowanych szlaków komunikacyjnych</w:t>
      </w:r>
      <w:r w:rsidRPr="006109B3">
        <w:rPr>
          <w:rStyle w:val="st"/>
          <w:rFonts w:asciiTheme="minorHAnsi" w:hAnsiTheme="minorHAnsi" w:cs="Arial"/>
          <w:color w:val="auto"/>
          <w:sz w:val="22"/>
          <w:szCs w:val="22"/>
        </w:rPr>
        <w:t xml:space="preserve"> z lasami. Z tego </w:t>
      </w:r>
      <w:r w:rsidR="00F953A2" w:rsidRPr="006109B3">
        <w:rPr>
          <w:rStyle w:val="st"/>
          <w:rFonts w:asciiTheme="minorHAnsi" w:hAnsiTheme="minorHAnsi" w:cs="Arial"/>
          <w:color w:val="auto"/>
          <w:sz w:val="22"/>
          <w:szCs w:val="22"/>
        </w:rPr>
        <w:t>samego</w:t>
      </w:r>
      <w:r w:rsidRPr="006109B3">
        <w:rPr>
          <w:rStyle w:val="st"/>
          <w:rFonts w:asciiTheme="minorHAnsi" w:hAnsiTheme="minorHAnsi" w:cs="Arial"/>
          <w:color w:val="auto"/>
          <w:sz w:val="22"/>
          <w:szCs w:val="22"/>
        </w:rPr>
        <w:t xml:space="preserve"> powodu wystąpią </w:t>
      </w:r>
      <w:r w:rsidR="00F953A2" w:rsidRPr="006109B3">
        <w:rPr>
          <w:rStyle w:val="st"/>
          <w:rFonts w:asciiTheme="minorHAnsi" w:hAnsiTheme="minorHAnsi" w:cs="Arial"/>
          <w:color w:val="auto"/>
          <w:sz w:val="22"/>
          <w:szCs w:val="22"/>
        </w:rPr>
        <w:t xml:space="preserve">również </w:t>
      </w:r>
      <w:r w:rsidRPr="006109B3">
        <w:rPr>
          <w:rStyle w:val="st"/>
          <w:rFonts w:asciiTheme="minorHAnsi" w:hAnsiTheme="minorHAnsi" w:cs="Arial"/>
          <w:color w:val="auto"/>
          <w:sz w:val="22"/>
          <w:szCs w:val="22"/>
        </w:rPr>
        <w:t xml:space="preserve">punktowe kolizje z zabudową </w:t>
      </w:r>
      <w:r w:rsidR="00F953A2" w:rsidRPr="006109B3">
        <w:rPr>
          <w:rStyle w:val="st"/>
          <w:rFonts w:asciiTheme="minorHAnsi" w:hAnsiTheme="minorHAnsi" w:cs="Arial"/>
          <w:color w:val="auto"/>
          <w:sz w:val="22"/>
          <w:szCs w:val="22"/>
        </w:rPr>
        <w:t xml:space="preserve">mieszkaniową </w:t>
      </w:r>
      <w:r w:rsidRPr="006109B3">
        <w:rPr>
          <w:rStyle w:val="st"/>
          <w:rFonts w:asciiTheme="minorHAnsi" w:hAnsiTheme="minorHAnsi" w:cs="Arial"/>
          <w:color w:val="auto"/>
          <w:sz w:val="22"/>
          <w:szCs w:val="22"/>
        </w:rPr>
        <w:t>(gł</w:t>
      </w:r>
      <w:r w:rsidR="00A542D9" w:rsidRPr="006109B3">
        <w:rPr>
          <w:rStyle w:val="st"/>
          <w:rFonts w:asciiTheme="minorHAnsi" w:hAnsiTheme="minorHAnsi" w:cs="Arial"/>
          <w:color w:val="auto"/>
          <w:sz w:val="22"/>
          <w:szCs w:val="22"/>
        </w:rPr>
        <w:t>ównie</w:t>
      </w:r>
      <w:r w:rsidRPr="006109B3">
        <w:rPr>
          <w:rStyle w:val="st"/>
          <w:rFonts w:asciiTheme="minorHAnsi" w:hAnsiTheme="minorHAnsi" w:cs="Arial"/>
          <w:color w:val="auto"/>
          <w:sz w:val="22"/>
          <w:szCs w:val="22"/>
        </w:rPr>
        <w:t xml:space="preserve"> </w:t>
      </w:r>
      <w:r w:rsidR="00A542D9" w:rsidRPr="006109B3">
        <w:rPr>
          <w:rStyle w:val="st"/>
          <w:rFonts w:asciiTheme="minorHAnsi" w:hAnsiTheme="minorHAnsi" w:cs="Arial"/>
          <w:color w:val="auto"/>
          <w:sz w:val="22"/>
          <w:szCs w:val="22"/>
        </w:rPr>
        <w:t xml:space="preserve">rozproszoną </w:t>
      </w:r>
      <w:r w:rsidR="00F953A2" w:rsidRPr="006109B3">
        <w:rPr>
          <w:rStyle w:val="st"/>
          <w:rFonts w:asciiTheme="minorHAnsi" w:hAnsiTheme="minorHAnsi" w:cs="Arial"/>
          <w:color w:val="auto"/>
          <w:sz w:val="22"/>
          <w:szCs w:val="22"/>
        </w:rPr>
        <w:t xml:space="preserve">zagrodową </w:t>
      </w:r>
      <w:r w:rsidRPr="006109B3">
        <w:rPr>
          <w:rStyle w:val="st"/>
          <w:rFonts w:asciiTheme="minorHAnsi" w:hAnsiTheme="minorHAnsi" w:cs="Arial"/>
          <w:color w:val="auto"/>
          <w:sz w:val="22"/>
          <w:szCs w:val="22"/>
        </w:rPr>
        <w:t xml:space="preserve">wiejską) oraz </w:t>
      </w:r>
      <w:r w:rsidR="004E150F" w:rsidRPr="006109B3">
        <w:rPr>
          <w:rStyle w:val="st"/>
          <w:rFonts w:asciiTheme="minorHAnsi" w:hAnsiTheme="minorHAnsi" w:cs="Arial"/>
          <w:color w:val="auto"/>
          <w:sz w:val="22"/>
          <w:szCs w:val="22"/>
        </w:rPr>
        <w:t>lokalne</w:t>
      </w:r>
      <w:r w:rsidRPr="006109B3">
        <w:rPr>
          <w:rStyle w:val="st"/>
          <w:rFonts w:asciiTheme="minorHAnsi" w:hAnsiTheme="minorHAnsi" w:cs="Arial"/>
          <w:color w:val="auto"/>
          <w:sz w:val="22"/>
          <w:szCs w:val="22"/>
        </w:rPr>
        <w:t xml:space="preserve"> zbliżenia do zwartej zabudowy wiejskiej w przypadkach, gd</w:t>
      </w:r>
      <w:r w:rsidR="00F953A2" w:rsidRPr="006109B3">
        <w:rPr>
          <w:rStyle w:val="st"/>
          <w:rFonts w:asciiTheme="minorHAnsi" w:hAnsiTheme="minorHAnsi" w:cs="Arial"/>
          <w:color w:val="auto"/>
          <w:sz w:val="22"/>
          <w:szCs w:val="22"/>
        </w:rPr>
        <w:t>y</w:t>
      </w:r>
      <w:r w:rsidRPr="006109B3">
        <w:rPr>
          <w:rStyle w:val="st"/>
          <w:rFonts w:asciiTheme="minorHAnsi" w:hAnsiTheme="minorHAnsi" w:cs="Arial"/>
          <w:color w:val="auto"/>
          <w:sz w:val="22"/>
          <w:szCs w:val="22"/>
        </w:rPr>
        <w:t xml:space="preserve"> odsunięcie </w:t>
      </w:r>
      <w:r w:rsidR="00F953A2" w:rsidRPr="006109B3">
        <w:rPr>
          <w:rStyle w:val="st"/>
          <w:rFonts w:asciiTheme="minorHAnsi" w:hAnsiTheme="minorHAnsi" w:cs="Arial"/>
          <w:color w:val="auto"/>
          <w:sz w:val="22"/>
          <w:szCs w:val="22"/>
        </w:rPr>
        <w:t>projektowanej infrastruktury</w:t>
      </w:r>
      <w:r w:rsidRPr="006109B3">
        <w:rPr>
          <w:rStyle w:val="st"/>
          <w:rFonts w:asciiTheme="minorHAnsi" w:hAnsiTheme="minorHAnsi" w:cs="Arial"/>
          <w:color w:val="auto"/>
          <w:sz w:val="22"/>
          <w:szCs w:val="22"/>
        </w:rPr>
        <w:t xml:space="preserve"> od</w:t>
      </w:r>
      <w:r w:rsidR="00C115E2" w:rsidRPr="006109B3">
        <w:rPr>
          <w:rStyle w:val="st"/>
          <w:rFonts w:asciiTheme="minorHAnsi" w:hAnsiTheme="minorHAnsi" w:cs="Arial"/>
          <w:color w:val="auto"/>
          <w:sz w:val="22"/>
          <w:szCs w:val="22"/>
        </w:rPr>
        <w:t xml:space="preserve"> tej zabudowy nie jest możliwe.</w:t>
      </w:r>
    </w:p>
    <w:p w:rsidR="00FB0F43" w:rsidRPr="006109B3" w:rsidRDefault="00FB0F43" w:rsidP="00200CA5">
      <w:pPr>
        <w:pStyle w:val="Default"/>
        <w:spacing w:line="276" w:lineRule="auto"/>
        <w:ind w:firstLine="357"/>
        <w:rPr>
          <w:rStyle w:val="st"/>
          <w:rFonts w:asciiTheme="minorHAnsi" w:hAnsiTheme="minorHAnsi" w:cs="Arial"/>
          <w:color w:val="auto"/>
          <w:sz w:val="22"/>
          <w:szCs w:val="22"/>
        </w:rPr>
      </w:pPr>
      <w:r w:rsidRPr="006109B3">
        <w:rPr>
          <w:rStyle w:val="st"/>
          <w:rFonts w:asciiTheme="minorHAnsi" w:hAnsiTheme="minorHAnsi" w:cs="Arial"/>
          <w:color w:val="auto"/>
          <w:sz w:val="22"/>
          <w:szCs w:val="22"/>
        </w:rPr>
        <w:t xml:space="preserve">Przeważające rolnicze i leśne zagospodarowanie </w:t>
      </w:r>
      <w:r w:rsidR="00F953A2" w:rsidRPr="006109B3">
        <w:rPr>
          <w:rStyle w:val="st"/>
          <w:rFonts w:asciiTheme="minorHAnsi" w:hAnsiTheme="minorHAnsi" w:cs="Arial"/>
          <w:color w:val="auto"/>
          <w:sz w:val="22"/>
          <w:szCs w:val="22"/>
        </w:rPr>
        <w:t>obszarów objętych przewidywanym znaczącym oddziaływaniem na środowisko</w:t>
      </w:r>
      <w:r w:rsidR="00642ABD" w:rsidRPr="006109B3">
        <w:rPr>
          <w:rStyle w:val="st"/>
          <w:rFonts w:asciiTheme="minorHAnsi" w:hAnsiTheme="minorHAnsi" w:cs="Arial"/>
          <w:color w:val="auto"/>
          <w:sz w:val="22"/>
          <w:szCs w:val="22"/>
        </w:rPr>
        <w:t>,</w:t>
      </w:r>
      <w:r w:rsidRPr="006109B3">
        <w:rPr>
          <w:rStyle w:val="st"/>
          <w:rFonts w:asciiTheme="minorHAnsi" w:hAnsiTheme="minorHAnsi" w:cs="Arial"/>
          <w:color w:val="auto"/>
          <w:sz w:val="22"/>
          <w:szCs w:val="22"/>
        </w:rPr>
        <w:t xml:space="preserve"> z rozproszonymi jednostkami osadniczymi (poza OMW) oraz </w:t>
      </w:r>
      <w:r w:rsidR="00F953A2" w:rsidRPr="006109B3">
        <w:rPr>
          <w:rStyle w:val="st"/>
          <w:rFonts w:asciiTheme="minorHAnsi" w:hAnsiTheme="minorHAnsi" w:cs="Arial"/>
          <w:color w:val="auto"/>
          <w:sz w:val="22"/>
          <w:szCs w:val="22"/>
        </w:rPr>
        <w:t>licznymi</w:t>
      </w:r>
      <w:r w:rsidRPr="006109B3">
        <w:rPr>
          <w:rStyle w:val="st"/>
          <w:rFonts w:asciiTheme="minorHAnsi" w:hAnsiTheme="minorHAnsi" w:cs="Arial"/>
          <w:color w:val="auto"/>
          <w:sz w:val="22"/>
          <w:szCs w:val="22"/>
        </w:rPr>
        <w:t xml:space="preserve"> dolinami cieków</w:t>
      </w:r>
      <w:r w:rsidR="00642ABD" w:rsidRPr="006109B3">
        <w:rPr>
          <w:rStyle w:val="st"/>
          <w:rFonts w:asciiTheme="minorHAnsi" w:hAnsiTheme="minorHAnsi" w:cs="Arial"/>
          <w:color w:val="auto"/>
          <w:sz w:val="22"/>
          <w:szCs w:val="22"/>
        </w:rPr>
        <w:t>,</w:t>
      </w:r>
      <w:r w:rsidRPr="006109B3">
        <w:rPr>
          <w:rStyle w:val="st"/>
          <w:rFonts w:asciiTheme="minorHAnsi" w:hAnsiTheme="minorHAnsi" w:cs="Arial"/>
          <w:color w:val="auto"/>
          <w:sz w:val="22"/>
          <w:szCs w:val="22"/>
        </w:rPr>
        <w:t xml:space="preserve"> ma decydujący wpływ na skład gatunkowy i liczebność zwierząt dziko żyjących</w:t>
      </w:r>
      <w:r w:rsidR="00F953A2" w:rsidRPr="006109B3">
        <w:rPr>
          <w:rStyle w:val="st"/>
          <w:rFonts w:asciiTheme="minorHAnsi" w:hAnsiTheme="minorHAnsi" w:cs="Arial"/>
          <w:color w:val="auto"/>
          <w:sz w:val="22"/>
          <w:szCs w:val="22"/>
        </w:rPr>
        <w:t xml:space="preserve"> w rejonie planowanych inwestycji</w:t>
      </w:r>
      <w:r w:rsidRPr="006109B3">
        <w:rPr>
          <w:rStyle w:val="st"/>
          <w:rFonts w:asciiTheme="minorHAnsi" w:hAnsiTheme="minorHAnsi" w:cs="Arial"/>
          <w:color w:val="auto"/>
          <w:sz w:val="22"/>
          <w:szCs w:val="22"/>
        </w:rPr>
        <w:t>. W otoczeniu projektowan</w:t>
      </w:r>
      <w:r w:rsidR="004E150F" w:rsidRPr="006109B3">
        <w:rPr>
          <w:rStyle w:val="st"/>
          <w:rFonts w:asciiTheme="minorHAnsi" w:hAnsiTheme="minorHAnsi" w:cs="Arial"/>
          <w:color w:val="auto"/>
          <w:sz w:val="22"/>
          <w:szCs w:val="22"/>
        </w:rPr>
        <w:t>ych szlaków</w:t>
      </w:r>
      <w:r w:rsidR="00642ABD" w:rsidRPr="006109B3">
        <w:rPr>
          <w:rStyle w:val="st"/>
          <w:rFonts w:asciiTheme="minorHAnsi" w:hAnsiTheme="minorHAnsi" w:cs="Arial"/>
          <w:color w:val="auto"/>
          <w:sz w:val="22"/>
          <w:szCs w:val="22"/>
        </w:rPr>
        <w:t xml:space="preserve"> (</w:t>
      </w:r>
      <w:r w:rsidR="004E150F" w:rsidRPr="006109B3">
        <w:rPr>
          <w:rStyle w:val="st"/>
          <w:rFonts w:asciiTheme="minorHAnsi" w:hAnsiTheme="minorHAnsi" w:cs="Arial"/>
          <w:color w:val="auto"/>
          <w:sz w:val="22"/>
          <w:szCs w:val="22"/>
        </w:rPr>
        <w:t>w tym</w:t>
      </w:r>
      <w:r w:rsidRPr="006109B3">
        <w:rPr>
          <w:rStyle w:val="st"/>
          <w:rFonts w:asciiTheme="minorHAnsi" w:hAnsiTheme="minorHAnsi" w:cs="Arial"/>
          <w:color w:val="auto"/>
          <w:sz w:val="22"/>
          <w:szCs w:val="22"/>
        </w:rPr>
        <w:t xml:space="preserve"> autostrad</w:t>
      </w:r>
      <w:r w:rsidR="004E150F" w:rsidRPr="006109B3">
        <w:rPr>
          <w:rStyle w:val="st"/>
          <w:rFonts w:asciiTheme="minorHAnsi" w:hAnsiTheme="minorHAnsi" w:cs="Arial"/>
          <w:color w:val="auto"/>
          <w:sz w:val="22"/>
          <w:szCs w:val="22"/>
        </w:rPr>
        <w:t>y</w:t>
      </w:r>
      <w:r w:rsidR="00642ABD" w:rsidRPr="006109B3">
        <w:rPr>
          <w:rStyle w:val="st"/>
          <w:rFonts w:asciiTheme="minorHAnsi" w:hAnsiTheme="minorHAnsi" w:cs="Arial"/>
          <w:color w:val="auto"/>
          <w:sz w:val="22"/>
          <w:szCs w:val="22"/>
        </w:rPr>
        <w:t>)</w:t>
      </w:r>
      <w:r w:rsidR="004E150F" w:rsidRPr="006109B3">
        <w:rPr>
          <w:rStyle w:val="st"/>
          <w:rFonts w:asciiTheme="minorHAnsi" w:hAnsiTheme="minorHAnsi" w:cs="Arial"/>
          <w:color w:val="auto"/>
          <w:sz w:val="22"/>
          <w:szCs w:val="22"/>
        </w:rPr>
        <w:t xml:space="preserve">, na terenach otwartych </w:t>
      </w:r>
      <w:r w:rsidRPr="006109B3">
        <w:rPr>
          <w:rStyle w:val="st"/>
          <w:rFonts w:asciiTheme="minorHAnsi" w:hAnsiTheme="minorHAnsi" w:cs="Arial"/>
          <w:color w:val="auto"/>
          <w:sz w:val="22"/>
          <w:szCs w:val="22"/>
        </w:rPr>
        <w:t>występują w stosunkowo dużym zagęszczeniu zające, bażanty, kuropatwy, a także dziki, sarny i jelenie; sporadycznie pojawiają się łosie. W dolinach mniejszych cieków wodnych bytują bobry, a praktycznie we wszystkich dolinach rzek i w podmokłych zagłębieniach terenu występują liczne populacje płazów i gadów, którym towarzyszą często gniazda bociana białego. Szlaki migracji zwierząt są związane z układem dużych kompleksów leśnych, z dolinami rzecznymi oraz z zadrzewienia</w:t>
      </w:r>
      <w:r w:rsidR="00C115E2" w:rsidRPr="006109B3">
        <w:rPr>
          <w:rStyle w:val="st"/>
          <w:rFonts w:asciiTheme="minorHAnsi" w:hAnsiTheme="minorHAnsi" w:cs="Arial"/>
          <w:color w:val="auto"/>
          <w:sz w:val="22"/>
          <w:szCs w:val="22"/>
        </w:rPr>
        <w:t>mi mozaikowymi wśród pól i łąk.</w:t>
      </w:r>
    </w:p>
    <w:p w:rsidR="009F3D99" w:rsidRPr="006109B3" w:rsidRDefault="007D7672" w:rsidP="00200CA5">
      <w:pPr>
        <w:pStyle w:val="Default"/>
        <w:shd w:val="clear" w:color="auto" w:fill="FFFFFF"/>
        <w:spacing w:line="276" w:lineRule="auto"/>
        <w:ind w:firstLine="426"/>
        <w:rPr>
          <w:rFonts w:asciiTheme="minorHAnsi" w:hAnsiTheme="minorHAnsi" w:cs="Arial"/>
          <w:color w:val="auto"/>
          <w:sz w:val="22"/>
          <w:szCs w:val="22"/>
        </w:rPr>
      </w:pPr>
      <w:r w:rsidRPr="006109B3">
        <w:rPr>
          <w:rFonts w:asciiTheme="minorHAnsi" w:hAnsiTheme="minorHAnsi" w:cs="Arial"/>
          <w:b/>
          <w:bCs/>
          <w:color w:val="auto"/>
          <w:sz w:val="22"/>
          <w:szCs w:val="22"/>
        </w:rPr>
        <w:t xml:space="preserve">Jakość powietrza, </w:t>
      </w:r>
      <w:r w:rsidRPr="006109B3">
        <w:rPr>
          <w:rFonts w:asciiTheme="minorHAnsi" w:hAnsiTheme="minorHAnsi" w:cs="Arial"/>
          <w:color w:val="auto"/>
          <w:sz w:val="22"/>
          <w:szCs w:val="22"/>
        </w:rPr>
        <w:t>mająca wpływ na wszystkie komponenty środowiska</w:t>
      </w:r>
      <w:r w:rsidRPr="006109B3">
        <w:rPr>
          <w:rFonts w:asciiTheme="minorHAnsi" w:hAnsiTheme="minorHAnsi" w:cs="Arial"/>
          <w:b/>
          <w:bCs/>
          <w:color w:val="auto"/>
          <w:sz w:val="22"/>
          <w:szCs w:val="22"/>
        </w:rPr>
        <w:t xml:space="preserve"> </w:t>
      </w:r>
      <w:r w:rsidR="00B9560B" w:rsidRPr="006109B3">
        <w:rPr>
          <w:rFonts w:asciiTheme="minorHAnsi" w:hAnsiTheme="minorHAnsi" w:cs="Arial"/>
          <w:color w:val="auto"/>
          <w:sz w:val="22"/>
          <w:szCs w:val="22"/>
        </w:rPr>
        <w:t>na</w:t>
      </w:r>
      <w:r w:rsidRPr="006109B3">
        <w:rPr>
          <w:rFonts w:asciiTheme="minorHAnsi" w:hAnsiTheme="minorHAnsi" w:cs="Arial"/>
          <w:color w:val="auto"/>
          <w:sz w:val="22"/>
          <w:szCs w:val="22"/>
        </w:rPr>
        <w:t xml:space="preserve"> obszarach objętych przewidywanym znaczącym oddziaływaniem jest niezadowalająca. </w:t>
      </w:r>
      <w:r w:rsidR="00C107B8" w:rsidRPr="006109B3">
        <w:rPr>
          <w:rFonts w:asciiTheme="minorHAnsi" w:hAnsiTheme="minorHAnsi" w:cs="Arial"/>
          <w:color w:val="auto"/>
          <w:sz w:val="22"/>
          <w:szCs w:val="22"/>
        </w:rPr>
        <w:t>N</w:t>
      </w:r>
      <w:r w:rsidR="00B9560B" w:rsidRPr="006109B3">
        <w:rPr>
          <w:rFonts w:asciiTheme="minorHAnsi" w:hAnsiTheme="minorHAnsi" w:cs="Arial"/>
          <w:color w:val="auto"/>
          <w:sz w:val="22"/>
          <w:szCs w:val="22"/>
        </w:rPr>
        <w:t>a teren</w:t>
      </w:r>
      <w:r w:rsidR="00C107B8" w:rsidRPr="006109B3">
        <w:rPr>
          <w:rFonts w:asciiTheme="minorHAnsi" w:hAnsiTheme="minorHAnsi" w:cs="Arial"/>
          <w:color w:val="auto"/>
          <w:sz w:val="22"/>
          <w:szCs w:val="22"/>
        </w:rPr>
        <w:t>ach</w:t>
      </w:r>
      <w:r w:rsidR="00B9560B" w:rsidRPr="006109B3">
        <w:rPr>
          <w:rFonts w:asciiTheme="minorHAnsi" w:hAnsiTheme="minorHAnsi" w:cs="Arial"/>
          <w:color w:val="auto"/>
          <w:sz w:val="22"/>
          <w:szCs w:val="22"/>
        </w:rPr>
        <w:t xml:space="preserve"> dużych miast, w tym Warszawie, Płocku i Radomiu</w:t>
      </w:r>
      <w:r w:rsidR="00C107B8" w:rsidRPr="006109B3">
        <w:rPr>
          <w:rFonts w:asciiTheme="minorHAnsi" w:hAnsiTheme="minorHAnsi" w:cs="Arial"/>
          <w:color w:val="auto"/>
          <w:sz w:val="22"/>
          <w:szCs w:val="22"/>
        </w:rPr>
        <w:t xml:space="preserve"> notowane są</w:t>
      </w:r>
      <w:r w:rsidR="00B9560B" w:rsidRPr="006109B3">
        <w:rPr>
          <w:rFonts w:asciiTheme="minorHAnsi" w:hAnsiTheme="minorHAnsi" w:cs="Arial"/>
          <w:color w:val="auto"/>
          <w:sz w:val="22"/>
          <w:szCs w:val="22"/>
        </w:rPr>
        <w:t xml:space="preserve"> </w:t>
      </w:r>
      <w:r w:rsidR="00C107B8" w:rsidRPr="006109B3">
        <w:rPr>
          <w:rFonts w:asciiTheme="minorHAnsi" w:hAnsiTheme="minorHAnsi" w:cs="Arial"/>
          <w:color w:val="auto"/>
          <w:sz w:val="22"/>
          <w:szCs w:val="22"/>
        </w:rPr>
        <w:t>n</w:t>
      </w:r>
      <w:r w:rsidRPr="006109B3">
        <w:rPr>
          <w:rFonts w:asciiTheme="minorHAnsi" w:hAnsiTheme="minorHAnsi" w:cs="Arial"/>
          <w:color w:val="auto"/>
          <w:sz w:val="22"/>
          <w:szCs w:val="22"/>
        </w:rPr>
        <w:t>ajwyższe stężenia z monitorowanych zanieczyszczeń powietrza (zapylenie, stężenie benzo</w:t>
      </w:r>
      <w:r w:rsidR="00EA650E" w:rsidRPr="006109B3">
        <w:rPr>
          <w:rFonts w:asciiTheme="minorHAnsi" w:hAnsiTheme="minorHAnsi" w:cs="Arial"/>
          <w:color w:val="auto"/>
          <w:sz w:val="22"/>
          <w:szCs w:val="22"/>
        </w:rPr>
        <w:t>(</w:t>
      </w:r>
      <w:r w:rsidRPr="006109B3">
        <w:rPr>
          <w:rFonts w:asciiTheme="minorHAnsi" w:hAnsiTheme="minorHAnsi" w:cs="Arial"/>
          <w:color w:val="auto"/>
          <w:sz w:val="22"/>
          <w:szCs w:val="22"/>
        </w:rPr>
        <w:t>a</w:t>
      </w:r>
      <w:r w:rsidR="00EA650E" w:rsidRPr="006109B3">
        <w:rPr>
          <w:rFonts w:asciiTheme="minorHAnsi" w:hAnsiTheme="minorHAnsi" w:cs="Arial"/>
          <w:color w:val="auto"/>
          <w:sz w:val="22"/>
          <w:szCs w:val="22"/>
        </w:rPr>
        <w:t>)</w:t>
      </w:r>
      <w:r w:rsidRPr="006109B3">
        <w:rPr>
          <w:rFonts w:asciiTheme="minorHAnsi" w:hAnsiTheme="minorHAnsi" w:cs="Arial"/>
          <w:color w:val="auto"/>
          <w:sz w:val="22"/>
          <w:szCs w:val="22"/>
        </w:rPr>
        <w:t>pirenu i tlenków azotu)</w:t>
      </w:r>
      <w:r w:rsidR="001256C8" w:rsidRPr="006109B3">
        <w:rPr>
          <w:rStyle w:val="Odwoanieprzypisudolnego"/>
          <w:rFonts w:asciiTheme="minorHAnsi" w:hAnsiTheme="minorHAnsi" w:cs="Arial"/>
          <w:color w:val="auto"/>
          <w:sz w:val="22"/>
          <w:szCs w:val="22"/>
        </w:rPr>
        <w:footnoteReference w:id="55"/>
      </w:r>
      <w:r w:rsidR="00E02DB5"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w:t>
      </w:r>
      <w:r w:rsidR="00E02DB5" w:rsidRPr="006109B3">
        <w:rPr>
          <w:rFonts w:asciiTheme="minorHAnsi" w:hAnsiTheme="minorHAnsi" w:cs="Arial"/>
          <w:color w:val="auto"/>
          <w:sz w:val="22"/>
          <w:szCs w:val="22"/>
        </w:rPr>
        <w:t>W większości mazowieckich miast z</w:t>
      </w:r>
      <w:r w:rsidRPr="006109B3">
        <w:rPr>
          <w:rFonts w:asciiTheme="minorHAnsi" w:hAnsiTheme="minorHAnsi" w:cs="Arial"/>
          <w:color w:val="auto"/>
          <w:sz w:val="22"/>
          <w:szCs w:val="22"/>
        </w:rPr>
        <w:t>najdują się duże źródła emisji zanieczyszczeń powietrza: punktowe (</w:t>
      </w:r>
      <w:r w:rsidR="00E02DB5" w:rsidRPr="006109B3">
        <w:rPr>
          <w:rFonts w:asciiTheme="minorHAnsi" w:hAnsiTheme="minorHAnsi" w:cs="Arial"/>
          <w:color w:val="auto"/>
          <w:sz w:val="22"/>
          <w:szCs w:val="22"/>
        </w:rPr>
        <w:t xml:space="preserve">m.in. </w:t>
      </w:r>
      <w:r w:rsidRPr="006109B3">
        <w:rPr>
          <w:rFonts w:asciiTheme="minorHAnsi" w:hAnsiTheme="minorHAnsi" w:cs="Arial"/>
          <w:color w:val="auto"/>
          <w:sz w:val="22"/>
          <w:szCs w:val="22"/>
        </w:rPr>
        <w:t xml:space="preserve">zakłady przemysłowe, ciepłownie miejskie), liniowe (transport kołowy) oraz tzw. niska emisja z palenisk domowych. </w:t>
      </w:r>
      <w:r w:rsidR="009F3D99" w:rsidRPr="006109B3">
        <w:rPr>
          <w:rStyle w:val="st"/>
          <w:rFonts w:asciiTheme="minorHAnsi" w:hAnsiTheme="minorHAnsi" w:cs="Arial"/>
          <w:color w:val="auto"/>
          <w:sz w:val="22"/>
          <w:szCs w:val="22"/>
        </w:rPr>
        <w:t>Na</w:t>
      </w:r>
      <w:r w:rsidR="009F3D99" w:rsidRPr="006109B3">
        <w:rPr>
          <w:rStyle w:val="st"/>
          <w:rFonts w:asciiTheme="minorHAnsi" w:hAnsiTheme="minorHAnsi" w:cs="Arial"/>
          <w:iCs/>
          <w:color w:val="auto"/>
          <w:sz w:val="22"/>
          <w:szCs w:val="22"/>
        </w:rPr>
        <w:t xml:space="preserve"> </w:t>
      </w:r>
      <w:r w:rsidR="009F3D99" w:rsidRPr="006109B3">
        <w:rPr>
          <w:rStyle w:val="Uwydatnienie"/>
          <w:rFonts w:asciiTheme="minorHAnsi" w:hAnsiTheme="minorHAnsi" w:cs="Arial"/>
          <w:i w:val="0"/>
          <w:iCs w:val="0"/>
          <w:color w:val="auto"/>
          <w:sz w:val="22"/>
          <w:szCs w:val="22"/>
        </w:rPr>
        <w:t>terenach silnie zurbanizowanych</w:t>
      </w:r>
      <w:r w:rsidR="009F3D99" w:rsidRPr="006109B3">
        <w:rPr>
          <w:rStyle w:val="st"/>
          <w:rFonts w:asciiTheme="minorHAnsi" w:hAnsiTheme="minorHAnsi" w:cs="Arial"/>
          <w:color w:val="auto"/>
          <w:sz w:val="22"/>
          <w:szCs w:val="22"/>
        </w:rPr>
        <w:t xml:space="preserve"> </w:t>
      </w:r>
      <w:r w:rsidR="009F3D99" w:rsidRPr="006109B3">
        <w:rPr>
          <w:rFonts w:asciiTheme="minorHAnsi" w:hAnsiTheme="minorHAnsi" w:cs="Arial"/>
          <w:color w:val="auto"/>
          <w:sz w:val="22"/>
          <w:szCs w:val="22"/>
        </w:rPr>
        <w:t xml:space="preserve">niekorzystny jest również </w:t>
      </w:r>
      <w:r w:rsidR="009F3D99" w:rsidRPr="006109B3">
        <w:rPr>
          <w:rFonts w:asciiTheme="minorHAnsi" w:hAnsiTheme="minorHAnsi" w:cs="Arial"/>
          <w:b/>
          <w:bCs/>
          <w:color w:val="auto"/>
          <w:sz w:val="22"/>
          <w:szCs w:val="22"/>
        </w:rPr>
        <w:t>klimat akustyczny</w:t>
      </w:r>
      <w:r w:rsidR="009F3D99" w:rsidRPr="006109B3">
        <w:rPr>
          <w:rFonts w:asciiTheme="minorHAnsi" w:hAnsiTheme="minorHAnsi" w:cs="Arial"/>
          <w:color w:val="auto"/>
          <w:sz w:val="22"/>
          <w:szCs w:val="22"/>
        </w:rPr>
        <w:t xml:space="preserve"> (notowane są przekroczenia poziomów dopuszczalnych hałasu, również w nocy) kształtowany głównie przez komunikację: hałas drogowy, kolejowy oraz hałas lotniczy (związany z lotniskami w Warszawie, Modlinie, Radomiu i Miń</w:t>
      </w:r>
      <w:r w:rsidR="00C115E2" w:rsidRPr="006109B3">
        <w:rPr>
          <w:rFonts w:asciiTheme="minorHAnsi" w:hAnsiTheme="minorHAnsi" w:cs="Arial"/>
          <w:color w:val="auto"/>
          <w:sz w:val="22"/>
          <w:szCs w:val="22"/>
        </w:rPr>
        <w:t>sku Mazowieckim).</w:t>
      </w:r>
    </w:p>
    <w:p w:rsidR="00E02DB5" w:rsidRPr="006109B3" w:rsidRDefault="00E02DB5" w:rsidP="00200CA5">
      <w:pPr>
        <w:pStyle w:val="Default"/>
        <w:shd w:val="clear" w:color="auto" w:fill="FFFFFF"/>
        <w:spacing w:line="276" w:lineRule="auto"/>
        <w:ind w:firstLine="360"/>
        <w:rPr>
          <w:rFonts w:asciiTheme="minorHAnsi" w:hAnsiTheme="minorHAnsi" w:cs="Arial"/>
          <w:color w:val="auto"/>
          <w:sz w:val="22"/>
          <w:szCs w:val="22"/>
        </w:rPr>
      </w:pPr>
      <w:r w:rsidRPr="006109B3">
        <w:rPr>
          <w:rStyle w:val="st"/>
          <w:rFonts w:asciiTheme="minorHAnsi" w:hAnsiTheme="minorHAnsi" w:cs="Arial"/>
          <w:color w:val="auto"/>
          <w:sz w:val="22"/>
          <w:szCs w:val="22"/>
        </w:rPr>
        <w:t xml:space="preserve">Na </w:t>
      </w:r>
      <w:r w:rsidRPr="006109B3">
        <w:rPr>
          <w:rStyle w:val="Uwydatnienie"/>
          <w:rFonts w:asciiTheme="minorHAnsi" w:hAnsiTheme="minorHAnsi" w:cs="Arial"/>
          <w:i w:val="0"/>
          <w:color w:val="auto"/>
          <w:sz w:val="22"/>
          <w:szCs w:val="22"/>
        </w:rPr>
        <w:t>terenach silnie zurbanizowanych</w:t>
      </w:r>
      <w:r w:rsidRPr="006109B3">
        <w:rPr>
          <w:rStyle w:val="st"/>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niekorzystny jest również </w:t>
      </w:r>
      <w:r w:rsidRPr="006109B3">
        <w:rPr>
          <w:rFonts w:asciiTheme="minorHAnsi" w:hAnsiTheme="minorHAnsi" w:cs="Arial"/>
          <w:b/>
          <w:bCs/>
          <w:color w:val="auto"/>
          <w:sz w:val="22"/>
          <w:szCs w:val="22"/>
        </w:rPr>
        <w:t>klimat akustyczny</w:t>
      </w:r>
      <w:r w:rsidRPr="006109B3">
        <w:rPr>
          <w:rFonts w:asciiTheme="minorHAnsi" w:hAnsiTheme="minorHAnsi" w:cs="Arial"/>
          <w:color w:val="auto"/>
          <w:sz w:val="22"/>
          <w:szCs w:val="22"/>
        </w:rPr>
        <w:t xml:space="preserve"> kształtowany głównie przez komunikację: hałas drogowy (na ulicach miast, na drogach krajowych</w:t>
      </w:r>
      <w:r w:rsidR="00ED01CC" w:rsidRPr="006109B3">
        <w:rPr>
          <w:rFonts w:asciiTheme="minorHAnsi" w:hAnsiTheme="minorHAnsi" w:cs="Arial"/>
          <w:color w:val="auto"/>
          <w:sz w:val="22"/>
          <w:szCs w:val="22"/>
        </w:rPr>
        <w:t>, głównie ekspresowych</w:t>
      </w:r>
      <w:r w:rsidR="0024412C" w:rsidRPr="006109B3">
        <w:rPr>
          <w:rFonts w:asciiTheme="minorHAnsi" w:hAnsiTheme="minorHAnsi" w:cs="Arial"/>
          <w:color w:val="auto"/>
          <w:sz w:val="22"/>
          <w:szCs w:val="22"/>
        </w:rPr>
        <w:t xml:space="preserve"> i drogach wojewódzkich,</w:t>
      </w:r>
      <w:r w:rsidR="00ED01CC" w:rsidRPr="006109B3">
        <w:rPr>
          <w:rFonts w:asciiTheme="minorHAnsi" w:hAnsiTheme="minorHAnsi" w:cs="Arial"/>
          <w:color w:val="auto"/>
          <w:sz w:val="22"/>
          <w:szCs w:val="22"/>
        </w:rPr>
        <w:t xml:space="preserve"> gdzie </w:t>
      </w:r>
      <w:r w:rsidR="0024412C" w:rsidRPr="006109B3">
        <w:rPr>
          <w:rFonts w:asciiTheme="minorHAnsi" w:hAnsiTheme="minorHAnsi" w:cs="Arial"/>
          <w:color w:val="auto"/>
          <w:sz w:val="22"/>
          <w:szCs w:val="22"/>
        </w:rPr>
        <w:t>notowane są przekroczenia poziomów dopuszczalnych hałasu</w:t>
      </w:r>
      <w:r w:rsidRPr="006109B3">
        <w:rPr>
          <w:rFonts w:asciiTheme="minorHAnsi" w:hAnsiTheme="minorHAnsi" w:cs="Arial"/>
          <w:color w:val="auto"/>
          <w:sz w:val="22"/>
          <w:szCs w:val="22"/>
        </w:rPr>
        <w:t>), kolejowy oraz hałas lotniczy (związany z lotniskami w Warszawie, Modlinie,</w:t>
      </w:r>
      <w:r w:rsidR="00C115E2" w:rsidRPr="006109B3">
        <w:rPr>
          <w:rFonts w:asciiTheme="minorHAnsi" w:hAnsiTheme="minorHAnsi" w:cs="Arial"/>
          <w:color w:val="auto"/>
          <w:sz w:val="22"/>
          <w:szCs w:val="22"/>
        </w:rPr>
        <w:t xml:space="preserve"> Radomiu i Mińsku Mazowieckim).</w:t>
      </w:r>
    </w:p>
    <w:p w:rsidR="002F0108" w:rsidRDefault="002040CB" w:rsidP="00694BC7">
      <w:pPr>
        <w:pStyle w:val="Default"/>
        <w:shd w:val="clear" w:color="auto" w:fill="FFFFFF"/>
        <w:spacing w:line="276" w:lineRule="auto"/>
        <w:ind w:firstLine="360"/>
        <w:rPr>
          <w:rFonts w:asciiTheme="minorHAnsi" w:hAnsiTheme="minorHAnsi" w:cs="Arial"/>
          <w:color w:val="auto"/>
          <w:sz w:val="22"/>
          <w:szCs w:val="22"/>
        </w:rPr>
      </w:pPr>
      <w:r w:rsidRPr="006109B3">
        <w:rPr>
          <w:rFonts w:asciiTheme="minorHAnsi" w:hAnsiTheme="minorHAnsi" w:cs="Arial"/>
          <w:color w:val="auto"/>
          <w:sz w:val="22"/>
          <w:szCs w:val="22"/>
        </w:rPr>
        <w:t xml:space="preserve">Powyższa </w:t>
      </w:r>
      <w:r w:rsidR="00C107B8" w:rsidRPr="006109B3">
        <w:rPr>
          <w:rFonts w:asciiTheme="minorHAnsi" w:hAnsiTheme="minorHAnsi" w:cs="Arial"/>
          <w:color w:val="auto"/>
          <w:sz w:val="22"/>
          <w:szCs w:val="22"/>
        </w:rPr>
        <w:t>analiza wskazuje</w:t>
      </w:r>
      <w:r w:rsidR="001256C8" w:rsidRPr="006109B3">
        <w:rPr>
          <w:rFonts w:asciiTheme="minorHAnsi" w:hAnsiTheme="minorHAnsi" w:cs="Arial"/>
          <w:color w:val="auto"/>
          <w:sz w:val="22"/>
          <w:szCs w:val="22"/>
        </w:rPr>
        <w:t>, że obszary zagrożone znaczącym oddziaływaniem związanym z rozwojem</w:t>
      </w:r>
      <w:r w:rsidR="00C107B8" w:rsidRPr="006109B3">
        <w:rPr>
          <w:rFonts w:asciiTheme="minorHAnsi" w:hAnsiTheme="minorHAnsi" w:cs="Arial"/>
          <w:color w:val="auto"/>
          <w:sz w:val="22"/>
          <w:szCs w:val="22"/>
        </w:rPr>
        <w:t xml:space="preserve"> </w:t>
      </w:r>
      <w:r w:rsidR="001256C8" w:rsidRPr="006109B3">
        <w:rPr>
          <w:rFonts w:asciiTheme="minorHAnsi" w:hAnsiTheme="minorHAnsi" w:cs="Arial"/>
          <w:color w:val="auto"/>
          <w:sz w:val="22"/>
          <w:szCs w:val="22"/>
        </w:rPr>
        <w:t xml:space="preserve">szlaków komunikacyjnych charakteryzują </w:t>
      </w:r>
      <w:r w:rsidR="00C96DB0" w:rsidRPr="006109B3">
        <w:rPr>
          <w:rFonts w:asciiTheme="minorHAnsi" w:hAnsiTheme="minorHAnsi" w:cs="Arial"/>
          <w:color w:val="auto"/>
          <w:sz w:val="22"/>
          <w:szCs w:val="22"/>
        </w:rPr>
        <w:t>zróżnicowane walory przyrodnicze oraz jakość środowiska. Wskazuje również</w:t>
      </w:r>
      <w:r w:rsidR="001256C8" w:rsidRPr="006109B3">
        <w:rPr>
          <w:rFonts w:asciiTheme="minorHAnsi" w:hAnsiTheme="minorHAnsi" w:cs="Arial"/>
          <w:color w:val="auto"/>
          <w:sz w:val="22"/>
          <w:szCs w:val="22"/>
        </w:rPr>
        <w:t xml:space="preserve"> </w:t>
      </w:r>
      <w:r w:rsidR="00C107B8" w:rsidRPr="006109B3">
        <w:rPr>
          <w:rFonts w:asciiTheme="minorHAnsi" w:hAnsiTheme="minorHAnsi" w:cs="Arial"/>
          <w:color w:val="auto"/>
          <w:sz w:val="22"/>
          <w:szCs w:val="22"/>
        </w:rPr>
        <w:t xml:space="preserve">na </w:t>
      </w:r>
      <w:r w:rsidR="00327666" w:rsidRPr="006109B3">
        <w:rPr>
          <w:rFonts w:asciiTheme="minorHAnsi" w:hAnsiTheme="minorHAnsi" w:cs="Arial"/>
          <w:color w:val="auto"/>
          <w:sz w:val="22"/>
          <w:szCs w:val="22"/>
        </w:rPr>
        <w:t xml:space="preserve">konflikty środowiskowe towarzyszące planowanym w Planie wykonawczym inwestycjom i tym samym </w:t>
      </w:r>
      <w:r w:rsidR="00C107B8" w:rsidRPr="006109B3">
        <w:rPr>
          <w:rFonts w:asciiTheme="minorHAnsi" w:hAnsiTheme="minorHAnsi" w:cs="Arial"/>
          <w:color w:val="auto"/>
          <w:sz w:val="22"/>
          <w:szCs w:val="22"/>
        </w:rPr>
        <w:t xml:space="preserve">potrzebę </w:t>
      </w:r>
      <w:r w:rsidRPr="006109B3">
        <w:rPr>
          <w:rFonts w:asciiTheme="minorHAnsi" w:hAnsiTheme="minorHAnsi" w:cs="Arial"/>
          <w:color w:val="auto"/>
          <w:sz w:val="22"/>
          <w:szCs w:val="22"/>
        </w:rPr>
        <w:t>prowadzenia, w ramach postepowania</w:t>
      </w:r>
      <w:r w:rsidR="00070FF8" w:rsidRPr="006109B3">
        <w:rPr>
          <w:rFonts w:asciiTheme="minorHAnsi" w:hAnsiTheme="minorHAnsi" w:cs="Arial"/>
          <w:color w:val="auto"/>
          <w:sz w:val="22"/>
          <w:szCs w:val="22"/>
        </w:rPr>
        <w:t xml:space="preserve"> w sprawie </w:t>
      </w:r>
      <w:r w:rsidR="00070FF8" w:rsidRPr="006109B3">
        <w:rPr>
          <w:rFonts w:asciiTheme="minorHAnsi" w:hAnsiTheme="minorHAnsi" w:cs="Arial"/>
          <w:color w:val="auto"/>
          <w:sz w:val="22"/>
          <w:szCs w:val="22"/>
        </w:rPr>
        <w:lastRenderedPageBreak/>
        <w:t>oceny oddziaływania planowanego przedsięwzięcia na środowisko.</w:t>
      </w:r>
      <w:r w:rsidRPr="006109B3">
        <w:rPr>
          <w:rFonts w:asciiTheme="minorHAnsi" w:hAnsiTheme="minorHAnsi" w:cs="Arial"/>
          <w:color w:val="auto"/>
          <w:sz w:val="22"/>
          <w:szCs w:val="22"/>
        </w:rPr>
        <w:t xml:space="preserve"> szerokich</w:t>
      </w:r>
      <w:r w:rsidR="00327666" w:rsidRPr="006109B3">
        <w:rPr>
          <w:rFonts w:asciiTheme="minorHAnsi" w:hAnsiTheme="minorHAnsi" w:cs="Arial"/>
          <w:color w:val="auto"/>
          <w:sz w:val="22"/>
          <w:szCs w:val="22"/>
        </w:rPr>
        <w:t xml:space="preserve"> analiz sozologicznych.</w:t>
      </w:r>
      <w:r w:rsidRPr="006109B3">
        <w:rPr>
          <w:rFonts w:asciiTheme="minorHAnsi" w:hAnsiTheme="minorHAnsi" w:cs="Arial"/>
          <w:color w:val="auto"/>
          <w:sz w:val="22"/>
          <w:szCs w:val="22"/>
        </w:rPr>
        <w:t xml:space="preserve"> W wielu przypadkach niezbędna jest również ocena zasadności ekonomicznej - celowości i możliwości realizacji (wykonalności) planowanych projektów.</w:t>
      </w:r>
    </w:p>
    <w:p w:rsidR="00694BC7" w:rsidRPr="006109B3" w:rsidRDefault="00694BC7" w:rsidP="00694BC7">
      <w:pPr>
        <w:pStyle w:val="Default"/>
        <w:shd w:val="clear" w:color="auto" w:fill="FFFFFF"/>
        <w:spacing w:line="276" w:lineRule="auto"/>
        <w:ind w:firstLine="360"/>
        <w:rPr>
          <w:rFonts w:asciiTheme="minorHAnsi" w:hAnsiTheme="minorHAnsi" w:cs="Arial"/>
          <w:color w:val="auto"/>
          <w:sz w:val="22"/>
          <w:szCs w:val="22"/>
        </w:rPr>
      </w:pPr>
    </w:p>
    <w:p w:rsidR="004537EA" w:rsidRPr="006109B3" w:rsidRDefault="002410DF" w:rsidP="00200CA5">
      <w:pPr>
        <w:shd w:val="clear" w:color="auto" w:fill="FFFFFF"/>
        <w:spacing w:line="276" w:lineRule="auto"/>
        <w:rPr>
          <w:rFonts w:asciiTheme="minorHAnsi" w:hAnsiTheme="minorHAnsi" w:cs="Arial"/>
          <w:b/>
          <w:sz w:val="22"/>
          <w:szCs w:val="22"/>
        </w:rPr>
      </w:pPr>
      <w:r w:rsidRPr="006109B3">
        <w:rPr>
          <w:rFonts w:asciiTheme="minorHAnsi" w:hAnsiTheme="minorHAnsi" w:cs="Arial"/>
          <w:b/>
          <w:sz w:val="22"/>
          <w:szCs w:val="22"/>
        </w:rPr>
        <w:t>A</w:t>
      </w:r>
      <w:r w:rsidR="004537EA" w:rsidRPr="006109B3">
        <w:rPr>
          <w:rFonts w:asciiTheme="minorHAnsi" w:hAnsiTheme="minorHAnsi" w:cs="Arial"/>
          <w:b/>
          <w:sz w:val="22"/>
          <w:szCs w:val="22"/>
        </w:rPr>
        <w:t xml:space="preserve">d. 2. </w:t>
      </w:r>
    </w:p>
    <w:p w:rsidR="00E57E31" w:rsidRPr="006109B3" w:rsidRDefault="004537EA"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 xml:space="preserve">Drugą grupę obszarów objętych przewidywanym znaczącym oddziaływaniem na środowisko </w:t>
      </w:r>
      <w:r w:rsidR="00FF4A0E" w:rsidRPr="006109B3">
        <w:rPr>
          <w:rFonts w:asciiTheme="minorHAnsi" w:hAnsiTheme="minorHAnsi" w:cs="Arial"/>
          <w:sz w:val="22"/>
          <w:szCs w:val="22"/>
        </w:rPr>
        <w:t>tworzą</w:t>
      </w:r>
      <w:r w:rsidRPr="006109B3">
        <w:rPr>
          <w:rFonts w:asciiTheme="minorHAnsi" w:hAnsiTheme="minorHAnsi" w:cs="Arial"/>
          <w:sz w:val="22"/>
          <w:szCs w:val="22"/>
        </w:rPr>
        <w:t xml:space="preserve"> tereny położone na styku: inwestycje infrastrukturalne - korytarze ekologiczne (tabela </w:t>
      </w:r>
      <w:r w:rsidR="0058656F" w:rsidRPr="006109B3">
        <w:rPr>
          <w:rFonts w:asciiTheme="minorHAnsi" w:hAnsiTheme="minorHAnsi" w:cs="Arial"/>
          <w:sz w:val="22"/>
          <w:szCs w:val="22"/>
        </w:rPr>
        <w:t>5</w:t>
      </w:r>
      <w:r w:rsidRPr="006109B3">
        <w:rPr>
          <w:rFonts w:asciiTheme="minorHAnsi" w:hAnsiTheme="minorHAnsi" w:cs="Arial"/>
          <w:sz w:val="22"/>
          <w:szCs w:val="22"/>
        </w:rPr>
        <w:t>)</w:t>
      </w:r>
      <w:r w:rsidR="00FF4A0E" w:rsidRPr="006109B3">
        <w:rPr>
          <w:rFonts w:asciiTheme="minorHAnsi" w:hAnsiTheme="minorHAnsi" w:cs="Arial"/>
          <w:sz w:val="22"/>
          <w:szCs w:val="22"/>
        </w:rPr>
        <w:t xml:space="preserve">. </w:t>
      </w:r>
      <w:r w:rsidR="003B70B0" w:rsidRPr="006109B3">
        <w:rPr>
          <w:rFonts w:asciiTheme="minorHAnsi" w:hAnsiTheme="minorHAnsi" w:cs="Arial"/>
          <w:sz w:val="22"/>
          <w:szCs w:val="22"/>
        </w:rPr>
        <w:t>Korytarze ekologiczne stanowią</w:t>
      </w:r>
      <w:r w:rsidR="00FF4A0E" w:rsidRPr="006109B3">
        <w:rPr>
          <w:rFonts w:asciiTheme="minorHAnsi" w:hAnsiTheme="minorHAnsi" w:cs="Arial"/>
          <w:sz w:val="22"/>
          <w:szCs w:val="22"/>
        </w:rPr>
        <w:t>ce</w:t>
      </w:r>
      <w:r w:rsidR="003B70B0" w:rsidRPr="006109B3">
        <w:rPr>
          <w:rFonts w:asciiTheme="minorHAnsi" w:hAnsiTheme="minorHAnsi" w:cs="Arial"/>
          <w:sz w:val="22"/>
          <w:szCs w:val="22"/>
        </w:rPr>
        <w:t xml:space="preserve"> rodzaj łącznika między wyspami środowiskowymi, umożliwia</w:t>
      </w:r>
      <w:r w:rsidR="00FF4A0E" w:rsidRPr="006109B3">
        <w:rPr>
          <w:rFonts w:asciiTheme="minorHAnsi" w:hAnsiTheme="minorHAnsi" w:cs="Arial"/>
          <w:sz w:val="22"/>
          <w:szCs w:val="22"/>
        </w:rPr>
        <w:t>ją</w:t>
      </w:r>
      <w:r w:rsidR="003B70B0" w:rsidRPr="006109B3">
        <w:rPr>
          <w:rFonts w:asciiTheme="minorHAnsi" w:hAnsiTheme="minorHAnsi" w:cs="Arial"/>
          <w:sz w:val="22"/>
          <w:szCs w:val="22"/>
        </w:rPr>
        <w:t xml:space="preserve"> przemieszczanie oraz rozwój fauny i flory odizolowanych od siebie środowisk.</w:t>
      </w:r>
      <w:r w:rsidR="00FF4A0E" w:rsidRPr="006109B3">
        <w:rPr>
          <w:rFonts w:asciiTheme="minorHAnsi" w:hAnsiTheme="minorHAnsi" w:cs="Arial"/>
          <w:sz w:val="22"/>
          <w:szCs w:val="22"/>
        </w:rPr>
        <w:t xml:space="preserve"> Ich właściwe funkcjonowanie zależne jest </w:t>
      </w:r>
      <w:r w:rsidR="00E57E31" w:rsidRPr="006109B3">
        <w:rPr>
          <w:rFonts w:asciiTheme="minorHAnsi" w:hAnsiTheme="minorHAnsi" w:cs="Arial"/>
          <w:sz w:val="22"/>
          <w:szCs w:val="22"/>
        </w:rPr>
        <w:t xml:space="preserve">przede wszystkim </w:t>
      </w:r>
      <w:r w:rsidR="00FF4A0E" w:rsidRPr="006109B3">
        <w:rPr>
          <w:rFonts w:asciiTheme="minorHAnsi" w:hAnsiTheme="minorHAnsi" w:cs="Arial"/>
          <w:sz w:val="22"/>
          <w:szCs w:val="22"/>
        </w:rPr>
        <w:t>od złożoności struktury przyrodniczej oraz stopnia przekształcenia przestrzeni. Do niekorzystnych zjawisk skutkujących pogorszeniem drożności korytarzy ekologicznych należy fragmentacja środowiska w wyniku przecięcia barierami antropogenicznymi</w:t>
      </w:r>
      <w:r w:rsidR="00437411" w:rsidRPr="006109B3">
        <w:rPr>
          <w:rFonts w:asciiTheme="minorHAnsi" w:hAnsiTheme="minorHAnsi" w:cs="Arial"/>
          <w:sz w:val="22"/>
          <w:szCs w:val="22"/>
        </w:rPr>
        <w:t xml:space="preserve">. </w:t>
      </w:r>
      <w:r w:rsidR="00E57E31" w:rsidRPr="006109B3">
        <w:rPr>
          <w:rFonts w:asciiTheme="minorHAnsi" w:hAnsiTheme="minorHAnsi" w:cs="Arial"/>
          <w:sz w:val="22"/>
          <w:szCs w:val="22"/>
        </w:rPr>
        <w:t xml:space="preserve">Budowa i modernizacja infrastruktury drogowej i kolejowej, prowadząca do </w:t>
      </w:r>
      <w:r w:rsidR="00C64A61" w:rsidRPr="006109B3">
        <w:rPr>
          <w:rFonts w:asciiTheme="minorHAnsi" w:hAnsiTheme="minorHAnsi" w:cs="Arial"/>
          <w:sz w:val="22"/>
          <w:szCs w:val="22"/>
        </w:rPr>
        <w:t xml:space="preserve">utrudnień związanych z przemieszczaniem się zwierząt oraz degradacji siedlisk w strefie kumulacji zanieczyszczeń od szlaków komunikacyjnych, </w:t>
      </w:r>
      <w:r w:rsidR="00E57E31" w:rsidRPr="006109B3">
        <w:rPr>
          <w:rFonts w:asciiTheme="minorHAnsi" w:hAnsiTheme="minorHAnsi" w:cs="Arial"/>
          <w:sz w:val="22"/>
          <w:szCs w:val="22"/>
        </w:rPr>
        <w:t xml:space="preserve">należy do istotnych zagrożeń dla </w:t>
      </w:r>
      <w:r w:rsidR="00C64A61" w:rsidRPr="006109B3">
        <w:rPr>
          <w:rFonts w:asciiTheme="minorHAnsi" w:hAnsiTheme="minorHAnsi" w:cs="Arial"/>
          <w:sz w:val="22"/>
          <w:szCs w:val="22"/>
        </w:rPr>
        <w:t xml:space="preserve">pełnienia funkcji i </w:t>
      </w:r>
      <w:r w:rsidR="00E57E31" w:rsidRPr="006109B3">
        <w:rPr>
          <w:rFonts w:asciiTheme="minorHAnsi" w:hAnsiTheme="minorHAnsi" w:cs="Arial"/>
          <w:sz w:val="22"/>
          <w:szCs w:val="22"/>
        </w:rPr>
        <w:t>ci</w:t>
      </w:r>
      <w:r w:rsidR="00C64A61" w:rsidRPr="006109B3">
        <w:rPr>
          <w:rFonts w:asciiTheme="minorHAnsi" w:hAnsiTheme="minorHAnsi" w:cs="Arial"/>
          <w:sz w:val="22"/>
          <w:szCs w:val="22"/>
        </w:rPr>
        <w:t>ągłości korytarzy ekologicznych.</w:t>
      </w:r>
    </w:p>
    <w:p w:rsidR="004537EA" w:rsidRPr="006109B3" w:rsidRDefault="00C64A61" w:rsidP="00694BC7">
      <w:pPr>
        <w:spacing w:line="276" w:lineRule="auto"/>
        <w:ind w:firstLine="397"/>
        <w:rPr>
          <w:rFonts w:asciiTheme="minorHAnsi" w:eastAsia="Calibri" w:hAnsiTheme="minorHAnsi" w:cs="Arial"/>
          <w:sz w:val="22"/>
          <w:szCs w:val="22"/>
          <w:lang w:eastAsia="en-US"/>
        </w:rPr>
      </w:pPr>
      <w:r w:rsidRPr="006109B3">
        <w:rPr>
          <w:rFonts w:asciiTheme="minorHAnsi" w:hAnsiTheme="minorHAnsi" w:cs="Arial"/>
          <w:sz w:val="22"/>
          <w:szCs w:val="22"/>
        </w:rPr>
        <w:t xml:space="preserve">Ponieważ </w:t>
      </w:r>
      <w:r w:rsidR="00217233" w:rsidRPr="006109B3">
        <w:rPr>
          <w:rFonts w:asciiTheme="minorHAnsi" w:hAnsiTheme="minorHAnsi" w:cs="Arial"/>
          <w:sz w:val="22"/>
          <w:szCs w:val="22"/>
        </w:rPr>
        <w:t>inwestycj</w:t>
      </w:r>
      <w:r w:rsidRPr="006109B3">
        <w:rPr>
          <w:rFonts w:asciiTheme="minorHAnsi" w:hAnsiTheme="minorHAnsi" w:cs="Arial"/>
          <w:sz w:val="22"/>
          <w:szCs w:val="22"/>
        </w:rPr>
        <w:t>e</w:t>
      </w:r>
      <w:r w:rsidR="00217233" w:rsidRPr="006109B3">
        <w:rPr>
          <w:rFonts w:asciiTheme="minorHAnsi" w:hAnsiTheme="minorHAnsi" w:cs="Arial"/>
          <w:sz w:val="22"/>
          <w:szCs w:val="22"/>
        </w:rPr>
        <w:t xml:space="preserve"> </w:t>
      </w:r>
      <w:r w:rsidR="00CF74E7" w:rsidRPr="006109B3">
        <w:rPr>
          <w:rFonts w:asciiTheme="minorHAnsi" w:hAnsiTheme="minorHAnsi" w:cs="Arial"/>
          <w:sz w:val="22"/>
          <w:szCs w:val="22"/>
        </w:rPr>
        <w:t>infrastrukturalne</w:t>
      </w:r>
      <w:r w:rsidRPr="006109B3">
        <w:rPr>
          <w:rFonts w:asciiTheme="minorHAnsi" w:hAnsiTheme="minorHAnsi" w:cs="Arial"/>
          <w:sz w:val="22"/>
          <w:szCs w:val="22"/>
        </w:rPr>
        <w:t xml:space="preserve"> (</w:t>
      </w:r>
      <w:r w:rsidR="00CF74E7" w:rsidRPr="006109B3">
        <w:rPr>
          <w:rFonts w:asciiTheme="minorHAnsi" w:hAnsiTheme="minorHAnsi" w:cs="Arial"/>
          <w:sz w:val="22"/>
          <w:szCs w:val="22"/>
        </w:rPr>
        <w:t xml:space="preserve">w tym: </w:t>
      </w:r>
      <w:r w:rsidR="00217233" w:rsidRPr="006109B3">
        <w:rPr>
          <w:rFonts w:asciiTheme="minorHAnsi" w:hAnsiTheme="minorHAnsi" w:cs="Arial"/>
          <w:sz w:val="22"/>
          <w:szCs w:val="22"/>
        </w:rPr>
        <w:t>budow</w:t>
      </w:r>
      <w:r w:rsidRPr="006109B3">
        <w:rPr>
          <w:rFonts w:asciiTheme="minorHAnsi" w:hAnsiTheme="minorHAnsi" w:cs="Arial"/>
          <w:sz w:val="22"/>
          <w:szCs w:val="22"/>
        </w:rPr>
        <w:t>a</w:t>
      </w:r>
      <w:r w:rsidR="00217233" w:rsidRPr="006109B3">
        <w:rPr>
          <w:rFonts w:asciiTheme="minorHAnsi" w:hAnsiTheme="minorHAnsi" w:cs="Arial"/>
          <w:sz w:val="22"/>
          <w:szCs w:val="22"/>
        </w:rPr>
        <w:t>, przebudow</w:t>
      </w:r>
      <w:r w:rsidRPr="006109B3">
        <w:rPr>
          <w:rFonts w:asciiTheme="minorHAnsi" w:hAnsiTheme="minorHAnsi" w:cs="Arial"/>
          <w:sz w:val="22"/>
          <w:szCs w:val="22"/>
        </w:rPr>
        <w:t>a, rozbudowa</w:t>
      </w:r>
      <w:r w:rsidR="00217233" w:rsidRPr="006109B3">
        <w:rPr>
          <w:rFonts w:asciiTheme="minorHAnsi" w:hAnsiTheme="minorHAnsi" w:cs="Arial"/>
          <w:sz w:val="22"/>
          <w:szCs w:val="22"/>
        </w:rPr>
        <w:t xml:space="preserve"> </w:t>
      </w:r>
      <w:r w:rsidR="00CF74E7" w:rsidRPr="006109B3">
        <w:rPr>
          <w:rFonts w:asciiTheme="minorHAnsi" w:hAnsiTheme="minorHAnsi" w:cs="Arial"/>
          <w:sz w:val="22"/>
          <w:szCs w:val="22"/>
        </w:rPr>
        <w:t xml:space="preserve">oraz </w:t>
      </w:r>
      <w:r w:rsidR="00217233" w:rsidRPr="006109B3">
        <w:rPr>
          <w:rFonts w:asciiTheme="minorHAnsi" w:hAnsiTheme="minorHAnsi" w:cs="Arial"/>
          <w:sz w:val="22"/>
          <w:szCs w:val="22"/>
        </w:rPr>
        <w:t>modernizacj</w:t>
      </w:r>
      <w:r w:rsidRPr="006109B3">
        <w:rPr>
          <w:rFonts w:asciiTheme="minorHAnsi" w:hAnsiTheme="minorHAnsi" w:cs="Arial"/>
          <w:sz w:val="22"/>
          <w:szCs w:val="22"/>
        </w:rPr>
        <w:t>a</w:t>
      </w:r>
      <w:r w:rsidR="00CF74E7" w:rsidRPr="006109B3">
        <w:rPr>
          <w:rFonts w:asciiTheme="minorHAnsi" w:hAnsiTheme="minorHAnsi" w:cs="Arial"/>
          <w:sz w:val="22"/>
          <w:szCs w:val="22"/>
        </w:rPr>
        <w:t xml:space="preserve"> dróg i linii kolejowych</w:t>
      </w:r>
      <w:r w:rsidRPr="006109B3">
        <w:rPr>
          <w:rFonts w:asciiTheme="minorHAnsi" w:hAnsiTheme="minorHAnsi" w:cs="Arial"/>
          <w:sz w:val="22"/>
          <w:szCs w:val="22"/>
        </w:rPr>
        <w:t>)</w:t>
      </w:r>
      <w:r w:rsidR="00217233" w:rsidRPr="006109B3">
        <w:rPr>
          <w:rFonts w:asciiTheme="minorHAnsi" w:hAnsiTheme="minorHAnsi" w:cs="Arial"/>
          <w:sz w:val="22"/>
          <w:szCs w:val="22"/>
        </w:rPr>
        <w:t xml:space="preserve"> </w:t>
      </w:r>
      <w:r w:rsidRPr="006109B3">
        <w:rPr>
          <w:rFonts w:asciiTheme="minorHAnsi" w:hAnsiTheme="minorHAnsi" w:cs="Arial"/>
          <w:sz w:val="22"/>
          <w:szCs w:val="22"/>
        </w:rPr>
        <w:t>destabilizują</w:t>
      </w:r>
      <w:r w:rsidR="00217233" w:rsidRPr="006109B3">
        <w:rPr>
          <w:rFonts w:asciiTheme="minorHAnsi" w:hAnsiTheme="minorHAnsi" w:cs="Arial"/>
          <w:sz w:val="22"/>
          <w:szCs w:val="22"/>
        </w:rPr>
        <w:t xml:space="preserve"> stan równowagi przyrodniczej</w:t>
      </w:r>
      <w:r w:rsidRPr="006109B3">
        <w:rPr>
          <w:rFonts w:asciiTheme="minorHAnsi" w:hAnsiTheme="minorHAnsi" w:cs="Arial"/>
          <w:sz w:val="22"/>
          <w:szCs w:val="22"/>
        </w:rPr>
        <w:t xml:space="preserve"> oraz</w:t>
      </w:r>
      <w:r w:rsidR="00217233" w:rsidRPr="006109B3">
        <w:rPr>
          <w:rFonts w:asciiTheme="minorHAnsi" w:hAnsiTheme="minorHAnsi" w:cs="Arial"/>
          <w:sz w:val="22"/>
          <w:szCs w:val="22"/>
        </w:rPr>
        <w:t xml:space="preserve"> stwarzają ryzyko fragmentacji obszarów o dużej wartości przyrodniczej</w:t>
      </w:r>
      <w:r w:rsidRPr="006109B3">
        <w:rPr>
          <w:rFonts w:asciiTheme="minorHAnsi" w:hAnsiTheme="minorHAnsi" w:cs="Arial"/>
          <w:sz w:val="22"/>
          <w:szCs w:val="22"/>
        </w:rPr>
        <w:t xml:space="preserve">, </w:t>
      </w:r>
      <w:r w:rsidR="00CF74E7" w:rsidRPr="006109B3">
        <w:rPr>
          <w:rFonts w:asciiTheme="minorHAnsi" w:hAnsiTheme="minorHAnsi" w:cs="Arial"/>
          <w:sz w:val="22"/>
          <w:szCs w:val="22"/>
        </w:rPr>
        <w:t xml:space="preserve">w Prognozie </w:t>
      </w:r>
      <w:r w:rsidR="00217233" w:rsidRPr="006109B3">
        <w:rPr>
          <w:rFonts w:asciiTheme="minorHAnsi" w:hAnsiTheme="minorHAnsi" w:cs="Arial"/>
          <w:sz w:val="22"/>
          <w:szCs w:val="22"/>
        </w:rPr>
        <w:t>za rejony objęte przewidywanym znaczącym oddziaływaniem</w:t>
      </w:r>
      <w:r w:rsidRPr="006109B3">
        <w:rPr>
          <w:rFonts w:asciiTheme="minorHAnsi" w:hAnsiTheme="minorHAnsi" w:cs="Arial"/>
          <w:sz w:val="22"/>
          <w:szCs w:val="22"/>
        </w:rPr>
        <w:t xml:space="preserve"> na środowisko</w:t>
      </w:r>
      <w:r w:rsidR="00217233" w:rsidRPr="006109B3">
        <w:rPr>
          <w:rFonts w:asciiTheme="minorHAnsi" w:hAnsiTheme="minorHAnsi" w:cs="Arial"/>
          <w:sz w:val="22"/>
          <w:szCs w:val="22"/>
        </w:rPr>
        <w:t xml:space="preserve"> </w:t>
      </w:r>
      <w:r w:rsidR="00CF74E7" w:rsidRPr="006109B3">
        <w:rPr>
          <w:rFonts w:asciiTheme="minorHAnsi" w:hAnsiTheme="minorHAnsi" w:cs="Arial"/>
          <w:sz w:val="22"/>
          <w:szCs w:val="22"/>
        </w:rPr>
        <w:t>przyjęto</w:t>
      </w:r>
      <w:r w:rsidR="00217233" w:rsidRPr="006109B3">
        <w:rPr>
          <w:rFonts w:asciiTheme="minorHAnsi" w:hAnsiTheme="minorHAnsi" w:cs="Arial"/>
          <w:sz w:val="22"/>
          <w:szCs w:val="22"/>
        </w:rPr>
        <w:t xml:space="preserve"> obszary przecięcia </w:t>
      </w:r>
      <w:r w:rsidR="00CF74E7" w:rsidRPr="006109B3">
        <w:rPr>
          <w:rFonts w:asciiTheme="minorHAnsi" w:hAnsiTheme="minorHAnsi" w:cs="Arial"/>
          <w:sz w:val="22"/>
          <w:szCs w:val="22"/>
        </w:rPr>
        <w:t xml:space="preserve">wszystkich przewidywanych w Planie wykonawczym inwestycji </w:t>
      </w:r>
      <w:r w:rsidR="00217233" w:rsidRPr="006109B3">
        <w:rPr>
          <w:rFonts w:asciiTheme="minorHAnsi" w:hAnsiTheme="minorHAnsi" w:cs="Arial"/>
          <w:sz w:val="22"/>
          <w:szCs w:val="22"/>
        </w:rPr>
        <w:t>z korytarzami ekologicznymi</w:t>
      </w:r>
      <w:r w:rsidR="00CF74E7" w:rsidRPr="006109B3">
        <w:rPr>
          <w:rFonts w:asciiTheme="minorHAnsi" w:hAnsiTheme="minorHAnsi" w:cs="Arial"/>
          <w:sz w:val="22"/>
          <w:szCs w:val="22"/>
        </w:rPr>
        <w:t xml:space="preserve"> (mapa </w:t>
      </w:r>
      <w:r w:rsidR="006306A9" w:rsidRPr="006109B3">
        <w:rPr>
          <w:rFonts w:asciiTheme="minorHAnsi" w:hAnsiTheme="minorHAnsi" w:cs="Arial"/>
          <w:sz w:val="22"/>
          <w:szCs w:val="22"/>
        </w:rPr>
        <w:t>6</w:t>
      </w:r>
      <w:r w:rsidR="00CF74E7" w:rsidRPr="006109B3">
        <w:rPr>
          <w:rFonts w:asciiTheme="minorHAnsi" w:hAnsiTheme="minorHAnsi" w:cs="Arial"/>
          <w:sz w:val="22"/>
          <w:szCs w:val="22"/>
        </w:rPr>
        <w:t>)</w:t>
      </w:r>
      <w:r w:rsidR="00217233" w:rsidRPr="006109B3">
        <w:rPr>
          <w:rFonts w:asciiTheme="minorHAnsi" w:hAnsiTheme="minorHAnsi" w:cs="Arial"/>
          <w:sz w:val="22"/>
          <w:szCs w:val="22"/>
        </w:rPr>
        <w:t xml:space="preserve">. </w:t>
      </w:r>
      <w:r w:rsidR="004537EA" w:rsidRPr="006109B3">
        <w:rPr>
          <w:rFonts w:asciiTheme="minorHAnsi" w:eastAsia="Calibri" w:hAnsiTheme="minorHAnsi" w:cs="Arial"/>
          <w:sz w:val="22"/>
          <w:szCs w:val="22"/>
          <w:lang w:eastAsia="en-US"/>
        </w:rPr>
        <w:t>W przeprowadzonej analizie uwzględniono wyłącznie inwestycje liniowe (w</w:t>
      </w:r>
      <w:r w:rsidR="00662479">
        <w:rPr>
          <w:rFonts w:asciiTheme="minorHAnsi" w:eastAsia="Calibri" w:hAnsiTheme="minorHAnsi" w:cs="Arial"/>
          <w:sz w:val="22"/>
          <w:szCs w:val="22"/>
          <w:lang w:eastAsia="en-US"/>
        </w:rPr>
        <w:t xml:space="preserve"> </w:t>
      </w:r>
      <w:r w:rsidR="004537EA" w:rsidRPr="006109B3">
        <w:rPr>
          <w:rFonts w:asciiTheme="minorHAnsi" w:eastAsia="Calibri" w:hAnsiTheme="minorHAnsi" w:cs="Arial"/>
          <w:sz w:val="22"/>
          <w:szCs w:val="22"/>
          <w:lang w:eastAsia="en-US"/>
        </w:rPr>
        <w:t>załączniku nr 1 do Planu wykonawczego</w:t>
      </w:r>
      <w:r w:rsidR="0023585D" w:rsidRPr="006109B3">
        <w:rPr>
          <w:rFonts w:asciiTheme="minorHAnsi" w:eastAsia="Calibri" w:hAnsiTheme="minorHAnsi" w:cs="Arial"/>
          <w:sz w:val="22"/>
          <w:szCs w:val="22"/>
          <w:lang w:eastAsia="en-US"/>
        </w:rPr>
        <w:t xml:space="preserve"> </w:t>
      </w:r>
      <w:r w:rsidR="004537EA" w:rsidRPr="006109B3">
        <w:rPr>
          <w:rFonts w:asciiTheme="minorHAnsi" w:eastAsia="Calibri" w:hAnsiTheme="minorHAnsi" w:cs="Arial"/>
          <w:sz w:val="22"/>
          <w:szCs w:val="22"/>
          <w:lang w:eastAsia="en-US"/>
        </w:rPr>
        <w:t xml:space="preserve">określane jako infrastrukturalne), które przecinają korytarze ekologiczne łączące sieć </w:t>
      </w:r>
      <w:r w:rsidR="0023585D" w:rsidRPr="006109B3">
        <w:rPr>
          <w:rFonts w:asciiTheme="minorHAnsi" w:eastAsia="Calibri" w:hAnsiTheme="minorHAnsi" w:cs="Arial"/>
          <w:sz w:val="22"/>
          <w:szCs w:val="22"/>
          <w:lang w:eastAsia="en-US"/>
        </w:rPr>
        <w:t xml:space="preserve">obszarów </w:t>
      </w:r>
      <w:r w:rsidR="004537EA" w:rsidRPr="006109B3">
        <w:rPr>
          <w:rFonts w:asciiTheme="minorHAnsi" w:eastAsia="Calibri" w:hAnsiTheme="minorHAnsi" w:cs="Arial"/>
          <w:sz w:val="22"/>
          <w:szCs w:val="22"/>
          <w:lang w:eastAsia="en-US"/>
        </w:rPr>
        <w:t xml:space="preserve">Natura 2000. </w:t>
      </w:r>
      <w:r w:rsidR="00A97306" w:rsidRPr="006109B3">
        <w:rPr>
          <w:rFonts w:asciiTheme="minorHAnsi" w:eastAsia="Calibri" w:hAnsiTheme="minorHAnsi" w:cs="Arial"/>
          <w:sz w:val="22"/>
          <w:szCs w:val="22"/>
          <w:lang w:eastAsia="en-US"/>
        </w:rPr>
        <w:t xml:space="preserve">Z </w:t>
      </w:r>
      <w:r w:rsidR="00A97306" w:rsidRPr="006109B3">
        <w:rPr>
          <w:rFonts w:asciiTheme="minorHAnsi" w:eastAsia="Calibri" w:hAnsiTheme="minorHAnsi" w:cs="Arial"/>
          <w:b/>
          <w:sz w:val="22"/>
          <w:szCs w:val="22"/>
          <w:lang w:eastAsia="en-US"/>
        </w:rPr>
        <w:t>perspektywy 2014-2020</w:t>
      </w:r>
      <w:r w:rsidR="00A97306" w:rsidRPr="006109B3">
        <w:rPr>
          <w:rFonts w:asciiTheme="minorHAnsi" w:eastAsia="Calibri" w:hAnsiTheme="minorHAnsi" w:cs="Arial"/>
          <w:sz w:val="22"/>
          <w:szCs w:val="22"/>
          <w:lang w:eastAsia="en-US"/>
        </w:rPr>
        <w:t xml:space="preserve"> n</w:t>
      </w:r>
      <w:r w:rsidR="004537EA" w:rsidRPr="006109B3">
        <w:rPr>
          <w:rFonts w:asciiTheme="minorHAnsi" w:eastAsia="Calibri" w:hAnsiTheme="minorHAnsi" w:cs="Arial"/>
          <w:sz w:val="22"/>
          <w:szCs w:val="22"/>
          <w:lang w:eastAsia="en-US"/>
        </w:rPr>
        <w:t xml:space="preserve">ie wzięto pod uwagę zamierzeń inwestycyjnych </w:t>
      </w:r>
      <w:r w:rsidR="0023585D" w:rsidRPr="006109B3">
        <w:rPr>
          <w:rFonts w:asciiTheme="minorHAnsi" w:eastAsia="Calibri" w:hAnsiTheme="minorHAnsi" w:cs="Arial"/>
          <w:sz w:val="22"/>
          <w:szCs w:val="22"/>
          <w:lang w:eastAsia="en-US"/>
        </w:rPr>
        <w:t xml:space="preserve">o charakterze punktowym </w:t>
      </w:r>
      <w:r w:rsidR="00A97306" w:rsidRPr="006109B3">
        <w:rPr>
          <w:rFonts w:asciiTheme="minorHAnsi" w:eastAsia="Calibri" w:hAnsiTheme="minorHAnsi" w:cs="Arial"/>
          <w:sz w:val="22"/>
          <w:szCs w:val="22"/>
          <w:lang w:eastAsia="en-US"/>
        </w:rPr>
        <w:t xml:space="preserve">tj. </w:t>
      </w:r>
      <w:r w:rsidR="0023585D" w:rsidRPr="006109B3">
        <w:rPr>
          <w:rFonts w:asciiTheme="minorHAnsi" w:eastAsia="Calibri" w:hAnsiTheme="minorHAnsi" w:cs="Arial"/>
          <w:sz w:val="22"/>
          <w:szCs w:val="22"/>
          <w:lang w:eastAsia="en-US"/>
        </w:rPr>
        <w:t xml:space="preserve">inwestycji taborowych w transporcie kolejowym </w:t>
      </w:r>
      <w:r w:rsidR="00A97306" w:rsidRPr="006109B3">
        <w:rPr>
          <w:rFonts w:asciiTheme="minorHAnsi" w:eastAsia="Calibri" w:hAnsiTheme="minorHAnsi" w:cs="Arial"/>
          <w:sz w:val="22"/>
          <w:szCs w:val="22"/>
          <w:lang w:eastAsia="en-US"/>
        </w:rPr>
        <w:t xml:space="preserve">(przedsięwzięcia </w:t>
      </w:r>
      <w:r w:rsidR="004537EA" w:rsidRPr="006109B3">
        <w:rPr>
          <w:rFonts w:asciiTheme="minorHAnsi" w:eastAsia="Calibri" w:hAnsiTheme="minorHAnsi" w:cs="Arial"/>
          <w:sz w:val="22"/>
          <w:szCs w:val="22"/>
          <w:lang w:eastAsia="en-US"/>
        </w:rPr>
        <w:t>oznaczon</w:t>
      </w:r>
      <w:r w:rsidR="00A97306" w:rsidRPr="006109B3">
        <w:rPr>
          <w:rFonts w:asciiTheme="minorHAnsi" w:eastAsia="Calibri" w:hAnsiTheme="minorHAnsi" w:cs="Arial"/>
          <w:sz w:val="22"/>
          <w:szCs w:val="22"/>
          <w:lang w:eastAsia="en-US"/>
        </w:rPr>
        <w:t>e</w:t>
      </w:r>
      <w:r w:rsidR="004537EA" w:rsidRPr="006109B3">
        <w:rPr>
          <w:rFonts w:asciiTheme="minorHAnsi" w:eastAsia="Calibri" w:hAnsiTheme="minorHAnsi" w:cs="Arial"/>
          <w:sz w:val="22"/>
          <w:szCs w:val="22"/>
          <w:lang w:eastAsia="en-US"/>
        </w:rPr>
        <w:t xml:space="preserve"> numerami</w:t>
      </w:r>
      <w:r w:rsidR="0023585D" w:rsidRPr="006109B3">
        <w:rPr>
          <w:rFonts w:asciiTheme="minorHAnsi" w:eastAsia="Calibri" w:hAnsiTheme="minorHAnsi" w:cs="Arial"/>
          <w:sz w:val="22"/>
          <w:szCs w:val="22"/>
          <w:lang w:eastAsia="en-US"/>
        </w:rPr>
        <w:t xml:space="preserve"> D</w:t>
      </w:r>
      <w:r w:rsidR="006D30BC" w:rsidRPr="006109B3">
        <w:rPr>
          <w:rFonts w:asciiTheme="minorHAnsi" w:eastAsia="Calibri" w:hAnsiTheme="minorHAnsi" w:cs="Arial"/>
          <w:sz w:val="22"/>
          <w:szCs w:val="22"/>
          <w:lang w:eastAsia="en-US"/>
        </w:rPr>
        <w:t>.</w:t>
      </w:r>
      <w:r w:rsidR="0023585D" w:rsidRPr="006109B3">
        <w:rPr>
          <w:rFonts w:asciiTheme="minorHAnsi" w:eastAsia="Calibri" w:hAnsiTheme="minorHAnsi" w:cs="Arial"/>
          <w:sz w:val="22"/>
          <w:szCs w:val="22"/>
          <w:lang w:eastAsia="en-US"/>
        </w:rPr>
        <w:t>1-D</w:t>
      </w:r>
      <w:r w:rsidR="006D30BC" w:rsidRPr="006109B3">
        <w:rPr>
          <w:rFonts w:asciiTheme="minorHAnsi" w:eastAsia="Calibri" w:hAnsiTheme="minorHAnsi" w:cs="Arial"/>
          <w:sz w:val="22"/>
          <w:szCs w:val="22"/>
          <w:lang w:eastAsia="en-US"/>
        </w:rPr>
        <w:t>.9, D.17</w:t>
      </w:r>
      <w:r w:rsidR="00A97306" w:rsidRPr="006109B3">
        <w:rPr>
          <w:rFonts w:asciiTheme="minorHAnsi" w:eastAsia="Calibri" w:hAnsiTheme="minorHAnsi" w:cs="Arial"/>
          <w:sz w:val="22"/>
          <w:szCs w:val="22"/>
          <w:lang w:eastAsia="en-US"/>
        </w:rPr>
        <w:t>), autobusowym (F</w:t>
      </w:r>
      <w:r w:rsidR="00642ABD" w:rsidRPr="006109B3">
        <w:rPr>
          <w:rFonts w:asciiTheme="minorHAnsi" w:eastAsia="Calibri" w:hAnsiTheme="minorHAnsi" w:cs="Arial"/>
          <w:sz w:val="22"/>
          <w:szCs w:val="22"/>
          <w:lang w:eastAsia="en-US"/>
        </w:rPr>
        <w:t>.</w:t>
      </w:r>
      <w:r w:rsidR="00A97306" w:rsidRPr="006109B3">
        <w:rPr>
          <w:rFonts w:asciiTheme="minorHAnsi" w:eastAsia="Calibri" w:hAnsiTheme="minorHAnsi" w:cs="Arial"/>
          <w:sz w:val="22"/>
          <w:szCs w:val="22"/>
          <w:lang w:eastAsia="en-US"/>
        </w:rPr>
        <w:t>5</w:t>
      </w:r>
      <w:r w:rsidR="0023585D" w:rsidRPr="006109B3">
        <w:rPr>
          <w:rFonts w:asciiTheme="minorHAnsi" w:eastAsia="Calibri" w:hAnsiTheme="minorHAnsi" w:cs="Arial"/>
          <w:sz w:val="22"/>
          <w:szCs w:val="22"/>
          <w:lang w:eastAsia="en-US"/>
        </w:rPr>
        <w:t>)</w:t>
      </w:r>
      <w:r w:rsidR="00A97306" w:rsidRPr="006109B3">
        <w:rPr>
          <w:rFonts w:asciiTheme="minorHAnsi" w:eastAsia="Calibri" w:hAnsiTheme="minorHAnsi" w:cs="Arial"/>
          <w:sz w:val="22"/>
          <w:szCs w:val="22"/>
          <w:lang w:eastAsia="en-US"/>
        </w:rPr>
        <w:t xml:space="preserve"> i tramwajowym (F</w:t>
      </w:r>
      <w:r w:rsidR="00642ABD" w:rsidRPr="006109B3">
        <w:rPr>
          <w:rFonts w:asciiTheme="minorHAnsi" w:eastAsia="Calibri" w:hAnsiTheme="minorHAnsi" w:cs="Arial"/>
          <w:sz w:val="22"/>
          <w:szCs w:val="22"/>
          <w:lang w:eastAsia="en-US"/>
        </w:rPr>
        <w:t>.</w:t>
      </w:r>
      <w:r w:rsidR="00694BC7">
        <w:rPr>
          <w:rFonts w:asciiTheme="minorHAnsi" w:eastAsia="Calibri" w:hAnsiTheme="minorHAnsi" w:cs="Arial"/>
          <w:sz w:val="22"/>
          <w:szCs w:val="22"/>
          <w:lang w:eastAsia="en-US"/>
        </w:rPr>
        <w:t>7).</w:t>
      </w:r>
    </w:p>
    <w:p w:rsidR="00390FAB" w:rsidRPr="006109B3" w:rsidRDefault="004537EA" w:rsidP="00370245">
      <w:pPr>
        <w:pStyle w:val="Nagwek3"/>
        <w:rPr>
          <w:rFonts w:asciiTheme="minorHAnsi" w:eastAsia="Calibri" w:hAnsiTheme="minorHAnsi"/>
        </w:rPr>
      </w:pPr>
      <w:bookmarkStart w:id="58" w:name="_Tabela_5._Kolizje"/>
      <w:bookmarkEnd w:id="58"/>
      <w:r w:rsidRPr="006109B3">
        <w:rPr>
          <w:rFonts w:asciiTheme="minorHAnsi" w:eastAsia="Calibri" w:hAnsiTheme="minorHAnsi"/>
        </w:rPr>
        <w:t>Tabela</w:t>
      </w:r>
      <w:r w:rsidR="00AB430B" w:rsidRPr="006109B3">
        <w:rPr>
          <w:rFonts w:asciiTheme="minorHAnsi" w:eastAsia="Calibri" w:hAnsiTheme="minorHAnsi"/>
        </w:rPr>
        <w:t xml:space="preserve"> </w:t>
      </w:r>
      <w:r w:rsidR="0058656F" w:rsidRPr="006109B3">
        <w:rPr>
          <w:rFonts w:asciiTheme="minorHAnsi" w:eastAsia="Calibri" w:hAnsiTheme="minorHAnsi"/>
        </w:rPr>
        <w:t>5</w:t>
      </w:r>
      <w:r w:rsidRPr="006109B3">
        <w:rPr>
          <w:rFonts w:asciiTheme="minorHAnsi" w:eastAsia="Calibri" w:hAnsiTheme="minorHAnsi"/>
        </w:rPr>
        <w:t xml:space="preserve">. </w:t>
      </w:r>
      <w:r w:rsidR="00AB430B" w:rsidRPr="006109B3">
        <w:rPr>
          <w:rFonts w:asciiTheme="minorHAnsi" w:eastAsia="Calibri" w:hAnsiTheme="minorHAnsi"/>
        </w:rPr>
        <w:t>K</w:t>
      </w:r>
      <w:r w:rsidRPr="006109B3">
        <w:rPr>
          <w:rFonts w:asciiTheme="minorHAnsi" w:eastAsia="Calibri" w:hAnsiTheme="minorHAnsi"/>
        </w:rPr>
        <w:t>olizj</w:t>
      </w:r>
      <w:r w:rsidR="00AB430B" w:rsidRPr="006109B3">
        <w:rPr>
          <w:rFonts w:asciiTheme="minorHAnsi" w:eastAsia="Calibri" w:hAnsiTheme="minorHAnsi"/>
        </w:rPr>
        <w:t>e</w:t>
      </w:r>
      <w:r w:rsidRPr="006109B3">
        <w:rPr>
          <w:rFonts w:asciiTheme="minorHAnsi" w:eastAsia="Calibri" w:hAnsiTheme="minorHAnsi"/>
        </w:rPr>
        <w:t xml:space="preserve"> inwestycji liniowych z perspektywy 2014-2020 ujętych w Planie wykonawczym z</w:t>
      </w:r>
      <w:r w:rsidR="00662479">
        <w:rPr>
          <w:rFonts w:asciiTheme="minorHAnsi" w:eastAsia="Calibri" w:hAnsiTheme="minorHAnsi"/>
        </w:rPr>
        <w:t xml:space="preserve"> </w:t>
      </w:r>
      <w:r w:rsidRPr="006109B3">
        <w:rPr>
          <w:rFonts w:asciiTheme="minorHAnsi" w:eastAsia="Calibri" w:hAnsiTheme="minorHAnsi"/>
        </w:rPr>
        <w:t>korytarzami ekologicznymi łączących sieć Natura 2000</w:t>
      </w:r>
      <w:r w:rsidR="000B44C9" w:rsidRPr="006109B3">
        <w:rPr>
          <w:rFonts w:asciiTheme="minorHAnsi" w:eastAsia="Calibri" w:hAnsiTheme="minorHAnsi"/>
        </w:rPr>
        <w:t xml:space="preserve">  </w:t>
      </w:r>
    </w:p>
    <w:tbl>
      <w:tblPr>
        <w:tblW w:w="9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Kolizje inwestycji liniowych z perspektywy 2014-2020 ujętych w Planie wykonawczym z korytarzami ekologicznymi łączących sieć Natura 2000  "/>
        <w:tblDescription w:val="Tabela 5. Kolizje inwestycji liniowych z perspektywy 2014-2020 ujętych w Planie wykonawczym z korytarzami ekologicznymi łączących sieć Natura 2000  "/>
      </w:tblPr>
      <w:tblGrid>
        <w:gridCol w:w="993"/>
        <w:gridCol w:w="567"/>
        <w:gridCol w:w="6520"/>
        <w:gridCol w:w="1005"/>
      </w:tblGrid>
      <w:tr w:rsidR="004537EA" w:rsidRPr="006109B3" w:rsidTr="00EC4C37">
        <w:trPr>
          <w:cantSplit/>
          <w:trHeight w:val="2578"/>
          <w:tblHeader/>
        </w:trPr>
        <w:tc>
          <w:tcPr>
            <w:tcW w:w="993" w:type="dxa"/>
            <w:shd w:val="clear" w:color="auto" w:fill="auto"/>
            <w:textDirection w:val="btLr"/>
            <w:vAlign w:val="center"/>
          </w:tcPr>
          <w:p w:rsidR="004537EA" w:rsidRPr="006109B3" w:rsidRDefault="00AB430B" w:rsidP="00200CA5">
            <w:pPr>
              <w:spacing w:line="276" w:lineRule="auto"/>
              <w:ind w:left="113" w:right="113"/>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Rodzaj inwestycji</w:t>
            </w:r>
            <w:r w:rsidR="007177E7" w:rsidRPr="006109B3">
              <w:rPr>
                <w:rFonts w:asciiTheme="minorHAnsi" w:eastAsia="Calibri" w:hAnsiTheme="minorHAnsi" w:cs="Arial"/>
                <w:b/>
                <w:sz w:val="22"/>
                <w:szCs w:val="22"/>
                <w:lang w:eastAsia="en-US"/>
              </w:rPr>
              <w:t xml:space="preserve"> (K-kolejowe, D-drogowe, P-pozostałe)</w:t>
            </w:r>
          </w:p>
        </w:tc>
        <w:tc>
          <w:tcPr>
            <w:tcW w:w="567" w:type="dxa"/>
            <w:tcBorders>
              <w:bottom w:val="single" w:sz="4" w:space="0" w:color="auto"/>
            </w:tcBorders>
            <w:shd w:val="clear" w:color="auto" w:fill="auto"/>
            <w:textDirection w:val="btLr"/>
            <w:vAlign w:val="center"/>
          </w:tcPr>
          <w:p w:rsidR="004537EA" w:rsidRPr="006109B3" w:rsidRDefault="004537EA" w:rsidP="00200CA5">
            <w:pPr>
              <w:spacing w:line="276" w:lineRule="auto"/>
              <w:ind w:left="113" w:right="113"/>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Numer inwestycji</w:t>
            </w:r>
          </w:p>
        </w:tc>
        <w:tc>
          <w:tcPr>
            <w:tcW w:w="6520" w:type="dxa"/>
            <w:tcBorders>
              <w:bottom w:val="single" w:sz="4" w:space="0" w:color="auto"/>
            </w:tcBorders>
            <w:shd w:val="clear" w:color="auto" w:fill="auto"/>
            <w:vAlign w:val="center"/>
          </w:tcPr>
          <w:p w:rsidR="004537EA" w:rsidRPr="006109B3" w:rsidRDefault="004537EA"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Nazwa inwestycji</w:t>
            </w:r>
          </w:p>
        </w:tc>
        <w:tc>
          <w:tcPr>
            <w:tcW w:w="1005" w:type="dxa"/>
            <w:tcBorders>
              <w:bottom w:val="single" w:sz="4" w:space="0" w:color="auto"/>
            </w:tcBorders>
            <w:shd w:val="clear" w:color="auto" w:fill="auto"/>
            <w:textDirection w:val="btLr"/>
            <w:vAlign w:val="center"/>
          </w:tcPr>
          <w:p w:rsidR="004537EA" w:rsidRPr="006109B3" w:rsidRDefault="00AB430B" w:rsidP="007E744D">
            <w:pPr>
              <w:spacing w:line="276" w:lineRule="auto"/>
              <w:ind w:left="-140" w:right="-132"/>
              <w:jc w:val="center"/>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Liczba</w:t>
            </w:r>
            <w:r w:rsidR="004537EA" w:rsidRPr="006109B3">
              <w:rPr>
                <w:rFonts w:asciiTheme="minorHAnsi" w:eastAsia="Calibri" w:hAnsiTheme="minorHAnsi" w:cs="Arial"/>
                <w:b/>
                <w:sz w:val="22"/>
                <w:szCs w:val="22"/>
                <w:lang w:eastAsia="en-US"/>
              </w:rPr>
              <w:t xml:space="preserve"> </w:t>
            </w:r>
            <w:r w:rsidR="00660C38" w:rsidRPr="006109B3">
              <w:rPr>
                <w:rFonts w:asciiTheme="minorHAnsi" w:eastAsia="Calibri" w:hAnsiTheme="minorHAnsi" w:cs="Arial"/>
                <w:b/>
                <w:sz w:val="22"/>
                <w:szCs w:val="22"/>
                <w:lang w:eastAsia="en-US"/>
              </w:rPr>
              <w:br/>
            </w:r>
            <w:r w:rsidR="004537EA" w:rsidRPr="006109B3">
              <w:rPr>
                <w:rFonts w:asciiTheme="minorHAnsi" w:eastAsia="Calibri" w:hAnsiTheme="minorHAnsi" w:cs="Arial"/>
                <w:b/>
                <w:sz w:val="22"/>
                <w:szCs w:val="22"/>
                <w:lang w:eastAsia="en-US"/>
              </w:rPr>
              <w:t>kolizji</w:t>
            </w:r>
          </w:p>
        </w:tc>
      </w:tr>
      <w:tr w:rsidR="007177E7" w:rsidRPr="006109B3" w:rsidTr="00EC4C37">
        <w:tc>
          <w:tcPr>
            <w:tcW w:w="993" w:type="dxa"/>
            <w:shd w:val="clear" w:color="auto" w:fill="D9D9D9"/>
            <w:vAlign w:val="center"/>
          </w:tcPr>
          <w:p w:rsidR="007177E7" w:rsidRPr="006109B3" w:rsidRDefault="002D7083" w:rsidP="007177E7">
            <w:pPr>
              <w:spacing w:line="276" w:lineRule="auto"/>
              <w:rPr>
                <w:rFonts w:asciiTheme="minorHAnsi" w:eastAsia="Calibri" w:hAnsiTheme="minorHAnsi" w:cs="Arial"/>
                <w:b/>
                <w:spacing w:val="60"/>
                <w:sz w:val="22"/>
                <w:szCs w:val="22"/>
                <w:lang w:eastAsia="en-US"/>
              </w:rPr>
            </w:pPr>
            <w:r w:rsidRPr="006109B3">
              <w:rPr>
                <w:rFonts w:asciiTheme="minorHAnsi" w:eastAsia="Calibri" w:hAnsiTheme="minorHAnsi" w:cs="Arial"/>
                <w:b/>
                <w:spacing w:val="60"/>
                <w:sz w:val="22"/>
                <w:szCs w:val="22"/>
                <w:lang w:eastAsia="en-US"/>
              </w:rPr>
              <w:t>PK</w:t>
            </w:r>
          </w:p>
        </w:tc>
        <w:tc>
          <w:tcPr>
            <w:tcW w:w="567" w:type="dxa"/>
            <w:tcBorders>
              <w:right w:val="single" w:sz="4" w:space="0" w:color="auto"/>
            </w:tcBorders>
            <w:vAlign w:val="center"/>
          </w:tcPr>
          <w:p w:rsidR="007177E7" w:rsidRPr="006109B3" w:rsidRDefault="002D7083"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PK</w:t>
            </w:r>
          </w:p>
        </w:tc>
        <w:tc>
          <w:tcPr>
            <w:tcW w:w="6520" w:type="dxa"/>
            <w:tcBorders>
              <w:left w:val="single" w:sz="4" w:space="0" w:color="auto"/>
              <w:right w:val="single" w:sz="4" w:space="0" w:color="auto"/>
            </w:tcBorders>
            <w:vAlign w:val="center"/>
          </w:tcPr>
          <w:p w:rsidR="007177E7" w:rsidRPr="006109B3" w:rsidRDefault="007177E7" w:rsidP="00200CA5">
            <w:pPr>
              <w:spacing w:before="60" w:after="60" w:line="276" w:lineRule="auto"/>
              <w:ind w:right="-68"/>
              <w:rPr>
                <w:rFonts w:asciiTheme="minorHAnsi" w:eastAsia="Calibri" w:hAnsiTheme="minorHAnsi" w:cs="Arial"/>
                <w:b/>
                <w:sz w:val="22"/>
                <w:szCs w:val="22"/>
                <w:lang w:eastAsia="en-US"/>
              </w:rPr>
            </w:pPr>
            <w:r w:rsidRPr="006109B3">
              <w:rPr>
                <w:rFonts w:asciiTheme="minorHAnsi" w:hAnsiTheme="minorHAnsi" w:cs="Arial"/>
                <w:b/>
                <w:sz w:val="22"/>
                <w:szCs w:val="22"/>
              </w:rPr>
              <w:t>Poziom krajowy</w:t>
            </w:r>
            <w:r w:rsidR="002D7083" w:rsidRPr="006109B3">
              <w:rPr>
                <w:rFonts w:asciiTheme="minorHAnsi" w:hAnsiTheme="minorHAnsi" w:cs="Arial"/>
                <w:b/>
                <w:sz w:val="22"/>
                <w:szCs w:val="22"/>
              </w:rPr>
              <w:t xml:space="preserve"> (PK)</w:t>
            </w:r>
          </w:p>
        </w:tc>
        <w:tc>
          <w:tcPr>
            <w:tcW w:w="1005" w:type="dxa"/>
            <w:tcBorders>
              <w:left w:val="single" w:sz="4" w:space="0" w:color="auto"/>
            </w:tcBorders>
            <w:vAlign w:val="center"/>
          </w:tcPr>
          <w:p w:rsidR="007177E7" w:rsidRPr="006109B3" w:rsidRDefault="002D7083"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PK</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A.1</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bCs/>
                <w:sz w:val="22"/>
                <w:szCs w:val="22"/>
                <w:lang w:eastAsia="en-US"/>
              </w:rPr>
              <w:t>Prace na linii kolejowej nr 7 Warszawa Wschodnia Osobowa – Dorohusk na odcinku Warszawa – Otwock – Dęblin – Lublin – odcinki na terenie województwa mazowieckiego</w:t>
            </w:r>
          </w:p>
        </w:tc>
        <w:tc>
          <w:tcPr>
            <w:tcW w:w="1005" w:type="dxa"/>
            <w:vAlign w:val="center"/>
          </w:tcPr>
          <w:p w:rsidR="004537EA" w:rsidRPr="006109B3" w:rsidRDefault="004537EA" w:rsidP="00200CA5">
            <w:pPr>
              <w:spacing w:line="276" w:lineRule="auto"/>
              <w:rPr>
                <w:rFonts w:asciiTheme="minorHAnsi" w:eastAsia="Calibri" w:hAnsiTheme="minorHAnsi" w:cs="Arial"/>
                <w:bCs/>
                <w:sz w:val="22"/>
                <w:szCs w:val="22"/>
                <w:lang w:eastAsia="en-US"/>
              </w:rPr>
            </w:pPr>
            <w:r w:rsidRPr="006109B3">
              <w:rPr>
                <w:rFonts w:asciiTheme="minorHAnsi" w:eastAsia="Calibri" w:hAnsiTheme="minorHAnsi" w:cs="Arial"/>
                <w:bCs/>
                <w:sz w:val="22"/>
                <w:szCs w:val="22"/>
                <w:lang w:eastAsia="en-US"/>
              </w:rPr>
              <w:t>2</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A.2</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kolejowej nr 8, odcinek Warka – Radom (Lot: C, D, E)</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bCs/>
                <w:sz w:val="22"/>
                <w:szCs w:val="22"/>
                <w:lang w:eastAsia="en-US"/>
              </w:rPr>
              <w:t>2</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lastRenderedPageBreak/>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A.3</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Poprawa przepustowości linii kolejowej nr 3 na odcinku Warszawa- Kutno, etap I:</w:t>
            </w:r>
            <w:r w:rsidR="00AA5080" w:rsidRPr="006109B3">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Prace na linii kolejowej nr 3 na odc. Warszawa – granica LCS Łowicz- odcinki na terenie województwa mazowieckiego</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A.4</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Poprawa przepustowości linii kolejowej nr 2 na odcinku Warszawa- Rembertów – Mińsk Mazowiecki, etap I:</w:t>
            </w:r>
          </w:p>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punktowe na posterunkach ruchu- odcinki na terenie województwa mazowieckiego</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A.5</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Poprawa przepustowości linii kolejowej nr 2 na odcinku Warszawa- Rembertów – Mińsk Mazowiecki, etap II:</w:t>
            </w:r>
          </w:p>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dodatkowej pary torów na odc. Warszawa-Rembertów – Sulejówek Miłosna – odcinki na terenie województwa mazowieckiego</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A.6</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liniach kolejowych nr 13, 513 odc. Krusze-Tłuszcz-Pilawa- odcinki na terenie województwa mazowieckiego</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A.7</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linii kolejowej w relacji Modlin- Płock</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A.8</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bCs/>
                <w:sz w:val="22"/>
                <w:szCs w:val="22"/>
                <w:lang w:eastAsia="en-US"/>
              </w:rPr>
              <w:t>Prace na linii nr 6 na odcinku Sadowne – Białystok wraz z robotami pozostałymi na odcinku Warszawa Rembertów – Sadowne – odcinki na terenie województwa mazowieckiego (linie nr 6 i 449)</w:t>
            </w:r>
          </w:p>
        </w:tc>
        <w:tc>
          <w:tcPr>
            <w:tcW w:w="1005" w:type="dxa"/>
            <w:vAlign w:val="center"/>
          </w:tcPr>
          <w:p w:rsidR="004537EA" w:rsidRPr="006109B3" w:rsidRDefault="004537EA" w:rsidP="00200CA5">
            <w:pPr>
              <w:spacing w:line="276" w:lineRule="auto"/>
              <w:rPr>
                <w:rFonts w:asciiTheme="minorHAnsi" w:eastAsia="Calibri" w:hAnsiTheme="minorHAnsi" w:cs="Arial"/>
                <w:bCs/>
                <w:sz w:val="22"/>
                <w:szCs w:val="22"/>
                <w:highlight w:val="yellow"/>
                <w:lang w:eastAsia="en-US"/>
              </w:rPr>
            </w:pPr>
            <w:r w:rsidRPr="006109B3">
              <w:rPr>
                <w:rFonts w:asciiTheme="minorHAnsi" w:eastAsia="Calibri" w:hAnsiTheme="minorHAnsi" w:cs="Arial"/>
                <w:bCs/>
                <w:sz w:val="22"/>
                <w:szCs w:val="22"/>
                <w:lang w:eastAsia="en-US"/>
              </w:rPr>
              <w:t>4</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A.9</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średnicowej w Warszawie na odcinku Warszawa-Wschodnia – Warszawa Zachodnia (linie nr 1, 47)</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A.10</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obwodowej w Warszawie (odc. Warszawa Gołąbki/ Warszawa Zachodnia – Warszawa Gdańska) odcinki na terenie województwa mazowieckiego</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A.11</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kolejowej nr 3 na odcinku Warszawa-Poznań – pozostałe roboty, odcinek Sochaczew-Swarzędz- odcinki na terenie województwa mazowieckiego</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A.12</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Prace na linii kolejowej Warszawa-Włochy-Grodzisk Mazowiecki (linia </w:t>
            </w:r>
            <w:r w:rsidR="00AA5080" w:rsidRPr="006109B3">
              <w:rPr>
                <w:rFonts w:asciiTheme="minorHAnsi" w:eastAsia="Calibri" w:hAnsiTheme="minorHAnsi" w:cs="Arial"/>
                <w:sz w:val="22"/>
                <w:szCs w:val="22"/>
                <w:lang w:eastAsia="en-US"/>
              </w:rPr>
              <w:t>n</w:t>
            </w:r>
            <w:r w:rsidRPr="006109B3">
              <w:rPr>
                <w:rFonts w:asciiTheme="minorHAnsi" w:eastAsia="Calibri" w:hAnsiTheme="minorHAnsi" w:cs="Arial"/>
                <w:sz w:val="22"/>
                <w:szCs w:val="22"/>
                <w:lang w:eastAsia="en-US"/>
              </w:rPr>
              <w:t>r 447)</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tcBorders>
              <w:bottom w:val="single" w:sz="4" w:space="0" w:color="auto"/>
            </w:tcBorders>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A.13</w:t>
            </w:r>
          </w:p>
        </w:tc>
        <w:tc>
          <w:tcPr>
            <w:tcW w:w="6520" w:type="dxa"/>
            <w:tcBorders>
              <w:bottom w:val="single" w:sz="4" w:space="0" w:color="auto"/>
            </w:tcBorders>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nr 12 odc. Skierniewice-Pilawa- Łuków - odcinki na terenie województwa mazowieckiego</w:t>
            </w:r>
          </w:p>
        </w:tc>
        <w:tc>
          <w:tcPr>
            <w:tcW w:w="1005" w:type="dxa"/>
            <w:tcBorders>
              <w:bottom w:val="single" w:sz="4" w:space="0" w:color="auto"/>
            </w:tcBorders>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4</w:t>
            </w:r>
          </w:p>
        </w:tc>
      </w:tr>
      <w:tr w:rsidR="004537EA" w:rsidRPr="006109B3" w:rsidTr="00EC4C37">
        <w:tc>
          <w:tcPr>
            <w:tcW w:w="993" w:type="dxa"/>
            <w:shd w:val="clear" w:color="auto" w:fill="D9D9D9"/>
          </w:tcPr>
          <w:p w:rsidR="004537EA" w:rsidRPr="006109B3" w:rsidRDefault="002D7083"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PR</w:t>
            </w:r>
          </w:p>
        </w:tc>
        <w:tc>
          <w:tcPr>
            <w:tcW w:w="567" w:type="dxa"/>
            <w:tcBorders>
              <w:right w:val="single" w:sz="4" w:space="0" w:color="auto"/>
            </w:tcBorders>
            <w:vAlign w:val="center"/>
          </w:tcPr>
          <w:p w:rsidR="004537EA" w:rsidRPr="006109B3" w:rsidRDefault="0073542E"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PR</w:t>
            </w:r>
          </w:p>
        </w:tc>
        <w:tc>
          <w:tcPr>
            <w:tcW w:w="6520" w:type="dxa"/>
            <w:tcBorders>
              <w:left w:val="single" w:sz="4" w:space="0" w:color="auto"/>
              <w:right w:val="single" w:sz="4" w:space="0" w:color="auto"/>
            </w:tcBorders>
            <w:vAlign w:val="center"/>
          </w:tcPr>
          <w:p w:rsidR="004537EA" w:rsidRPr="006109B3" w:rsidRDefault="004E2DDA" w:rsidP="00200CA5">
            <w:pPr>
              <w:spacing w:before="60" w:after="60" w:line="276" w:lineRule="auto"/>
              <w:ind w:right="-68"/>
              <w:rPr>
                <w:rFonts w:asciiTheme="minorHAnsi" w:eastAsia="Calibri" w:hAnsiTheme="minorHAnsi" w:cs="Arial"/>
                <w:b/>
                <w:sz w:val="22"/>
                <w:szCs w:val="22"/>
                <w:lang w:eastAsia="en-US"/>
              </w:rPr>
            </w:pPr>
            <w:r w:rsidRPr="006109B3">
              <w:rPr>
                <w:rFonts w:asciiTheme="minorHAnsi" w:hAnsiTheme="minorHAnsi" w:cs="Arial"/>
                <w:b/>
                <w:sz w:val="22"/>
                <w:szCs w:val="22"/>
              </w:rPr>
              <w:t>Poziom regionalny</w:t>
            </w:r>
            <w:r w:rsidR="002D7083" w:rsidRPr="006109B3">
              <w:rPr>
                <w:rFonts w:asciiTheme="minorHAnsi" w:hAnsiTheme="minorHAnsi" w:cs="Arial"/>
                <w:b/>
                <w:sz w:val="22"/>
                <w:szCs w:val="22"/>
              </w:rPr>
              <w:t xml:space="preserve"> (PR)</w:t>
            </w:r>
          </w:p>
        </w:tc>
        <w:tc>
          <w:tcPr>
            <w:tcW w:w="1005" w:type="dxa"/>
            <w:tcBorders>
              <w:left w:val="single" w:sz="4" w:space="0" w:color="auto"/>
            </w:tcBorders>
            <w:vAlign w:val="center"/>
          </w:tcPr>
          <w:p w:rsidR="004537EA" w:rsidRPr="006109B3" w:rsidRDefault="0073542E"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PR</w:t>
            </w:r>
          </w:p>
        </w:tc>
      </w:tr>
    </w:tbl>
    <w:p w:rsidR="00F90237" w:rsidRDefault="00F90237">
      <w:r>
        <w:br w:type="page"/>
      </w:r>
    </w:p>
    <w:tbl>
      <w:tblPr>
        <w:tblW w:w="9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Kolizje inwestycji liniowych z perspektywy 2014-2020 ujętych w Planie wykonawczym z korytarzami ekologicznymi łączących sieć Natura 2000  "/>
        <w:tblDescription w:val="Tabela 5. Kolizje inwestycji liniowych z perspektywy 2014-2020 ujętych w Planie wykonawczym z korytarzami ekologicznymi łączących sieć Natura 2000  "/>
      </w:tblPr>
      <w:tblGrid>
        <w:gridCol w:w="993"/>
        <w:gridCol w:w="567"/>
        <w:gridCol w:w="6520"/>
        <w:gridCol w:w="1005"/>
      </w:tblGrid>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lastRenderedPageBreak/>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D.7</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bCs/>
                <w:sz w:val="22"/>
                <w:szCs w:val="22"/>
                <w:lang w:eastAsia="en-US"/>
              </w:rPr>
              <w:t xml:space="preserve">Poprawa jakości przewozów pasażerskich Kolei Mazowieckich poprzez zakup i modernizację pojazdów kolejowych wraz z inwestycjami w zaplecza techniczne do utrzymania taboru. </w:t>
            </w:r>
          </w:p>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bCs/>
                <w:sz w:val="22"/>
                <w:szCs w:val="22"/>
                <w:lang w:eastAsia="en-US"/>
              </w:rPr>
              <w:t>Zakup i rozbudowa bazy utrzymaniowo naprawczej w Sochaczewie</w:t>
            </w:r>
          </w:p>
        </w:tc>
        <w:tc>
          <w:tcPr>
            <w:tcW w:w="1005" w:type="dxa"/>
            <w:vAlign w:val="center"/>
          </w:tcPr>
          <w:p w:rsidR="004537EA" w:rsidRPr="006109B3" w:rsidRDefault="007E744D" w:rsidP="00200CA5">
            <w:pPr>
              <w:spacing w:line="276" w:lineRule="auto"/>
              <w:rPr>
                <w:rFonts w:asciiTheme="minorHAnsi" w:eastAsia="Calibri" w:hAnsiTheme="minorHAnsi" w:cs="Arial"/>
                <w:bCs/>
                <w:sz w:val="22"/>
                <w:szCs w:val="22"/>
                <w:lang w:eastAsia="en-US"/>
              </w:rPr>
            </w:pPr>
            <w:r w:rsidRPr="006109B3">
              <w:rPr>
                <w:rFonts w:asciiTheme="minorHAnsi" w:eastAsia="Calibri" w:hAnsiTheme="minorHAnsi" w:cs="Arial"/>
                <w:bCs/>
                <w:sz w:val="22"/>
                <w:szCs w:val="22"/>
                <w:lang w:eastAsia="en-US"/>
              </w:rPr>
              <w:t>nie dotyczy</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D.8</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Poprawa jakości przewozów pasażerskich Kolei Mazowieckich poprzez zakup i modernizację pojazdów kolejowych wraz z inwestycjami w zaplecza techniczne do utrzymania taboru.</w:t>
            </w:r>
          </w:p>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bazy utrzymaniowo naprawczej w Radomiu</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D.9</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Poprawa jakości przewozów pasażerskich Kolei Mazowieckich poprzez zakup i modernizację pojazdów kolejowych wraz z inwestycjami w zaplecza techniczne do utrzymania taboru.</w:t>
            </w:r>
            <w:r w:rsidR="00AA5080" w:rsidRPr="006109B3">
              <w:rPr>
                <w:rFonts w:asciiTheme="minorHAnsi" w:eastAsia="Calibri" w:hAnsiTheme="minorHAnsi" w:cs="Arial"/>
                <w:sz w:val="22"/>
                <w:szCs w:val="22"/>
                <w:lang w:eastAsia="en-US"/>
              </w:rPr>
              <w:t xml:space="preserve"> </w:t>
            </w:r>
          </w:p>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Zakup bazy utrzymaniowo – naprawczej w Tłuszczu</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D.10</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Modernizacja infrastruktury kolejowej linii WKD – poprzez budowę drugiego toru linii kolejowej nr 47 od Podkowy Leśnej do Grodziska Mazowieckiego</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D.11</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odcinka linii kolejowej od stacji Modlin do Mazowieckiego Portu Lotniczego (MPL) Warszawa/Modlin oraz budowa stacji kolejowej Mazowiecki Port Lotniczy (MPL) Warszawa/Modlin</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D.12</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Rewitalizacja linii kolejowej nr 33 na odcinku Kutno-Płock</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D.13</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Modernizacja linii kolejowej nr 35 na odcinku Ostrołęka - Chorzele</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D.14</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kolejowej nr 28 na odcinku Wieliszew-Zegrze</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D.15</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kolejowej nr 29 odcinek Mostówka-Ostrołęka</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4</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D.16</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kolejowej nr 36 odcinek Ostrołęka-Śniadowo</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w:t>
            </w:r>
          </w:p>
        </w:tc>
      </w:tr>
      <w:tr w:rsidR="004537EA" w:rsidRPr="006109B3" w:rsidTr="00EC4C37">
        <w:tc>
          <w:tcPr>
            <w:tcW w:w="993" w:type="dxa"/>
            <w:shd w:val="clear" w:color="auto" w:fill="D9D9D9"/>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567" w:type="dxa"/>
            <w:tcBorders>
              <w:bottom w:val="single" w:sz="4" w:space="0" w:color="auto"/>
            </w:tcBorders>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D.17</w:t>
            </w:r>
          </w:p>
        </w:tc>
        <w:tc>
          <w:tcPr>
            <w:tcW w:w="6520" w:type="dxa"/>
            <w:tcBorders>
              <w:bottom w:val="single" w:sz="4" w:space="0" w:color="auto"/>
            </w:tcBorders>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Modernizacja Stacji Techniczno – Postojowej Warszawa Szczęśliwice</w:t>
            </w:r>
          </w:p>
        </w:tc>
        <w:tc>
          <w:tcPr>
            <w:tcW w:w="1005" w:type="dxa"/>
            <w:tcBorders>
              <w:bottom w:val="single" w:sz="4" w:space="0" w:color="auto"/>
            </w:tcBorders>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vAlign w:val="center"/>
          </w:tcPr>
          <w:p w:rsidR="004537EA" w:rsidRPr="006109B3" w:rsidRDefault="0073542E" w:rsidP="007177E7">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PK</w:t>
            </w:r>
          </w:p>
        </w:tc>
        <w:tc>
          <w:tcPr>
            <w:tcW w:w="567" w:type="dxa"/>
            <w:tcBorders>
              <w:right w:val="single" w:sz="4" w:space="0" w:color="auto"/>
            </w:tcBorders>
            <w:vAlign w:val="center"/>
          </w:tcPr>
          <w:p w:rsidR="004537EA" w:rsidRPr="006109B3" w:rsidRDefault="0073542E"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PK</w:t>
            </w:r>
          </w:p>
        </w:tc>
        <w:tc>
          <w:tcPr>
            <w:tcW w:w="6520" w:type="dxa"/>
            <w:tcBorders>
              <w:left w:val="single" w:sz="4" w:space="0" w:color="auto"/>
              <w:right w:val="single" w:sz="4" w:space="0" w:color="auto"/>
            </w:tcBorders>
            <w:vAlign w:val="center"/>
          </w:tcPr>
          <w:p w:rsidR="004537EA" w:rsidRPr="006109B3" w:rsidRDefault="004E2DDA" w:rsidP="00200CA5">
            <w:pPr>
              <w:spacing w:before="60" w:after="60" w:line="276" w:lineRule="auto"/>
              <w:ind w:right="-68"/>
              <w:rPr>
                <w:rFonts w:asciiTheme="minorHAnsi" w:eastAsia="Calibri" w:hAnsiTheme="minorHAnsi" w:cs="Arial"/>
                <w:b/>
                <w:sz w:val="22"/>
                <w:szCs w:val="22"/>
                <w:lang w:eastAsia="en-US"/>
              </w:rPr>
            </w:pPr>
            <w:r w:rsidRPr="006109B3">
              <w:rPr>
                <w:rFonts w:asciiTheme="minorHAnsi" w:hAnsiTheme="minorHAnsi" w:cs="Arial"/>
                <w:b/>
                <w:sz w:val="22"/>
                <w:szCs w:val="22"/>
              </w:rPr>
              <w:t>Poziom krajowy</w:t>
            </w:r>
            <w:r w:rsidR="0073542E" w:rsidRPr="006109B3">
              <w:rPr>
                <w:rFonts w:asciiTheme="minorHAnsi" w:hAnsiTheme="minorHAnsi" w:cs="Arial"/>
                <w:b/>
                <w:sz w:val="22"/>
                <w:szCs w:val="22"/>
              </w:rPr>
              <w:t xml:space="preserve"> (PK)</w:t>
            </w:r>
          </w:p>
        </w:tc>
        <w:tc>
          <w:tcPr>
            <w:tcW w:w="1005" w:type="dxa"/>
            <w:tcBorders>
              <w:left w:val="single" w:sz="4" w:space="0" w:color="auto"/>
            </w:tcBorders>
            <w:vAlign w:val="center"/>
          </w:tcPr>
          <w:p w:rsidR="004537EA" w:rsidRPr="006109B3" w:rsidRDefault="0073542E"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PK</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B.1</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S-7 Warszawa – Gdańsk, odcinki: Gdańsk –Elbląg, Olsztynek – Miłomłyn, Nidzica –Płońsk- odcinki na terenie województwa mazowieckiego</w:t>
            </w:r>
          </w:p>
        </w:tc>
        <w:tc>
          <w:tcPr>
            <w:tcW w:w="1005" w:type="dxa"/>
            <w:vAlign w:val="center"/>
          </w:tcPr>
          <w:p w:rsidR="004537EA" w:rsidRPr="006109B3" w:rsidRDefault="004537EA" w:rsidP="00200CA5">
            <w:pPr>
              <w:spacing w:line="276" w:lineRule="auto"/>
              <w:rPr>
                <w:rFonts w:asciiTheme="minorHAnsi" w:eastAsia="Calibri" w:hAnsiTheme="minorHAnsi" w:cs="Arial"/>
                <w:bCs/>
                <w:sz w:val="22"/>
                <w:szCs w:val="22"/>
                <w:lang w:eastAsia="en-US"/>
              </w:rPr>
            </w:pPr>
            <w:r w:rsidRPr="006109B3">
              <w:rPr>
                <w:rFonts w:asciiTheme="minorHAnsi" w:eastAsia="Calibri" w:hAnsiTheme="minorHAnsi" w:cs="Arial"/>
                <w:sz w:val="22"/>
                <w:szCs w:val="22"/>
                <w:lang w:eastAsia="en-US"/>
              </w:rPr>
              <w:t>3</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B.2</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S-7 Warszawa –Rabka odcinki: Radom – Skarżysko Kamienna, Chęciny – granica województwa, Igołomska –Christo Botewa, Lubień –Rabka – odcinki na terenie województwa mazowieckiego</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B.3</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S-17 Warszawa-Lublin, odcinek: Zakręt – Kurów – odcinki na terenie województwa mazowieckiego</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B.4</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S-2 Puławska - Lubelska</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B.5</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S-8 odcinki Radziejowice –Paszków, Wyszków – Zambrów, Wiśniewo – Jeżewo – odcinki na terenie województwa mazowieckiego</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3</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B.6</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Obwodnica Góry Kalwarii w ciągu DK 50 i 79</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B.7</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Przebudowa drogi krajowej nr 61 (obejście Ostrołęki)</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B.8</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obwodnicy P</w:t>
            </w:r>
            <w:r w:rsidR="00AA5080" w:rsidRPr="006109B3">
              <w:rPr>
                <w:rFonts w:asciiTheme="minorHAnsi" w:eastAsia="Calibri" w:hAnsiTheme="minorHAnsi" w:cs="Arial"/>
                <w:sz w:val="22"/>
                <w:szCs w:val="22"/>
                <w:lang w:eastAsia="en-US"/>
              </w:rPr>
              <w:t>łocka w układzie dróg krajowych</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highlight w:val="yellow"/>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B.9</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Przebudowa drogi krajowej nr 61 (obejście Pułtuska)</w:t>
            </w:r>
          </w:p>
        </w:tc>
        <w:tc>
          <w:tcPr>
            <w:tcW w:w="1005" w:type="dxa"/>
            <w:vAlign w:val="center"/>
          </w:tcPr>
          <w:p w:rsidR="004537EA" w:rsidRPr="006109B3" w:rsidRDefault="007E744D" w:rsidP="00200CA5">
            <w:pPr>
              <w:spacing w:line="276" w:lineRule="auto"/>
              <w:rPr>
                <w:rFonts w:asciiTheme="minorHAnsi" w:eastAsia="Calibri" w:hAnsiTheme="minorHAnsi" w:cs="Arial"/>
                <w:bCs/>
                <w:sz w:val="22"/>
                <w:szCs w:val="22"/>
                <w:lang w:eastAsia="en-US"/>
              </w:rPr>
            </w:pPr>
            <w:r w:rsidRPr="006109B3">
              <w:rPr>
                <w:rFonts w:asciiTheme="minorHAnsi" w:eastAsia="Calibri" w:hAnsiTheme="minorHAnsi" w:cs="Arial"/>
                <w:bCs/>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lastRenderedPageBreak/>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B.10</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Przebudowa drogi krajowej nr 9 - odcinek: Al. Wojska Polskiego i ul. Żółkiewskiego w Radomiu</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B.11</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S-19 Białystok- Lublin</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B.12</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S-12 Radom - Lublin</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highlight w:val="yellow"/>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B.13</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S-10 Toruń – Bydgoszcz, Płońsk -Toruń</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tcBorders>
              <w:bottom w:val="single" w:sz="4" w:space="0" w:color="auto"/>
            </w:tcBorders>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B.14</w:t>
            </w:r>
          </w:p>
        </w:tc>
        <w:tc>
          <w:tcPr>
            <w:tcW w:w="6520" w:type="dxa"/>
            <w:tcBorders>
              <w:bottom w:val="single" w:sz="4" w:space="0" w:color="auto"/>
            </w:tcBorders>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A-2 Mińsk Mazowiecki - Siedlce</w:t>
            </w:r>
          </w:p>
        </w:tc>
        <w:tc>
          <w:tcPr>
            <w:tcW w:w="1005" w:type="dxa"/>
            <w:tcBorders>
              <w:bottom w:val="single" w:sz="4" w:space="0" w:color="auto"/>
            </w:tcBorders>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3</w:t>
            </w:r>
          </w:p>
        </w:tc>
      </w:tr>
      <w:tr w:rsidR="004537EA" w:rsidRPr="006109B3" w:rsidTr="00EC4C37">
        <w:tc>
          <w:tcPr>
            <w:tcW w:w="993" w:type="dxa"/>
            <w:shd w:val="clear" w:color="auto" w:fill="E1E1FF"/>
          </w:tcPr>
          <w:p w:rsidR="004537EA" w:rsidRPr="006109B3" w:rsidRDefault="0073542E"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PR</w:t>
            </w:r>
          </w:p>
        </w:tc>
        <w:tc>
          <w:tcPr>
            <w:tcW w:w="567" w:type="dxa"/>
            <w:tcBorders>
              <w:right w:val="single" w:sz="4" w:space="0" w:color="auto"/>
            </w:tcBorders>
            <w:vAlign w:val="center"/>
          </w:tcPr>
          <w:p w:rsidR="004537EA" w:rsidRPr="006109B3" w:rsidRDefault="0073542E"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PR</w:t>
            </w:r>
          </w:p>
        </w:tc>
        <w:tc>
          <w:tcPr>
            <w:tcW w:w="6520" w:type="dxa"/>
            <w:tcBorders>
              <w:left w:val="single" w:sz="4" w:space="0" w:color="auto"/>
              <w:right w:val="single" w:sz="4" w:space="0" w:color="auto"/>
            </w:tcBorders>
            <w:vAlign w:val="center"/>
          </w:tcPr>
          <w:p w:rsidR="004537EA" w:rsidRPr="006109B3" w:rsidRDefault="004E2DDA" w:rsidP="00200CA5">
            <w:pPr>
              <w:spacing w:before="60" w:after="60" w:line="276" w:lineRule="auto"/>
              <w:ind w:right="-68"/>
              <w:rPr>
                <w:rFonts w:asciiTheme="minorHAnsi" w:eastAsia="Calibri" w:hAnsiTheme="minorHAnsi" w:cs="Arial"/>
                <w:b/>
                <w:sz w:val="22"/>
                <w:szCs w:val="22"/>
                <w:lang w:eastAsia="en-US"/>
              </w:rPr>
            </w:pPr>
            <w:r w:rsidRPr="006109B3">
              <w:rPr>
                <w:rFonts w:asciiTheme="minorHAnsi" w:hAnsiTheme="minorHAnsi" w:cs="Arial"/>
                <w:b/>
                <w:sz w:val="22"/>
                <w:szCs w:val="22"/>
              </w:rPr>
              <w:t>Poziom regionalny</w:t>
            </w:r>
            <w:r w:rsidR="0073542E" w:rsidRPr="006109B3">
              <w:rPr>
                <w:rFonts w:asciiTheme="minorHAnsi" w:hAnsiTheme="minorHAnsi" w:cs="Arial"/>
                <w:b/>
                <w:sz w:val="22"/>
                <w:szCs w:val="22"/>
              </w:rPr>
              <w:t xml:space="preserve"> (PR)</w:t>
            </w:r>
          </w:p>
        </w:tc>
        <w:tc>
          <w:tcPr>
            <w:tcW w:w="1005" w:type="dxa"/>
            <w:tcBorders>
              <w:left w:val="single" w:sz="4" w:space="0" w:color="auto"/>
            </w:tcBorders>
            <w:vAlign w:val="center"/>
          </w:tcPr>
          <w:p w:rsidR="004537EA" w:rsidRPr="006109B3" w:rsidRDefault="0073542E"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PR</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E.1</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drogi wojewódzkiej „Paszkowianki” łączącej drogę krajową nr 8 z autostradą A2, na odcinku od skrzyżowania z drogą wojewódzką nr 719 do autostrady A2</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E.2</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Rozbudowa drogi wojewódzkiej 631 (odc. od DW 634 do DK 61)</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E.3</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nowego odcinka drogi wojewódzkiej nr 635 do węzła „WOŁOMIN” na trasie S-8</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E.4</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zachodniej obwodnicy Mławy – odcinek między ulicą Gdyńską a nowoprojektowaną drogą krajową S</w:t>
            </w:r>
            <w:r w:rsidR="00B64C49"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7</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E.5</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nowego przebiegu drogi wojewódzkiej nr 721 na odcinku od drogi krajowej nr 7 do skrzyżowania drogi wojewódzkiej 721 z ulicą Mleczarską w Piasecznie</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E.6</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zachodniej obwodnicy Grodziska Mazowieckiego w ciągu DW 579</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E.7</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Rozbudowa drogi wojewódzkiej nr 541 na odcinku od km 38+170 do km 38+662 oraz od km 39+268 do km 51+500</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E.8</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Rozbudowa drogi wojewódzkiej nr 541 na odcinku od km 55+328 do km 72+755</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E.9</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nowego przebiegu drogi wojewódzkiej nr 724 na odcinku od granic m. st</w:t>
            </w:r>
            <w:r w:rsidR="00AA5080"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 xml:space="preserve"> Warszawy i m. Konstancina- Jeziorna do nowego przebiegu drogi krajowej nr 79 na terenie gm. Góra Kalwaria</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E.10</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i rozbudowa drogi wojewódzkiej nr 747 od skrzyżowania z drogą krajową nr 9 w m. Iłża do skrzyżowania z drogą krajową nr 79 w m. Lipsko</w:t>
            </w:r>
          </w:p>
        </w:tc>
        <w:tc>
          <w:tcPr>
            <w:tcW w:w="1005" w:type="dxa"/>
            <w:vAlign w:val="center"/>
          </w:tcPr>
          <w:p w:rsidR="004537EA" w:rsidRPr="006109B3" w:rsidRDefault="007E744D"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E.11</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i rozbudowa drogi wojewódzkiej nr 747 od skrzyżowania z droga krajową nr 79 wraz ze skrzyżowaniem w m. Lipsko do drogi wojewódzkiej nr 754</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E.12</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drogi wojewódzkiej na odcinku od drogi wojewódzkiej nr 560 do drogi krajowej nr 10 w rejonie m. Sierpc</w:t>
            </w:r>
          </w:p>
        </w:tc>
        <w:tc>
          <w:tcPr>
            <w:tcW w:w="1005" w:type="dxa"/>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E.13</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drogi wojewódzkiej nr 801 po nowym śladzie na odcinku od granic Warszawy do skrzyżowania z DW 721 (odcinek o długości ok. 4 km) oraz rozbudowa drogi na odcinkach o łącznej długości 67,2 km</w:t>
            </w:r>
          </w:p>
        </w:tc>
        <w:tc>
          <w:tcPr>
            <w:tcW w:w="1005" w:type="dxa"/>
            <w:vAlign w:val="center"/>
          </w:tcPr>
          <w:p w:rsidR="004537EA" w:rsidRPr="006109B3" w:rsidRDefault="004537EA" w:rsidP="00200CA5">
            <w:pPr>
              <w:spacing w:line="276" w:lineRule="auto"/>
              <w:rPr>
                <w:rFonts w:asciiTheme="minorHAnsi" w:eastAsia="Calibri" w:hAnsiTheme="minorHAnsi" w:cs="Arial"/>
                <w:bCs/>
                <w:sz w:val="22"/>
                <w:szCs w:val="22"/>
                <w:lang w:eastAsia="en-US"/>
              </w:rPr>
            </w:pPr>
            <w:r w:rsidRPr="006109B3">
              <w:rPr>
                <w:rFonts w:asciiTheme="minorHAnsi" w:eastAsia="Calibri" w:hAnsiTheme="minorHAnsi" w:cs="Arial"/>
                <w:bCs/>
                <w:sz w:val="22"/>
                <w:szCs w:val="22"/>
                <w:lang w:eastAsia="en-US"/>
              </w:rPr>
              <w:t>5</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E.14</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Rozbudowa DW 637 na odcinku od gr. Warszawy do m. Stanisławów wraz z budową obwodnicy m. Stanisławów</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E.15</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Rozbudowa DW 634 (odc. od DW 631 do Wołomina)</w:t>
            </w:r>
          </w:p>
        </w:tc>
        <w:tc>
          <w:tcPr>
            <w:tcW w:w="1005" w:type="dxa"/>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E.16</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obwodnicy Gąbina w ciągu drogi wojewódzkiej nr 577 relacji Łąck-Ruszki, na terenie m. Gąbin</w:t>
            </w:r>
          </w:p>
        </w:tc>
        <w:tc>
          <w:tcPr>
            <w:tcW w:w="1005" w:type="dxa"/>
            <w:vAlign w:val="center"/>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lastRenderedPageBreak/>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E.17</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i rozbudowa drogi wojewódzkiej nr 579 w Błoniu</w:t>
            </w:r>
          </w:p>
        </w:tc>
        <w:tc>
          <w:tcPr>
            <w:tcW w:w="1005" w:type="dxa"/>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E.18</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obwodnicy Śródmieścia</w:t>
            </w:r>
          </w:p>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etap I: odcinek od ul. Ronda Wiatraczna do ul. Radzymińskiej</w:t>
            </w:r>
          </w:p>
        </w:tc>
        <w:tc>
          <w:tcPr>
            <w:tcW w:w="1005" w:type="dxa"/>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E.19</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Modernizacja ciągu ulic Marsa – Żołnierska, odc. Węzeł Marsa – granica miasta – etap II</w:t>
            </w:r>
          </w:p>
        </w:tc>
        <w:tc>
          <w:tcPr>
            <w:tcW w:w="1005" w:type="dxa"/>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E.20</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Przebudowa ul. Wał Miedzeszyński na odc. od ronda z ul. Trakt Lubelski do węzła z planowaną trasą ekspresową S2</w:t>
            </w:r>
          </w:p>
        </w:tc>
        <w:tc>
          <w:tcPr>
            <w:tcW w:w="1005" w:type="dxa"/>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vAlign w:val="center"/>
          </w:tcPr>
          <w:p w:rsidR="004537EA" w:rsidRPr="006109B3" w:rsidRDefault="004537EA" w:rsidP="00200CA5">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E.21</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Przebudowa ul. Marynarskiej na odcinku ul. Taśmowa – ul. Rzymowskiego</w:t>
            </w:r>
          </w:p>
        </w:tc>
        <w:tc>
          <w:tcPr>
            <w:tcW w:w="1005" w:type="dxa"/>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FF"/>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567" w:type="dxa"/>
            <w:tcBorders>
              <w:bottom w:val="single" w:sz="4" w:space="0" w:color="auto"/>
            </w:tcBorders>
            <w:vAlign w:val="center"/>
          </w:tcPr>
          <w:p w:rsidR="004537EA" w:rsidRPr="006109B3" w:rsidRDefault="004537EA" w:rsidP="000D13F0">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E.22</w:t>
            </w:r>
          </w:p>
        </w:tc>
        <w:tc>
          <w:tcPr>
            <w:tcW w:w="6520" w:type="dxa"/>
            <w:tcBorders>
              <w:bottom w:val="single" w:sz="4" w:space="0" w:color="auto"/>
            </w:tcBorders>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Przebudowa ciągu ulic: Marywilska – Czołowa – Polnych Kwiatów na odc. Trasa Toruńska – ul. Mehoffera – etap I</w:t>
            </w:r>
          </w:p>
        </w:tc>
        <w:tc>
          <w:tcPr>
            <w:tcW w:w="1005" w:type="dxa"/>
            <w:tcBorders>
              <w:bottom w:val="single" w:sz="4" w:space="0" w:color="auto"/>
            </w:tcBorders>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C8"/>
            <w:vAlign w:val="center"/>
          </w:tcPr>
          <w:p w:rsidR="004537EA" w:rsidRPr="006109B3" w:rsidRDefault="0073542E" w:rsidP="007177E7">
            <w:pPr>
              <w:spacing w:line="276" w:lineRule="auto"/>
              <w:rPr>
                <w:rFonts w:asciiTheme="minorHAnsi" w:eastAsia="Calibri" w:hAnsiTheme="minorHAnsi" w:cs="Arial"/>
                <w:b/>
                <w:spacing w:val="50"/>
                <w:sz w:val="22"/>
                <w:szCs w:val="22"/>
                <w:lang w:eastAsia="en-US"/>
              </w:rPr>
            </w:pPr>
            <w:r w:rsidRPr="006109B3">
              <w:rPr>
                <w:rFonts w:asciiTheme="minorHAnsi" w:eastAsia="Calibri" w:hAnsiTheme="minorHAnsi" w:cs="Arial"/>
                <w:b/>
                <w:spacing w:val="50"/>
                <w:sz w:val="22"/>
                <w:szCs w:val="22"/>
                <w:lang w:eastAsia="en-US"/>
              </w:rPr>
              <w:t>PR</w:t>
            </w:r>
          </w:p>
        </w:tc>
        <w:tc>
          <w:tcPr>
            <w:tcW w:w="567" w:type="dxa"/>
            <w:tcBorders>
              <w:right w:val="single" w:sz="4" w:space="0" w:color="auto"/>
            </w:tcBorders>
            <w:vAlign w:val="center"/>
          </w:tcPr>
          <w:p w:rsidR="004537EA" w:rsidRPr="006109B3" w:rsidRDefault="0073542E" w:rsidP="000D13F0">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PR</w:t>
            </w:r>
          </w:p>
        </w:tc>
        <w:tc>
          <w:tcPr>
            <w:tcW w:w="6520" w:type="dxa"/>
            <w:tcBorders>
              <w:left w:val="single" w:sz="4" w:space="0" w:color="auto"/>
              <w:right w:val="nil"/>
            </w:tcBorders>
            <w:vAlign w:val="center"/>
          </w:tcPr>
          <w:p w:rsidR="004537EA" w:rsidRPr="006109B3" w:rsidRDefault="004E2DDA" w:rsidP="00200CA5">
            <w:pPr>
              <w:spacing w:before="60" w:after="60" w:line="276" w:lineRule="auto"/>
              <w:ind w:right="-68"/>
              <w:rPr>
                <w:rFonts w:asciiTheme="minorHAnsi" w:eastAsia="Calibri" w:hAnsiTheme="minorHAnsi" w:cs="Arial"/>
                <w:b/>
                <w:sz w:val="22"/>
                <w:szCs w:val="22"/>
                <w:lang w:eastAsia="en-US"/>
              </w:rPr>
            </w:pPr>
            <w:r w:rsidRPr="006109B3">
              <w:rPr>
                <w:rFonts w:asciiTheme="minorHAnsi" w:hAnsiTheme="minorHAnsi" w:cs="Arial"/>
                <w:b/>
                <w:sz w:val="22"/>
                <w:szCs w:val="22"/>
              </w:rPr>
              <w:t>Poziom regionalny</w:t>
            </w:r>
            <w:r w:rsidR="0073542E" w:rsidRPr="006109B3">
              <w:rPr>
                <w:rFonts w:asciiTheme="minorHAnsi" w:hAnsiTheme="minorHAnsi" w:cs="Arial"/>
                <w:b/>
                <w:sz w:val="22"/>
                <w:szCs w:val="22"/>
              </w:rPr>
              <w:t xml:space="preserve"> (PR)</w:t>
            </w:r>
          </w:p>
        </w:tc>
        <w:tc>
          <w:tcPr>
            <w:tcW w:w="1005" w:type="dxa"/>
            <w:tcBorders>
              <w:left w:val="nil"/>
            </w:tcBorders>
            <w:vAlign w:val="center"/>
          </w:tcPr>
          <w:p w:rsidR="004537EA" w:rsidRPr="006109B3" w:rsidRDefault="0073542E"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PR</w:t>
            </w:r>
          </w:p>
        </w:tc>
      </w:tr>
      <w:tr w:rsidR="004537EA" w:rsidRPr="006109B3" w:rsidTr="00EC4C37">
        <w:tc>
          <w:tcPr>
            <w:tcW w:w="993" w:type="dxa"/>
            <w:shd w:val="clear" w:color="auto" w:fill="E1E1C8"/>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567" w:type="dxa"/>
            <w:vAlign w:val="center"/>
          </w:tcPr>
          <w:p w:rsidR="004537EA" w:rsidRPr="006109B3" w:rsidRDefault="004537EA" w:rsidP="000D13F0">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F.1</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II linii metra wraz z infrastrukturą towarzyszącą i zakupem taboru – etap II</w:t>
            </w:r>
          </w:p>
        </w:tc>
        <w:tc>
          <w:tcPr>
            <w:tcW w:w="1005" w:type="dxa"/>
            <w:vAlign w:val="center"/>
          </w:tcPr>
          <w:p w:rsidR="004537EA" w:rsidRPr="006109B3" w:rsidRDefault="004D4361" w:rsidP="00200CA5">
            <w:pPr>
              <w:spacing w:line="276" w:lineRule="auto"/>
              <w:rPr>
                <w:rFonts w:asciiTheme="minorHAnsi" w:eastAsia="Calibri" w:hAnsiTheme="minorHAnsi" w:cs="Arial"/>
                <w:bCs/>
                <w:sz w:val="22"/>
                <w:szCs w:val="22"/>
                <w:lang w:eastAsia="en-US"/>
              </w:rPr>
            </w:pPr>
            <w:r w:rsidRPr="006109B3">
              <w:rPr>
                <w:rFonts w:asciiTheme="minorHAnsi" w:eastAsia="Calibri" w:hAnsiTheme="minorHAnsi" w:cs="Arial"/>
                <w:bCs/>
                <w:sz w:val="22"/>
                <w:szCs w:val="22"/>
                <w:lang w:eastAsia="en-US"/>
              </w:rPr>
              <w:t>nie dotyczy</w:t>
            </w:r>
          </w:p>
        </w:tc>
      </w:tr>
      <w:tr w:rsidR="004537EA" w:rsidRPr="006109B3" w:rsidTr="00EC4C37">
        <w:tc>
          <w:tcPr>
            <w:tcW w:w="993" w:type="dxa"/>
            <w:shd w:val="clear" w:color="auto" w:fill="E1E1C8"/>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567" w:type="dxa"/>
            <w:vAlign w:val="center"/>
          </w:tcPr>
          <w:p w:rsidR="004537EA" w:rsidRPr="006109B3" w:rsidRDefault="004537EA" w:rsidP="000D13F0">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F.2</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II linii metra wraz z zakupem taboru – etap III</w:t>
            </w:r>
          </w:p>
        </w:tc>
        <w:tc>
          <w:tcPr>
            <w:tcW w:w="1005" w:type="dxa"/>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C8"/>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567" w:type="dxa"/>
            <w:vAlign w:val="center"/>
          </w:tcPr>
          <w:p w:rsidR="004537EA" w:rsidRPr="006109B3" w:rsidRDefault="004537EA" w:rsidP="000D13F0">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F.3</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trasy tramwajowej do Wilanowa wraz z zakupem taboru oraz infrastrukturą towarzyszącą</w:t>
            </w:r>
          </w:p>
        </w:tc>
        <w:tc>
          <w:tcPr>
            <w:tcW w:w="1005" w:type="dxa"/>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C8"/>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567" w:type="dxa"/>
            <w:vAlign w:val="center"/>
          </w:tcPr>
          <w:p w:rsidR="004537EA" w:rsidRPr="006109B3" w:rsidRDefault="004537EA" w:rsidP="000D13F0">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F.4</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wybranych odcinków tras tramwajowych w Warszawie wraz z zakupem taboru</w:t>
            </w:r>
          </w:p>
        </w:tc>
        <w:tc>
          <w:tcPr>
            <w:tcW w:w="1005" w:type="dxa"/>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C8"/>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567" w:type="dxa"/>
            <w:vAlign w:val="center"/>
          </w:tcPr>
          <w:p w:rsidR="004537EA" w:rsidRPr="006109B3" w:rsidRDefault="004537EA" w:rsidP="000D13F0">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F.6</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tramwaju na Gocław w Warszawie wraz z zakupem taboru</w:t>
            </w:r>
          </w:p>
        </w:tc>
        <w:tc>
          <w:tcPr>
            <w:tcW w:w="1005" w:type="dxa"/>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C8"/>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567" w:type="dxa"/>
            <w:vAlign w:val="center"/>
          </w:tcPr>
          <w:p w:rsidR="004537EA" w:rsidRPr="006109B3" w:rsidRDefault="004537EA" w:rsidP="000D13F0">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F.8</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Rozbudowa i przebudowa tras tramwajowych na obszarze prawobrzeżnej Warszawy</w:t>
            </w:r>
          </w:p>
        </w:tc>
        <w:tc>
          <w:tcPr>
            <w:tcW w:w="1005" w:type="dxa"/>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4537EA" w:rsidRPr="006109B3" w:rsidTr="00EC4C37">
        <w:tc>
          <w:tcPr>
            <w:tcW w:w="993" w:type="dxa"/>
            <w:shd w:val="clear" w:color="auto" w:fill="E1E1C8"/>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567" w:type="dxa"/>
            <w:vAlign w:val="center"/>
          </w:tcPr>
          <w:p w:rsidR="004537EA" w:rsidRPr="006109B3" w:rsidRDefault="004537EA" w:rsidP="000D13F0">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F.9</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i przebudowa tras tramwajowych na obszarze lewobrzeżnej części Warszawy</w:t>
            </w:r>
          </w:p>
        </w:tc>
        <w:tc>
          <w:tcPr>
            <w:tcW w:w="1005" w:type="dxa"/>
            <w:vAlign w:val="center"/>
          </w:tcPr>
          <w:p w:rsidR="004537EA" w:rsidRPr="006109B3" w:rsidRDefault="004D4361" w:rsidP="00200CA5">
            <w:pPr>
              <w:spacing w:line="276" w:lineRule="auto"/>
              <w:rPr>
                <w:rFonts w:asciiTheme="minorHAnsi" w:eastAsia="Calibri" w:hAnsiTheme="minorHAnsi" w:cs="Arial"/>
                <w:bCs/>
                <w:sz w:val="22"/>
                <w:szCs w:val="22"/>
                <w:lang w:eastAsia="en-US"/>
              </w:rPr>
            </w:pPr>
            <w:r w:rsidRPr="006109B3">
              <w:rPr>
                <w:rFonts w:asciiTheme="minorHAnsi" w:eastAsia="Calibri" w:hAnsiTheme="minorHAnsi" w:cs="Arial"/>
                <w:bCs/>
                <w:sz w:val="22"/>
                <w:szCs w:val="22"/>
                <w:lang w:eastAsia="en-US"/>
              </w:rPr>
              <w:t>nie dotyczy</w:t>
            </w:r>
          </w:p>
        </w:tc>
      </w:tr>
      <w:tr w:rsidR="004537EA" w:rsidRPr="006109B3" w:rsidTr="00EC4C37">
        <w:trPr>
          <w:trHeight w:val="70"/>
        </w:trPr>
        <w:tc>
          <w:tcPr>
            <w:tcW w:w="993" w:type="dxa"/>
            <w:shd w:val="clear" w:color="auto" w:fill="E1E1C8"/>
          </w:tcPr>
          <w:p w:rsidR="004537EA" w:rsidRPr="006109B3" w:rsidRDefault="007177E7"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567" w:type="dxa"/>
            <w:vAlign w:val="center"/>
          </w:tcPr>
          <w:p w:rsidR="004537EA" w:rsidRPr="006109B3" w:rsidRDefault="004537EA" w:rsidP="000D13F0">
            <w:pPr>
              <w:spacing w:line="276" w:lineRule="auto"/>
              <w:ind w:left="-94" w:right="-1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F.10</w:t>
            </w:r>
          </w:p>
        </w:tc>
        <w:tc>
          <w:tcPr>
            <w:tcW w:w="6520" w:type="dxa"/>
          </w:tcPr>
          <w:p w:rsidR="004537EA" w:rsidRPr="006109B3" w:rsidRDefault="004537EA"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Obsługa komunikacyjna pasma zachodniego województwa mazowieckiego w korytarzu: m.st. Warszawa dzielnica Bemowo – Stare Babice – Ożarów Mazowiecki – Leszno – Błonie – Kampinos – Sochaczew</w:t>
            </w:r>
          </w:p>
        </w:tc>
        <w:tc>
          <w:tcPr>
            <w:tcW w:w="1005" w:type="dxa"/>
            <w:vAlign w:val="center"/>
          </w:tcPr>
          <w:p w:rsidR="004537EA" w:rsidRPr="006109B3" w:rsidRDefault="004D43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bl>
    <w:p w:rsidR="00A411CD" w:rsidRPr="006109B3" w:rsidRDefault="00F75FF0" w:rsidP="00200CA5">
      <w:pPr>
        <w:spacing w:before="120" w:after="240" w:line="276" w:lineRule="auto"/>
        <w:rPr>
          <w:rFonts w:asciiTheme="minorHAnsi" w:eastAsia="Calibri" w:hAnsiTheme="minorHAnsi" w:cs="Arial"/>
          <w:sz w:val="18"/>
          <w:szCs w:val="18"/>
          <w:lang w:eastAsia="en-US"/>
        </w:rPr>
      </w:pPr>
      <w:r w:rsidRPr="006109B3">
        <w:rPr>
          <w:rFonts w:asciiTheme="minorHAnsi" w:eastAsia="Calibri" w:hAnsiTheme="minorHAnsi" w:cs="Arial"/>
          <w:sz w:val="18"/>
          <w:szCs w:val="18"/>
          <w:lang w:eastAsia="en-US"/>
        </w:rPr>
        <w:t>Źródło: Opracowanie MBPR na podstawie Planu wykonawczego do Strategii Rozwoju Województwa Mazowieckiego do roku 2030 w obszarze Przestrzeń</w:t>
      </w:r>
      <w:r w:rsidR="00F90237">
        <w:rPr>
          <w:rFonts w:asciiTheme="minorHAnsi" w:eastAsia="Calibri" w:hAnsiTheme="minorHAnsi" w:cs="Arial"/>
          <w:sz w:val="18"/>
          <w:szCs w:val="18"/>
          <w:lang w:eastAsia="en-US"/>
        </w:rPr>
        <w:t xml:space="preserve"> i Transport, Warszawa, 2015 r.</w:t>
      </w:r>
    </w:p>
    <w:p w:rsidR="00F3780A" w:rsidRPr="006109B3" w:rsidRDefault="00F3780A" w:rsidP="00370245">
      <w:pPr>
        <w:pStyle w:val="Nagwek3"/>
        <w:rPr>
          <w:rFonts w:asciiTheme="minorHAnsi" w:eastAsia="Calibri" w:hAnsiTheme="minorHAnsi"/>
        </w:rPr>
      </w:pPr>
      <w:bookmarkStart w:id="59" w:name="_Mapa_6._Inwestycje"/>
      <w:bookmarkEnd w:id="59"/>
      <w:r w:rsidRPr="006109B3">
        <w:rPr>
          <w:rFonts w:asciiTheme="minorHAnsi" w:eastAsia="Calibri" w:hAnsiTheme="minorHAnsi"/>
        </w:rPr>
        <w:lastRenderedPageBreak/>
        <w:t xml:space="preserve">Mapa </w:t>
      </w:r>
      <w:r w:rsidR="006306A9" w:rsidRPr="006109B3">
        <w:rPr>
          <w:rFonts w:asciiTheme="minorHAnsi" w:eastAsia="Calibri" w:hAnsiTheme="minorHAnsi"/>
        </w:rPr>
        <w:t>6</w:t>
      </w:r>
      <w:r w:rsidRPr="006109B3">
        <w:rPr>
          <w:rFonts w:asciiTheme="minorHAnsi" w:eastAsia="Calibri" w:hAnsiTheme="minorHAnsi"/>
        </w:rPr>
        <w:t>. Inwestycje liniowe z Planu wykonawczego na tle korytarzy ekologicznych</w:t>
      </w:r>
    </w:p>
    <w:p w:rsidR="00F3780A" w:rsidRPr="006109B3" w:rsidRDefault="00902F29" w:rsidP="00200CA5">
      <w:pPr>
        <w:suppressAutoHyphens/>
        <w:autoSpaceDN w:val="0"/>
        <w:spacing w:after="120" w:line="276" w:lineRule="auto"/>
        <w:textAlignment w:val="baseline"/>
        <w:rPr>
          <w:rFonts w:asciiTheme="minorHAnsi" w:eastAsia="Calibri" w:hAnsiTheme="minorHAnsi" w:cs="Arial"/>
          <w:sz w:val="22"/>
          <w:szCs w:val="22"/>
          <w:lang w:eastAsia="en-US"/>
        </w:rPr>
      </w:pPr>
      <w:r w:rsidRPr="006109B3">
        <w:rPr>
          <w:rFonts w:asciiTheme="minorHAnsi" w:eastAsia="Calibri" w:hAnsiTheme="minorHAnsi" w:cs="Arial"/>
          <w:noProof/>
          <w:sz w:val="22"/>
          <w:szCs w:val="22"/>
        </w:rPr>
        <w:drawing>
          <wp:inline distT="0" distB="0" distL="0" distR="0" wp14:anchorId="17D5A9D0" wp14:editId="7AE05F4F">
            <wp:extent cx="5791200" cy="7639050"/>
            <wp:effectExtent l="0" t="0" r="0" b="0"/>
            <wp:docPr id="6" name="Obraz 6" descr="Kolizje inwestycji komunikacyjnych z korytarzami ekologicznymi  " title="Mapa 6. Inwestycje liniowe z Planu wykonawczego na tle korytarzy ekolog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lizje inwestycji komunikacyjnych z korytarzami ekologicznymi  "/>
                    <pic:cNvPicPr>
                      <a:picLocks noChangeAspect="1" noChangeArrowheads="1"/>
                    </pic:cNvPicPr>
                  </pic:nvPicPr>
                  <pic:blipFill>
                    <a:blip r:embed="rId25" cstate="print">
                      <a:extLst>
                        <a:ext uri="{28A0092B-C50C-407E-A947-70E740481C1C}">
                          <a14:useLocalDpi xmlns:a14="http://schemas.microsoft.com/office/drawing/2010/main" val="0"/>
                        </a:ext>
                      </a:extLst>
                    </a:blip>
                    <a:srcRect l="2856" t="5760" r="3047" b="6131"/>
                    <a:stretch>
                      <a:fillRect/>
                    </a:stretch>
                  </pic:blipFill>
                  <pic:spPr bwMode="auto">
                    <a:xfrm>
                      <a:off x="0" y="0"/>
                      <a:ext cx="5791200" cy="7639050"/>
                    </a:xfrm>
                    <a:prstGeom prst="rect">
                      <a:avLst/>
                    </a:prstGeom>
                    <a:noFill/>
                    <a:ln>
                      <a:noFill/>
                    </a:ln>
                  </pic:spPr>
                </pic:pic>
              </a:graphicData>
            </a:graphic>
          </wp:inline>
        </w:drawing>
      </w:r>
    </w:p>
    <w:p w:rsidR="00A64A26" w:rsidRPr="00F90237" w:rsidRDefault="00A64A26" w:rsidP="00200CA5">
      <w:pPr>
        <w:shd w:val="clear" w:color="auto" w:fill="FFFFFF"/>
        <w:spacing w:before="120" w:after="240" w:line="276" w:lineRule="auto"/>
        <w:rPr>
          <w:rFonts w:asciiTheme="minorHAnsi" w:hAnsiTheme="minorHAnsi" w:cs="Arial"/>
          <w:b/>
          <w:noProof/>
          <w:sz w:val="20"/>
          <w:szCs w:val="20"/>
        </w:rPr>
      </w:pPr>
      <w:r w:rsidRPr="00F90237">
        <w:rPr>
          <w:rFonts w:asciiTheme="minorHAnsi" w:eastAsia="Calibri" w:hAnsiTheme="minorHAnsi" w:cs="Arial"/>
          <w:sz w:val="20"/>
          <w:szCs w:val="20"/>
        </w:rPr>
        <w:t>Źródło: Opracowanie MBPR na podstawie Projektu korytarzy ekologicznych łączących Europejską Sieć Natura 2000 w Polsce, Zakład Badania Ssaków PAN, Białowieża, 2005 r. oraz Planu wykonawczego do Strategii Rozwoju Województwa Mazowieckiego do 2030 w obszarze Przestrzeń i Transport, Warszawa, 2015 r.</w:t>
      </w:r>
    </w:p>
    <w:p w:rsidR="009F7320" w:rsidRPr="006109B3" w:rsidRDefault="00543680" w:rsidP="00200CA5">
      <w:pPr>
        <w:suppressAutoHyphens/>
        <w:autoSpaceDN w:val="0"/>
        <w:spacing w:line="276" w:lineRule="auto"/>
        <w:ind w:firstLine="425"/>
        <w:textAlignment w:val="baseline"/>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lastRenderedPageBreak/>
        <w:t>Analizy dokonano</w:t>
      </w:r>
      <w:r w:rsidR="00EC1A11" w:rsidRPr="006109B3">
        <w:rPr>
          <w:rFonts w:asciiTheme="minorHAnsi" w:eastAsia="Calibri" w:hAnsiTheme="minorHAnsi" w:cs="Arial"/>
          <w:sz w:val="22"/>
          <w:szCs w:val="22"/>
          <w:lang w:eastAsia="en-US"/>
        </w:rPr>
        <w:t xml:space="preserve"> </w:t>
      </w:r>
      <w:r w:rsidR="009F7320" w:rsidRPr="006109B3">
        <w:rPr>
          <w:rFonts w:asciiTheme="minorHAnsi" w:eastAsia="Calibri" w:hAnsiTheme="minorHAnsi" w:cs="Arial"/>
          <w:sz w:val="22"/>
          <w:szCs w:val="22"/>
          <w:lang w:eastAsia="en-US"/>
        </w:rPr>
        <w:t xml:space="preserve">w oparciu o warstwy graficzne </w:t>
      </w:r>
      <w:r w:rsidR="00EC1A11" w:rsidRPr="006109B3">
        <w:rPr>
          <w:rFonts w:asciiTheme="minorHAnsi" w:eastAsia="Calibri" w:hAnsiTheme="minorHAnsi" w:cs="Arial"/>
          <w:sz w:val="22"/>
          <w:szCs w:val="22"/>
          <w:lang w:eastAsia="en-US"/>
        </w:rPr>
        <w:t xml:space="preserve">sporządzone w skali 1:200 000 przy </w:t>
      </w:r>
      <w:r w:rsidR="00EC1A11" w:rsidRPr="006109B3">
        <w:rPr>
          <w:rFonts w:asciiTheme="minorHAnsi" w:hAnsiTheme="minorHAnsi" w:cs="Arial"/>
          <w:sz w:val="22"/>
          <w:szCs w:val="22"/>
        </w:rPr>
        <w:t>wykorzystaniu programu MapInfo</w:t>
      </w:r>
      <w:r w:rsidR="00EC1A11" w:rsidRPr="006109B3">
        <w:rPr>
          <w:rFonts w:asciiTheme="minorHAnsi" w:eastAsia="Calibri" w:hAnsiTheme="minorHAnsi" w:cs="Arial"/>
          <w:sz w:val="22"/>
          <w:szCs w:val="22"/>
          <w:lang w:eastAsia="en-US"/>
        </w:rPr>
        <w:t xml:space="preserve"> i ilustrujące</w:t>
      </w:r>
      <w:r w:rsidR="009F7320" w:rsidRPr="006109B3">
        <w:rPr>
          <w:rFonts w:asciiTheme="minorHAnsi" w:eastAsia="Calibri" w:hAnsiTheme="minorHAnsi" w:cs="Arial"/>
          <w:sz w:val="22"/>
          <w:szCs w:val="22"/>
          <w:lang w:eastAsia="en-US"/>
        </w:rPr>
        <w:t xml:space="preserve"> sieć korytarzy ekologicznych</w:t>
      </w:r>
      <w:r w:rsidR="009F7320" w:rsidRPr="006109B3">
        <w:rPr>
          <w:rFonts w:asciiTheme="minorHAnsi" w:eastAsia="Calibri" w:hAnsiTheme="minorHAnsi" w:cs="Arial"/>
          <w:sz w:val="22"/>
          <w:szCs w:val="22"/>
          <w:vertAlign w:val="superscript"/>
          <w:lang w:eastAsia="en-US"/>
        </w:rPr>
        <w:footnoteReference w:id="56"/>
      </w:r>
      <w:r w:rsidR="009F7320" w:rsidRPr="006109B3">
        <w:rPr>
          <w:rFonts w:asciiTheme="minorHAnsi" w:eastAsia="Calibri" w:hAnsiTheme="minorHAnsi" w:cs="Arial"/>
          <w:sz w:val="22"/>
          <w:szCs w:val="22"/>
          <w:lang w:eastAsia="en-US"/>
        </w:rPr>
        <w:t xml:space="preserve"> oraz planowane </w:t>
      </w:r>
      <w:r w:rsidR="00F3780A" w:rsidRPr="006109B3">
        <w:rPr>
          <w:rFonts w:asciiTheme="minorHAnsi" w:eastAsia="Calibri" w:hAnsiTheme="minorHAnsi" w:cs="Arial"/>
          <w:sz w:val="22"/>
          <w:szCs w:val="22"/>
          <w:lang w:eastAsia="en-US"/>
        </w:rPr>
        <w:t xml:space="preserve">w Planie wykonawczym </w:t>
      </w:r>
      <w:r w:rsidR="009F7320" w:rsidRPr="006109B3">
        <w:rPr>
          <w:rFonts w:asciiTheme="minorHAnsi" w:eastAsia="Calibri" w:hAnsiTheme="minorHAnsi" w:cs="Arial"/>
          <w:sz w:val="22"/>
          <w:szCs w:val="22"/>
          <w:lang w:eastAsia="en-US"/>
        </w:rPr>
        <w:t xml:space="preserve">inwestycje </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drogowe</w:t>
      </w:r>
      <w:r w:rsidR="0072408A" w:rsidRPr="006109B3">
        <w:rPr>
          <w:rFonts w:asciiTheme="minorHAnsi" w:eastAsia="Calibri" w:hAnsiTheme="minorHAnsi" w:cs="Arial"/>
          <w:sz w:val="22"/>
          <w:szCs w:val="22"/>
          <w:lang w:eastAsia="en-US"/>
        </w:rPr>
        <w:t xml:space="preserve">, kolejowe, pozostałe) </w:t>
      </w:r>
      <w:r w:rsidR="009F7320" w:rsidRPr="006109B3">
        <w:rPr>
          <w:rFonts w:asciiTheme="minorHAnsi" w:eastAsia="Calibri" w:hAnsiTheme="minorHAnsi" w:cs="Arial"/>
          <w:sz w:val="22"/>
          <w:szCs w:val="22"/>
          <w:lang w:eastAsia="en-US"/>
        </w:rPr>
        <w:t>o znaczeniu krajowym i regionalnym. W przypadku inwestycji kolejowych przedsięwzięcia dotyczą m.in. budowy linii kolejowych (A</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5,</w:t>
      </w:r>
      <w:r w:rsidR="0072408A" w:rsidRPr="006109B3">
        <w:rPr>
          <w:rFonts w:asciiTheme="minorHAnsi" w:eastAsia="Calibri" w:hAnsiTheme="minorHAnsi" w:cs="Arial"/>
          <w:sz w:val="22"/>
          <w:szCs w:val="22"/>
          <w:lang w:eastAsia="en-US"/>
        </w:rPr>
        <w:t xml:space="preserve"> </w:t>
      </w:r>
      <w:r w:rsidR="009F7320" w:rsidRPr="006109B3">
        <w:rPr>
          <w:rFonts w:asciiTheme="minorHAnsi" w:eastAsia="Calibri" w:hAnsiTheme="minorHAnsi" w:cs="Arial"/>
          <w:sz w:val="22"/>
          <w:szCs w:val="22"/>
          <w:lang w:eastAsia="en-US"/>
        </w:rPr>
        <w:t>A</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7,</w:t>
      </w:r>
      <w:r w:rsidR="0072408A" w:rsidRPr="006109B3">
        <w:rPr>
          <w:rFonts w:asciiTheme="minorHAnsi" w:eastAsia="Calibri" w:hAnsiTheme="minorHAnsi" w:cs="Arial"/>
          <w:sz w:val="22"/>
          <w:szCs w:val="22"/>
          <w:lang w:eastAsia="en-US"/>
        </w:rPr>
        <w:t xml:space="preserve"> </w:t>
      </w:r>
      <w:r w:rsidR="009F7320" w:rsidRPr="006109B3">
        <w:rPr>
          <w:rFonts w:asciiTheme="minorHAnsi" w:eastAsia="Calibri" w:hAnsiTheme="minorHAnsi" w:cs="Arial"/>
          <w:sz w:val="22"/>
          <w:szCs w:val="22"/>
          <w:lang w:eastAsia="en-US"/>
        </w:rPr>
        <w:t>D</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11), prac modernizacyjnych i rewitalizacyjnych (A</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1-A</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2, A</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6, A</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8-A</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13, D</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10, D</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12-D</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16) oraz prac mających na celu poprawę przepustowości (A</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3-A</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5) linii kolejowych. Z analizowanych 20 projektów inwestycji kolejowych o charakterze liniowym (z obydwu poziomów krajowego i regionalnego),</w:t>
      </w:r>
      <w:r w:rsidR="00EC1A11" w:rsidRPr="006109B3">
        <w:rPr>
          <w:rFonts w:asciiTheme="minorHAnsi" w:eastAsia="Calibri" w:hAnsiTheme="minorHAnsi" w:cs="Arial"/>
          <w:sz w:val="22"/>
          <w:szCs w:val="22"/>
          <w:lang w:eastAsia="en-US"/>
        </w:rPr>
        <w:t xml:space="preserve"> </w:t>
      </w:r>
      <w:r w:rsidR="009F7320" w:rsidRPr="006109B3">
        <w:rPr>
          <w:rFonts w:asciiTheme="minorHAnsi" w:eastAsia="Calibri" w:hAnsiTheme="minorHAnsi" w:cs="Arial"/>
          <w:sz w:val="22"/>
          <w:szCs w:val="22"/>
          <w:lang w:eastAsia="en-US"/>
        </w:rPr>
        <w:t>w ponad połowie zadań nie udało się uniknąć mniejszych lub większych kolizji z korytarzami ekologicznymi. Wśród planowanych 36 inwestycji drogowych dotyczących budowy (B</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1-B</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6, B</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8, B</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11-B</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14, 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 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3-E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6, 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9-E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13, 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16-E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18), rozbudowy (E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2, 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7-E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8, 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14-E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15), przebudowy (B</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7, B</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9</w:t>
      </w:r>
      <w:r w:rsidR="0072408A" w:rsidRPr="006109B3">
        <w:rPr>
          <w:rFonts w:asciiTheme="minorHAnsi" w:eastAsia="Calibri" w:hAnsiTheme="minorHAnsi" w:cs="Arial"/>
          <w:sz w:val="22"/>
          <w:szCs w:val="22"/>
          <w:lang w:eastAsia="en-US"/>
        </w:rPr>
        <w:t>, B.</w:t>
      </w:r>
      <w:r w:rsidR="009F7320" w:rsidRPr="006109B3">
        <w:rPr>
          <w:rFonts w:asciiTheme="minorHAnsi" w:eastAsia="Calibri" w:hAnsiTheme="minorHAnsi" w:cs="Arial"/>
          <w:sz w:val="22"/>
          <w:szCs w:val="22"/>
          <w:lang w:eastAsia="en-US"/>
        </w:rPr>
        <w:t>10, 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20-E</w:t>
      </w:r>
      <w:r w:rsidR="0072408A"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 xml:space="preserve">22) oraz </w:t>
      </w:r>
      <w:r w:rsidR="000606D0" w:rsidRPr="006109B3">
        <w:rPr>
          <w:rFonts w:asciiTheme="minorHAnsi" w:eastAsia="Calibri" w:hAnsiTheme="minorHAnsi" w:cs="Arial"/>
          <w:sz w:val="22"/>
          <w:szCs w:val="22"/>
          <w:lang w:eastAsia="en-US"/>
        </w:rPr>
        <w:t xml:space="preserve">modernizacji </w:t>
      </w:r>
      <w:r w:rsidR="009F7320" w:rsidRPr="006109B3">
        <w:rPr>
          <w:rFonts w:asciiTheme="minorHAnsi" w:eastAsia="Calibri" w:hAnsiTheme="minorHAnsi" w:cs="Arial"/>
          <w:sz w:val="22"/>
          <w:szCs w:val="22"/>
          <w:lang w:eastAsia="en-US"/>
        </w:rPr>
        <w:t xml:space="preserve">dróg </w:t>
      </w:r>
      <w:r w:rsidR="000606D0" w:rsidRPr="006109B3">
        <w:rPr>
          <w:rFonts w:asciiTheme="minorHAnsi" w:eastAsia="Calibri" w:hAnsiTheme="minorHAnsi" w:cs="Arial"/>
          <w:sz w:val="22"/>
          <w:szCs w:val="22"/>
          <w:lang w:eastAsia="en-US"/>
        </w:rPr>
        <w:t xml:space="preserve">(E.19) </w:t>
      </w:r>
      <w:r w:rsidR="009F7320" w:rsidRPr="006109B3">
        <w:rPr>
          <w:rFonts w:asciiTheme="minorHAnsi" w:eastAsia="Calibri" w:hAnsiTheme="minorHAnsi" w:cs="Arial"/>
          <w:sz w:val="22"/>
          <w:szCs w:val="22"/>
          <w:lang w:eastAsia="en-US"/>
        </w:rPr>
        <w:t xml:space="preserve">zidentyfikowano 16 przestrzennych kolizji z korytarzami ekologicznymi. Identyfikacja konfliktów pozwoliła na określenie </w:t>
      </w:r>
      <w:r w:rsidR="00EC1A11" w:rsidRPr="006109B3">
        <w:rPr>
          <w:rFonts w:asciiTheme="minorHAnsi" w:eastAsia="Calibri" w:hAnsiTheme="minorHAnsi" w:cs="Arial"/>
          <w:sz w:val="22"/>
          <w:szCs w:val="22"/>
          <w:lang w:eastAsia="en-US"/>
        </w:rPr>
        <w:t xml:space="preserve">ich </w:t>
      </w:r>
      <w:r w:rsidR="009F7320" w:rsidRPr="006109B3">
        <w:rPr>
          <w:rFonts w:asciiTheme="minorHAnsi" w:eastAsia="Calibri" w:hAnsiTheme="minorHAnsi" w:cs="Arial"/>
          <w:sz w:val="22"/>
          <w:szCs w:val="22"/>
          <w:lang w:eastAsia="en-US"/>
        </w:rPr>
        <w:t>charakteru</w:t>
      </w:r>
      <w:r w:rsidR="0095094C" w:rsidRPr="006109B3">
        <w:rPr>
          <w:rFonts w:asciiTheme="minorHAnsi" w:eastAsia="Calibri" w:hAnsiTheme="minorHAnsi" w:cs="Arial"/>
          <w:sz w:val="22"/>
          <w:szCs w:val="22"/>
          <w:lang w:eastAsia="en-US"/>
        </w:rPr>
        <w:t xml:space="preserve">: </w:t>
      </w:r>
      <w:r w:rsidR="009F7320" w:rsidRPr="006109B3">
        <w:rPr>
          <w:rFonts w:asciiTheme="minorHAnsi" w:eastAsia="Calibri" w:hAnsiTheme="minorHAnsi" w:cs="Arial"/>
          <w:sz w:val="22"/>
          <w:szCs w:val="22"/>
          <w:lang w:eastAsia="en-US"/>
        </w:rPr>
        <w:t xml:space="preserve">dotyczą </w:t>
      </w:r>
      <w:r w:rsidR="0095094C" w:rsidRPr="006109B3">
        <w:rPr>
          <w:rFonts w:asciiTheme="minorHAnsi" w:eastAsia="Calibri" w:hAnsiTheme="minorHAnsi" w:cs="Arial"/>
          <w:sz w:val="22"/>
          <w:szCs w:val="22"/>
          <w:lang w:eastAsia="en-US"/>
        </w:rPr>
        <w:t xml:space="preserve">one </w:t>
      </w:r>
      <w:r w:rsidR="009F7320" w:rsidRPr="006109B3">
        <w:rPr>
          <w:rFonts w:asciiTheme="minorHAnsi" w:eastAsia="Calibri" w:hAnsiTheme="minorHAnsi" w:cs="Arial"/>
          <w:sz w:val="22"/>
          <w:szCs w:val="22"/>
          <w:lang w:eastAsia="en-US"/>
        </w:rPr>
        <w:t xml:space="preserve">głównie przecięcia korytarzy ekologicznych z drogą lub linią kolejową, rzadziej przebiegu inwestycji w sąsiedztwie korytarza. Wkraczanie inwestycji w korytarze ekologiczne może prowadzić do utraty ich drożności, </w:t>
      </w:r>
      <w:r w:rsidR="00EC1A11" w:rsidRPr="006109B3">
        <w:rPr>
          <w:rFonts w:asciiTheme="minorHAnsi" w:eastAsia="Calibri" w:hAnsiTheme="minorHAnsi" w:cs="Arial"/>
          <w:sz w:val="22"/>
          <w:szCs w:val="22"/>
          <w:lang w:eastAsia="en-US"/>
        </w:rPr>
        <w:t xml:space="preserve">ograniczając lub </w:t>
      </w:r>
      <w:r w:rsidR="009F7320" w:rsidRPr="006109B3">
        <w:rPr>
          <w:rFonts w:asciiTheme="minorHAnsi" w:eastAsia="Calibri" w:hAnsiTheme="minorHAnsi" w:cs="Arial"/>
          <w:sz w:val="22"/>
          <w:szCs w:val="22"/>
          <w:lang w:eastAsia="en-US"/>
        </w:rPr>
        <w:t>eliminując tym samym funkcje</w:t>
      </w:r>
      <w:r w:rsidR="0095094C"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 xml:space="preserve"> jak</w:t>
      </w:r>
      <w:r w:rsidR="00EC1A11" w:rsidRPr="006109B3">
        <w:rPr>
          <w:rFonts w:asciiTheme="minorHAnsi" w:eastAsia="Calibri" w:hAnsiTheme="minorHAnsi" w:cs="Arial"/>
          <w:sz w:val="22"/>
          <w:szCs w:val="22"/>
          <w:lang w:eastAsia="en-US"/>
        </w:rPr>
        <w:t>ie</w:t>
      </w:r>
      <w:r w:rsidR="009F7320" w:rsidRPr="006109B3">
        <w:rPr>
          <w:rFonts w:asciiTheme="minorHAnsi" w:eastAsia="Calibri" w:hAnsiTheme="minorHAnsi" w:cs="Arial"/>
          <w:sz w:val="22"/>
          <w:szCs w:val="22"/>
          <w:lang w:eastAsia="en-US"/>
        </w:rPr>
        <w:t xml:space="preserve"> mają pełnić. Pojawiające się</w:t>
      </w:r>
      <w:r w:rsidR="000606D0"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 xml:space="preserve"> w wyniku realizacji</w:t>
      </w:r>
      <w:r w:rsidR="0095094C" w:rsidRPr="006109B3">
        <w:rPr>
          <w:rFonts w:asciiTheme="minorHAnsi" w:eastAsia="Calibri" w:hAnsiTheme="minorHAnsi" w:cs="Arial"/>
          <w:sz w:val="22"/>
          <w:szCs w:val="22"/>
          <w:lang w:eastAsia="en-US"/>
        </w:rPr>
        <w:t>,</w:t>
      </w:r>
      <w:r w:rsidR="009F7320" w:rsidRPr="006109B3">
        <w:rPr>
          <w:rFonts w:asciiTheme="minorHAnsi" w:eastAsia="Calibri" w:hAnsiTheme="minorHAnsi" w:cs="Arial"/>
          <w:sz w:val="22"/>
          <w:szCs w:val="22"/>
          <w:lang w:eastAsia="en-US"/>
        </w:rPr>
        <w:t xml:space="preserve"> a następnie funkcjonowania inwestycji</w:t>
      </w:r>
      <w:r w:rsidR="0095094C" w:rsidRPr="006109B3">
        <w:rPr>
          <w:rFonts w:asciiTheme="minorHAnsi" w:eastAsia="Calibri" w:hAnsiTheme="minorHAnsi" w:cs="Arial"/>
          <w:sz w:val="22"/>
          <w:szCs w:val="22"/>
          <w:lang w:eastAsia="en-US"/>
        </w:rPr>
        <w:t xml:space="preserve"> </w:t>
      </w:r>
      <w:r w:rsidR="009F7320" w:rsidRPr="006109B3">
        <w:rPr>
          <w:rFonts w:asciiTheme="minorHAnsi" w:eastAsia="Calibri" w:hAnsiTheme="minorHAnsi" w:cs="Arial"/>
          <w:sz w:val="22"/>
          <w:szCs w:val="22"/>
          <w:lang w:eastAsia="en-US"/>
        </w:rPr>
        <w:t xml:space="preserve">liczne bariery ekologiczne, prowadzić mogą do utrudnień w przemieszczaniu się gatunków, a w efekcie do fragmentacji i izolacji siedlisk oraz zmniejszania się zasięgów występowania </w:t>
      </w:r>
      <w:r w:rsidR="00EC1A11" w:rsidRPr="006109B3">
        <w:rPr>
          <w:rFonts w:asciiTheme="minorHAnsi" w:eastAsia="Calibri" w:hAnsiTheme="minorHAnsi" w:cs="Arial"/>
          <w:sz w:val="22"/>
          <w:szCs w:val="22"/>
          <w:lang w:eastAsia="en-US"/>
        </w:rPr>
        <w:t xml:space="preserve">poszczególnych gatunków </w:t>
      </w:r>
      <w:r w:rsidR="009F7320" w:rsidRPr="006109B3">
        <w:rPr>
          <w:rFonts w:asciiTheme="minorHAnsi" w:eastAsia="Calibri" w:hAnsiTheme="minorHAnsi" w:cs="Arial"/>
          <w:sz w:val="22"/>
          <w:szCs w:val="22"/>
          <w:lang w:eastAsia="en-US"/>
        </w:rPr>
        <w:t xml:space="preserve">zwierząt. Dotyczy to najbardziej zwierząt o dużych wymaganiach przestrzennych (zwierzęta drapieżne). Warunkiem skutecznej ochrony tych zwierząt jest swobodna migracja na duże dystanse oraz zwiększenie areału ich występowania. </w:t>
      </w:r>
    </w:p>
    <w:p w:rsidR="009F7320" w:rsidRPr="006109B3" w:rsidRDefault="00E34E71" w:rsidP="00200CA5">
      <w:pPr>
        <w:suppressAutoHyphens/>
        <w:autoSpaceDN w:val="0"/>
        <w:spacing w:line="276" w:lineRule="auto"/>
        <w:ind w:firstLine="425"/>
        <w:textAlignment w:val="baseline"/>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Trasy</w:t>
      </w:r>
      <w:r w:rsidR="009F7320" w:rsidRPr="006109B3">
        <w:rPr>
          <w:rFonts w:asciiTheme="minorHAnsi" w:eastAsia="Calibri" w:hAnsiTheme="minorHAnsi" w:cs="Arial"/>
          <w:sz w:val="22"/>
          <w:szCs w:val="22"/>
          <w:lang w:eastAsia="en-US"/>
        </w:rPr>
        <w:t xml:space="preserve"> planowanych </w:t>
      </w:r>
      <w:r w:rsidR="009F7320" w:rsidRPr="006109B3">
        <w:rPr>
          <w:rFonts w:asciiTheme="minorHAnsi" w:eastAsia="Calibri" w:hAnsiTheme="minorHAnsi" w:cs="Arial"/>
          <w:b/>
          <w:sz w:val="22"/>
          <w:szCs w:val="22"/>
          <w:lang w:eastAsia="en-US"/>
        </w:rPr>
        <w:t>w latach 2014-2020</w:t>
      </w:r>
      <w:r w:rsidR="009F7320" w:rsidRPr="006109B3">
        <w:rPr>
          <w:rFonts w:asciiTheme="minorHAnsi" w:eastAsia="Calibri" w:hAnsiTheme="minorHAnsi" w:cs="Arial"/>
          <w:sz w:val="22"/>
          <w:szCs w:val="22"/>
          <w:lang w:eastAsia="en-US"/>
        </w:rPr>
        <w:t xml:space="preserve"> inwestycji transportowych w znacznej części </w:t>
      </w:r>
      <w:r w:rsidRPr="006109B3">
        <w:rPr>
          <w:rFonts w:asciiTheme="minorHAnsi" w:eastAsia="Calibri" w:hAnsiTheme="minorHAnsi" w:cs="Arial"/>
          <w:sz w:val="22"/>
          <w:szCs w:val="22"/>
          <w:lang w:eastAsia="en-US"/>
        </w:rPr>
        <w:t>przebiegają</w:t>
      </w:r>
      <w:r w:rsidR="009F7320" w:rsidRPr="006109B3">
        <w:rPr>
          <w:rFonts w:asciiTheme="minorHAnsi" w:eastAsia="Calibri" w:hAnsiTheme="minorHAnsi" w:cs="Arial"/>
          <w:sz w:val="22"/>
          <w:szCs w:val="22"/>
          <w:lang w:eastAsia="en-US"/>
        </w:rPr>
        <w:t xml:space="preserve"> w obrębie dwóch, z czerech wyznaczonych dla Mazowsza korytarzy ekologicznych – Korytarza Północno-Centralnego i Korytarza Południowo-Centralnego. Do sieci korytarzy włączono cenne przyrodniczo obszary z preferencją obszarów o wysokiej lesistości, kompleksy łąk i nieużytków, obszary dolin rzecznych, zbiorniki wodne, obszary bagienne, obszary objęte lub planowane do objęcia ochroną prawną oraz obszary występowania rzadkich (wskaźnikowych) gatunków (np. wilk, łoś, ryś). Sieć stanowi połączenie wielu siedlisk przyrodniczych oraz </w:t>
      </w:r>
      <w:hyperlink r:id="rId26" w:tooltip="Gatunek (biologia)" w:history="1">
        <w:r w:rsidR="009F7320" w:rsidRPr="006109B3">
          <w:rPr>
            <w:rFonts w:asciiTheme="minorHAnsi" w:eastAsia="Calibri" w:hAnsiTheme="minorHAnsi" w:cs="Arial"/>
            <w:sz w:val="22"/>
            <w:szCs w:val="22"/>
            <w:lang w:eastAsia="en-US"/>
          </w:rPr>
          <w:t>gatunków</w:t>
        </w:r>
      </w:hyperlink>
      <w:r w:rsidRPr="006109B3">
        <w:rPr>
          <w:rFonts w:asciiTheme="minorHAnsi" w:eastAsia="Calibri" w:hAnsiTheme="minorHAnsi" w:cs="Arial"/>
          <w:sz w:val="22"/>
          <w:szCs w:val="22"/>
          <w:lang w:eastAsia="en-US"/>
        </w:rPr>
        <w:t xml:space="preserve">, </w:t>
      </w:r>
      <w:r w:rsidR="009F7320" w:rsidRPr="006109B3">
        <w:rPr>
          <w:rFonts w:asciiTheme="minorHAnsi" w:eastAsia="Calibri" w:hAnsiTheme="minorHAnsi" w:cs="Arial"/>
          <w:sz w:val="22"/>
          <w:szCs w:val="22"/>
          <w:lang w:eastAsia="en-US"/>
        </w:rPr>
        <w:t>które uważane są za wartościowe i zagrożone w skali kraju i Europy. Ponadto poprzez rekonstrukcję i uwzględnienie historycznych dróg wędrówek wielu gatunków wskaźnikowych, w obrębie korytarzy wyznaczono główne szlaki migracji, czyli trasy zapewniające połączenia także w skali kontynentalnej.</w:t>
      </w:r>
    </w:p>
    <w:p w:rsidR="00F3780A" w:rsidRPr="006109B3" w:rsidRDefault="009F7320" w:rsidP="00200CA5">
      <w:pPr>
        <w:suppressAutoHyphens/>
        <w:autoSpaceDN w:val="0"/>
        <w:spacing w:line="276" w:lineRule="auto"/>
        <w:ind w:firstLine="426"/>
        <w:textAlignment w:val="baseline"/>
        <w:rPr>
          <w:rFonts w:asciiTheme="minorHAnsi" w:eastAsia="Calibri" w:hAnsiTheme="minorHAnsi" w:cs="Arial"/>
          <w:sz w:val="22"/>
          <w:szCs w:val="22"/>
          <w:lang w:eastAsia="en-US"/>
        </w:rPr>
      </w:pPr>
      <w:r w:rsidRPr="006109B3">
        <w:rPr>
          <w:rFonts w:asciiTheme="minorHAnsi" w:hAnsiTheme="minorHAnsi" w:cs="Arial"/>
          <w:sz w:val="22"/>
          <w:szCs w:val="22"/>
        </w:rPr>
        <w:t xml:space="preserve">Do </w:t>
      </w:r>
      <w:r w:rsidRPr="006109B3">
        <w:rPr>
          <w:rFonts w:asciiTheme="minorHAnsi" w:eastAsia="Calibri" w:hAnsiTheme="minorHAnsi" w:cs="Arial"/>
          <w:sz w:val="22"/>
          <w:szCs w:val="22"/>
          <w:lang w:eastAsia="en-US"/>
        </w:rPr>
        <w:t>najbardziej konfliktowych</w:t>
      </w:r>
      <w:r w:rsidR="00B140D7"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 xml:space="preserve"> </w:t>
      </w:r>
      <w:r w:rsidR="00B140D7" w:rsidRPr="006109B3">
        <w:rPr>
          <w:rFonts w:asciiTheme="minorHAnsi" w:eastAsia="Calibri" w:hAnsiTheme="minorHAnsi" w:cs="Arial"/>
          <w:sz w:val="22"/>
          <w:szCs w:val="22"/>
          <w:lang w:eastAsia="en-US"/>
        </w:rPr>
        <w:t xml:space="preserve">z punktu widzenia ochrony bioróżnorodności, </w:t>
      </w:r>
      <w:r w:rsidRPr="006109B3">
        <w:rPr>
          <w:rFonts w:asciiTheme="minorHAnsi" w:eastAsia="Calibri" w:hAnsiTheme="minorHAnsi" w:cs="Arial"/>
          <w:sz w:val="22"/>
          <w:szCs w:val="22"/>
          <w:lang w:eastAsia="en-US"/>
        </w:rPr>
        <w:t>inwestycji planowanych w obrębie Korytarza Północno-Centralnego należą inwestycje: B</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1, B</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11 (przecięcie z głównym szlakiem migracyjnym), B</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14 (50-60% udział lasów), D</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12 (zasięg występowania rysia), D</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13 i D</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16 (zasięg występowania wilka oraz 50-60% udział lasów i środowisk półnaturalnych), A</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8, D</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15, B</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5, (przecięcie z głównym szlakiem migracyjnym, 60-70% udział lasów). Dodatkowo planowana</w:t>
      </w:r>
      <w:r w:rsidR="00E34E71" w:rsidRPr="006109B3">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do modernizacji linia kolejowa (D</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13) pokrywa się na znacznym odcinku z przebiegiem głównego korytarza migracyjnego. Wysokie zagrożenie powodować może budowa drogi ekspresowej S-8 (B</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5) oraz prowadzone w tym samym rejonie (w odległości ok. 20 km) prace rewitalizacyjne linii kolejowej nr 6 (A</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 xml:space="preserve">8). Obie inwestycje przecinają w kilku miejscach te same odnogi Korytarza Północno-Centralnego, co może powodować oddziaływanie skumulowane. W obejmującym południową część województwa Korytarzu Południowo-Centralnym zagrożeniem dla prawidłowego funkcjonowania </w:t>
      </w:r>
      <w:r w:rsidRPr="006109B3">
        <w:rPr>
          <w:rFonts w:asciiTheme="minorHAnsi" w:eastAsia="Calibri" w:hAnsiTheme="minorHAnsi" w:cs="Arial"/>
          <w:sz w:val="22"/>
          <w:szCs w:val="22"/>
          <w:lang w:eastAsia="en-US"/>
        </w:rPr>
        <w:lastRenderedPageBreak/>
        <w:t>gatunków mogą być inwestycje transportowe A</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2, B</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2, E</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11, E</w:t>
      </w:r>
      <w:r w:rsidR="00E34E7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13, których przebieg przecina się z g</w:t>
      </w:r>
      <w:r w:rsidR="00B140D7" w:rsidRPr="006109B3">
        <w:rPr>
          <w:rFonts w:asciiTheme="minorHAnsi" w:eastAsia="Calibri" w:hAnsiTheme="minorHAnsi" w:cs="Arial"/>
          <w:sz w:val="22"/>
          <w:szCs w:val="22"/>
          <w:lang w:eastAsia="en-US"/>
        </w:rPr>
        <w:t xml:space="preserve">łównymi szlakami migracyjnymi. </w:t>
      </w:r>
    </w:p>
    <w:p w:rsidR="00B140D7" w:rsidRPr="006109B3" w:rsidRDefault="006D30BC" w:rsidP="00200CA5">
      <w:pPr>
        <w:spacing w:line="276" w:lineRule="auto"/>
        <w:ind w:firstLine="360"/>
        <w:rPr>
          <w:rFonts w:asciiTheme="minorHAnsi" w:eastAsia="Calibri" w:hAnsiTheme="minorHAnsi" w:cs="Arial"/>
          <w:sz w:val="22"/>
          <w:szCs w:val="22"/>
          <w:lang w:eastAsia="en-US"/>
        </w:rPr>
      </w:pPr>
      <w:r w:rsidRPr="006109B3">
        <w:rPr>
          <w:rFonts w:asciiTheme="minorHAnsi" w:hAnsiTheme="minorHAnsi" w:cs="Arial"/>
          <w:sz w:val="22"/>
          <w:szCs w:val="22"/>
        </w:rPr>
        <w:t xml:space="preserve">Priorytetem przy realizacji Planu wykonawczego powinno być zachowanie bogactwa przyrodniczego Mazowsza, w tym rzadkich gatunków ptaków i roślinności. Przebieg poszczególnych inwestycji powinien uwzględniać (w największym stopniu omijać) nie tylko obszary objęte ochroną prawną, wyznaczone w oparciu o ustawę z dnia 16 kwietnia 2004 r. o ochronie przyrody, ale również korytarze ekologiczne między najcenniejszymi obszarami, co jest możliwe zwłaszcza w odniesieniu do przedsięwzięć planowanych </w:t>
      </w:r>
      <w:r w:rsidR="00330CA1" w:rsidRPr="006109B3">
        <w:rPr>
          <w:rFonts w:asciiTheme="minorHAnsi" w:hAnsiTheme="minorHAnsi" w:cs="Arial"/>
          <w:sz w:val="22"/>
          <w:szCs w:val="22"/>
        </w:rPr>
        <w:t xml:space="preserve">do realizacji </w:t>
      </w:r>
      <w:r w:rsidRPr="006109B3">
        <w:rPr>
          <w:rFonts w:asciiTheme="minorHAnsi" w:hAnsiTheme="minorHAnsi" w:cs="Arial"/>
          <w:sz w:val="22"/>
          <w:szCs w:val="22"/>
        </w:rPr>
        <w:t xml:space="preserve">w </w:t>
      </w:r>
      <w:r w:rsidR="00330CA1" w:rsidRPr="006109B3">
        <w:rPr>
          <w:rFonts w:asciiTheme="minorHAnsi" w:hAnsiTheme="minorHAnsi" w:cs="Arial"/>
          <w:b/>
          <w:sz w:val="22"/>
          <w:szCs w:val="22"/>
        </w:rPr>
        <w:t>latach</w:t>
      </w:r>
      <w:r w:rsidRPr="006109B3">
        <w:rPr>
          <w:rFonts w:asciiTheme="minorHAnsi" w:hAnsiTheme="minorHAnsi" w:cs="Arial"/>
          <w:b/>
          <w:sz w:val="22"/>
          <w:szCs w:val="22"/>
        </w:rPr>
        <w:t xml:space="preserve"> 2021-2030</w:t>
      </w:r>
      <w:r w:rsidRPr="006109B3">
        <w:rPr>
          <w:rFonts w:asciiTheme="minorHAnsi" w:hAnsiTheme="minorHAnsi" w:cs="Arial"/>
          <w:sz w:val="22"/>
          <w:szCs w:val="22"/>
        </w:rPr>
        <w:t xml:space="preserve"> (w przypadku braku przesadzeń lokalizacyjnych).</w:t>
      </w:r>
      <w:r w:rsidR="00B140D7" w:rsidRPr="006109B3">
        <w:rPr>
          <w:rFonts w:asciiTheme="minorHAnsi" w:eastAsia="Calibri" w:hAnsiTheme="minorHAnsi" w:cs="Arial"/>
          <w:sz w:val="22"/>
          <w:szCs w:val="22"/>
          <w:lang w:eastAsia="en-US"/>
        </w:rPr>
        <w:t xml:space="preserve"> Z dużym prawdopodobieństwem można stwierdzić, że kolizje z ciągami ekologicznymi </w:t>
      </w:r>
      <w:r w:rsidR="00330CA1" w:rsidRPr="006109B3">
        <w:rPr>
          <w:rFonts w:asciiTheme="minorHAnsi" w:eastAsia="Calibri" w:hAnsiTheme="minorHAnsi" w:cs="Arial"/>
          <w:sz w:val="22"/>
          <w:szCs w:val="22"/>
          <w:lang w:eastAsia="en-US"/>
        </w:rPr>
        <w:t xml:space="preserve">będą </w:t>
      </w:r>
      <w:r w:rsidR="00B140D7" w:rsidRPr="006109B3">
        <w:rPr>
          <w:rFonts w:asciiTheme="minorHAnsi" w:eastAsia="Calibri" w:hAnsiTheme="minorHAnsi" w:cs="Arial"/>
          <w:sz w:val="22"/>
          <w:szCs w:val="22"/>
          <w:lang w:eastAsia="en-US"/>
        </w:rPr>
        <w:t>miał</w:t>
      </w:r>
      <w:r w:rsidR="00330CA1" w:rsidRPr="006109B3">
        <w:rPr>
          <w:rFonts w:asciiTheme="minorHAnsi" w:eastAsia="Calibri" w:hAnsiTheme="minorHAnsi" w:cs="Arial"/>
          <w:sz w:val="22"/>
          <w:szCs w:val="22"/>
          <w:lang w:eastAsia="en-US"/>
        </w:rPr>
        <w:t>y</w:t>
      </w:r>
      <w:r w:rsidR="00B140D7" w:rsidRPr="006109B3">
        <w:rPr>
          <w:rFonts w:asciiTheme="minorHAnsi" w:eastAsia="Calibri" w:hAnsiTheme="minorHAnsi" w:cs="Arial"/>
          <w:sz w:val="22"/>
          <w:szCs w:val="22"/>
          <w:lang w:eastAsia="en-US"/>
        </w:rPr>
        <w:t xml:space="preserve"> miejsce w przypadku realizacji </w:t>
      </w:r>
      <w:r w:rsidR="00330CA1" w:rsidRPr="006109B3">
        <w:rPr>
          <w:rFonts w:asciiTheme="minorHAnsi" w:eastAsia="Calibri" w:hAnsiTheme="minorHAnsi" w:cs="Arial"/>
          <w:sz w:val="22"/>
          <w:szCs w:val="22"/>
          <w:lang w:eastAsia="en-US"/>
        </w:rPr>
        <w:t>projektów</w:t>
      </w:r>
      <w:r w:rsidR="00B140D7" w:rsidRPr="006109B3">
        <w:rPr>
          <w:rFonts w:asciiTheme="minorHAnsi" w:eastAsia="Calibri" w:hAnsiTheme="minorHAnsi" w:cs="Arial"/>
          <w:sz w:val="22"/>
          <w:szCs w:val="22"/>
          <w:lang w:eastAsia="en-US"/>
        </w:rPr>
        <w:t>:</w:t>
      </w:r>
    </w:p>
    <w:p w:rsidR="00B140D7" w:rsidRPr="006109B3" w:rsidRDefault="00B140D7" w:rsidP="00275858">
      <w:pPr>
        <w:numPr>
          <w:ilvl w:val="0"/>
          <w:numId w:val="10"/>
        </w:num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ramach inwestycji kolejowych:</w:t>
      </w:r>
    </w:p>
    <w:p w:rsidR="00B140D7" w:rsidRPr="006109B3" w:rsidRDefault="00B140D7" w:rsidP="00EC4C37">
      <w:pPr>
        <w:pStyle w:val="Akapitzlist"/>
        <w:numPr>
          <w:ilvl w:val="1"/>
          <w:numId w:val="10"/>
        </w:numPr>
        <w:rPr>
          <w:rFonts w:asciiTheme="minorHAnsi" w:eastAsia="Calibri" w:hAnsiTheme="minorHAnsi"/>
        </w:rPr>
      </w:pPr>
      <w:r w:rsidRPr="006109B3">
        <w:rPr>
          <w:rFonts w:asciiTheme="minorHAnsi" w:eastAsia="Calibri" w:hAnsiTheme="minorHAnsi"/>
        </w:rPr>
        <w:t>prace na linii kolejowej Nasielsk-Sierpc (G.3),</w:t>
      </w:r>
    </w:p>
    <w:p w:rsidR="00B140D7" w:rsidRPr="006109B3" w:rsidRDefault="00B140D7" w:rsidP="00EC4C37">
      <w:pPr>
        <w:numPr>
          <w:ilvl w:val="1"/>
          <w:numId w:val="10"/>
        </w:num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modernizacja linii kolejowej Radom – Kielce (G.4),</w:t>
      </w:r>
    </w:p>
    <w:p w:rsidR="00B140D7" w:rsidRPr="006109B3" w:rsidRDefault="00B140D7" w:rsidP="00EC4C37">
      <w:pPr>
        <w:numPr>
          <w:ilvl w:val="1"/>
          <w:numId w:val="10"/>
        </w:num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kolejowej Nr 55, odcinek Siedlce- Sokołów Podlaski (G.5);</w:t>
      </w:r>
    </w:p>
    <w:p w:rsidR="00B140D7" w:rsidRPr="006109B3" w:rsidRDefault="00B140D7" w:rsidP="00275858">
      <w:pPr>
        <w:numPr>
          <w:ilvl w:val="0"/>
          <w:numId w:val="10"/>
        </w:num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ramach inwestycji drogowych:</w:t>
      </w:r>
    </w:p>
    <w:p w:rsidR="00B140D7" w:rsidRPr="006109B3" w:rsidRDefault="00B140D7" w:rsidP="00EC4C37">
      <w:pPr>
        <w:pStyle w:val="Akapitzlist"/>
        <w:numPr>
          <w:ilvl w:val="1"/>
          <w:numId w:val="65"/>
        </w:numPr>
        <w:rPr>
          <w:rFonts w:asciiTheme="minorHAnsi" w:eastAsia="Calibri" w:hAnsiTheme="minorHAnsi"/>
        </w:rPr>
      </w:pPr>
      <w:r w:rsidRPr="006109B3">
        <w:rPr>
          <w:rFonts w:asciiTheme="minorHAnsi" w:eastAsia="Calibri" w:hAnsiTheme="minorHAnsi"/>
        </w:rPr>
        <w:t>budowa nowego odcinka drogi wojewódzkiej nr 632 – północny fragment regionalnego pierścienia Warszawy (H.2),</w:t>
      </w:r>
    </w:p>
    <w:p w:rsidR="00B140D7" w:rsidRPr="006109B3" w:rsidRDefault="00B140D7" w:rsidP="00EC4C37">
      <w:pPr>
        <w:pStyle w:val="Akapitzlist"/>
        <w:numPr>
          <w:ilvl w:val="1"/>
          <w:numId w:val="65"/>
        </w:numPr>
        <w:rPr>
          <w:rFonts w:asciiTheme="minorHAnsi" w:eastAsia="Calibri" w:hAnsiTheme="minorHAnsi"/>
        </w:rPr>
      </w:pPr>
      <w:r w:rsidRPr="006109B3">
        <w:rPr>
          <w:rFonts w:asciiTheme="minorHAnsi" w:eastAsia="Calibri" w:hAnsiTheme="minorHAnsi"/>
        </w:rPr>
        <w:t>budowa nowego przebiegu drogi wojewódzkiej nr 627 na odcinku od mostu na Bugu do m. Kosów Lacki tj. od km 60+778 do km 76+350 (H.3),</w:t>
      </w:r>
    </w:p>
    <w:p w:rsidR="00B140D7" w:rsidRPr="006109B3" w:rsidRDefault="00B140D7" w:rsidP="00EC4C37">
      <w:pPr>
        <w:pStyle w:val="Akapitzlist"/>
        <w:numPr>
          <w:ilvl w:val="1"/>
          <w:numId w:val="65"/>
        </w:numPr>
        <w:rPr>
          <w:rFonts w:asciiTheme="minorHAnsi" w:eastAsia="Calibri" w:hAnsiTheme="minorHAnsi"/>
        </w:rPr>
      </w:pPr>
      <w:r w:rsidRPr="006109B3">
        <w:rPr>
          <w:rFonts w:asciiTheme="minorHAnsi" w:eastAsia="Calibri" w:hAnsiTheme="minorHAnsi"/>
        </w:rPr>
        <w:t>poprawa dostępności infrastrukturalnej zakładów przetwórstwa mięsnego polegająca na modernizacji drogi wojewódzkiej nr 647 (H.5),</w:t>
      </w:r>
    </w:p>
    <w:p w:rsidR="00B140D7" w:rsidRPr="006109B3" w:rsidRDefault="00B140D7" w:rsidP="00EC4C37">
      <w:pPr>
        <w:pStyle w:val="Akapitzlist"/>
        <w:numPr>
          <w:ilvl w:val="1"/>
          <w:numId w:val="65"/>
        </w:numPr>
        <w:rPr>
          <w:rFonts w:asciiTheme="minorHAnsi" w:eastAsia="Calibri" w:hAnsiTheme="minorHAnsi"/>
        </w:rPr>
      </w:pPr>
      <w:r w:rsidRPr="006109B3">
        <w:rPr>
          <w:rFonts w:asciiTheme="minorHAnsi" w:eastAsia="Calibri" w:hAnsiTheme="minorHAnsi"/>
        </w:rPr>
        <w:t>rozbudowa infrastruktury drogowej związanej z możliwością modernizacji i</w:t>
      </w:r>
      <w:r w:rsidR="00662479">
        <w:rPr>
          <w:rFonts w:asciiTheme="minorHAnsi" w:eastAsia="Calibri" w:hAnsiTheme="minorHAnsi"/>
        </w:rPr>
        <w:t xml:space="preserve"> </w:t>
      </w:r>
      <w:r w:rsidRPr="006109B3">
        <w:rPr>
          <w:rFonts w:asciiTheme="minorHAnsi" w:eastAsia="Calibri" w:hAnsiTheme="minorHAnsi"/>
        </w:rPr>
        <w:t>rozbudowy elektrowni w Mławie (H.7),</w:t>
      </w:r>
    </w:p>
    <w:p w:rsidR="00B140D7" w:rsidRPr="006109B3" w:rsidRDefault="00B140D7" w:rsidP="00EC4C37">
      <w:pPr>
        <w:pStyle w:val="Akapitzlist"/>
        <w:numPr>
          <w:ilvl w:val="1"/>
          <w:numId w:val="65"/>
        </w:numPr>
        <w:rPr>
          <w:rFonts w:asciiTheme="minorHAnsi" w:eastAsia="Calibri" w:hAnsiTheme="minorHAnsi"/>
        </w:rPr>
      </w:pPr>
      <w:r w:rsidRPr="006109B3">
        <w:rPr>
          <w:rFonts w:asciiTheme="minorHAnsi" w:eastAsia="Calibri" w:hAnsiTheme="minorHAnsi"/>
        </w:rPr>
        <w:t>rozbudowa infrastruktury drogowej umożliwiająca rozwój zakładów LG w</w:t>
      </w:r>
      <w:r w:rsidR="00662479">
        <w:rPr>
          <w:rFonts w:asciiTheme="minorHAnsi" w:eastAsia="Calibri" w:hAnsiTheme="minorHAnsi"/>
        </w:rPr>
        <w:t xml:space="preserve"> </w:t>
      </w:r>
      <w:r w:rsidRPr="006109B3">
        <w:rPr>
          <w:rFonts w:asciiTheme="minorHAnsi" w:eastAsia="Calibri" w:hAnsiTheme="minorHAnsi"/>
        </w:rPr>
        <w:t>Mławie (H.9),</w:t>
      </w:r>
    </w:p>
    <w:p w:rsidR="00B140D7" w:rsidRPr="006109B3" w:rsidRDefault="00B140D7" w:rsidP="00EC4C37">
      <w:pPr>
        <w:pStyle w:val="Akapitzlist"/>
        <w:numPr>
          <w:ilvl w:val="1"/>
          <w:numId w:val="65"/>
        </w:numPr>
        <w:rPr>
          <w:rFonts w:asciiTheme="minorHAnsi" w:eastAsia="Calibri" w:hAnsiTheme="minorHAnsi"/>
        </w:rPr>
      </w:pPr>
      <w:r w:rsidRPr="006109B3">
        <w:rPr>
          <w:rFonts w:asciiTheme="minorHAnsi" w:eastAsia="Calibri" w:hAnsiTheme="minorHAnsi"/>
        </w:rPr>
        <w:t>budowa infrastruktury drogowej w rejonach atrakcyjnych turystycznie (H.10),</w:t>
      </w:r>
    </w:p>
    <w:p w:rsidR="00B140D7" w:rsidRPr="006109B3" w:rsidRDefault="00B140D7" w:rsidP="00EC4C37">
      <w:pPr>
        <w:pStyle w:val="Akapitzlist"/>
        <w:numPr>
          <w:ilvl w:val="1"/>
          <w:numId w:val="65"/>
        </w:numPr>
        <w:rPr>
          <w:rFonts w:asciiTheme="minorHAnsi" w:eastAsia="Calibri" w:hAnsiTheme="minorHAnsi"/>
        </w:rPr>
      </w:pPr>
      <w:r w:rsidRPr="006109B3">
        <w:rPr>
          <w:rFonts w:asciiTheme="minorHAnsi" w:eastAsia="Calibri" w:hAnsiTheme="minorHAnsi"/>
        </w:rPr>
        <w:t>modernizacja infrastruktury drogowej w celu stworzenia warunków rozwoju przedsiębiorczości na terenie Wyszogrodu i gmin ościennych w celu stworzenia jakości dróg stymulującej rozwój mazowieckiego obszaru rekreacji i wypoczynku (H.11).</w:t>
      </w:r>
    </w:p>
    <w:p w:rsidR="00F3780A" w:rsidRPr="006109B3" w:rsidRDefault="00F3780A" w:rsidP="00200CA5">
      <w:pPr>
        <w:suppressAutoHyphens/>
        <w:autoSpaceDN w:val="0"/>
        <w:spacing w:after="160" w:line="276" w:lineRule="auto"/>
        <w:ind w:firstLine="426"/>
        <w:textAlignment w:val="baseline"/>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Oddziaływanie barierowe poszczególnych inwestycji można ograniczyć poprzez wykorzystanie odpowiednich środków, pozwalających na chociażby częściowe zachowanie łączności ekologicznej w</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 xml:space="preserve">obszarze przecinanych korytarzy i siedlisk. Istnieje konieczność wprowadzania działań mitygujących, </w:t>
      </w:r>
      <w:r w:rsidR="000606D0" w:rsidRPr="006109B3">
        <w:rPr>
          <w:rFonts w:asciiTheme="minorHAnsi" w:eastAsia="Calibri" w:hAnsiTheme="minorHAnsi" w:cs="Arial"/>
          <w:sz w:val="22"/>
          <w:szCs w:val="22"/>
          <w:lang w:eastAsia="en-US"/>
        </w:rPr>
        <w:t xml:space="preserve">polegających na </w:t>
      </w:r>
      <w:r w:rsidRPr="006109B3">
        <w:rPr>
          <w:rFonts w:asciiTheme="minorHAnsi" w:eastAsia="Calibri" w:hAnsiTheme="minorHAnsi" w:cs="Arial"/>
          <w:sz w:val="22"/>
          <w:szCs w:val="22"/>
          <w:lang w:eastAsia="en-US"/>
        </w:rPr>
        <w:t>budow</w:t>
      </w:r>
      <w:r w:rsidR="000606D0" w:rsidRPr="006109B3">
        <w:rPr>
          <w:rFonts w:asciiTheme="minorHAnsi" w:eastAsia="Calibri" w:hAnsiTheme="minorHAnsi" w:cs="Arial"/>
          <w:sz w:val="22"/>
          <w:szCs w:val="22"/>
          <w:lang w:eastAsia="en-US"/>
        </w:rPr>
        <w:t>ie</w:t>
      </w:r>
      <w:r w:rsidRPr="006109B3">
        <w:rPr>
          <w:rFonts w:asciiTheme="minorHAnsi" w:eastAsia="Calibri" w:hAnsiTheme="minorHAnsi" w:cs="Arial"/>
          <w:sz w:val="22"/>
          <w:szCs w:val="22"/>
          <w:lang w:eastAsia="en-US"/>
        </w:rPr>
        <w:t xml:space="preserve"> odpowiednich przejść dla zwierząt oraz działań </w:t>
      </w:r>
      <w:r w:rsidR="000606D0" w:rsidRPr="006109B3">
        <w:rPr>
          <w:rFonts w:asciiTheme="minorHAnsi" w:eastAsia="Calibri" w:hAnsiTheme="minorHAnsi" w:cs="Arial"/>
          <w:sz w:val="22"/>
          <w:szCs w:val="22"/>
          <w:lang w:eastAsia="en-US"/>
        </w:rPr>
        <w:t>mających na celu</w:t>
      </w:r>
      <w:r w:rsidRPr="006109B3">
        <w:rPr>
          <w:rFonts w:asciiTheme="minorHAnsi" w:eastAsia="Calibri" w:hAnsiTheme="minorHAnsi" w:cs="Arial"/>
          <w:sz w:val="22"/>
          <w:szCs w:val="22"/>
          <w:lang w:eastAsia="en-US"/>
        </w:rPr>
        <w:t xml:space="preserve"> tworzeni</w:t>
      </w:r>
      <w:r w:rsidR="000606D0" w:rsidRPr="006109B3">
        <w:rPr>
          <w:rFonts w:asciiTheme="minorHAnsi" w:eastAsia="Calibri" w:hAnsiTheme="minorHAnsi" w:cs="Arial"/>
          <w:sz w:val="22"/>
          <w:szCs w:val="22"/>
          <w:lang w:eastAsia="en-US"/>
        </w:rPr>
        <w:t>e</w:t>
      </w:r>
      <w:r w:rsidRPr="006109B3">
        <w:rPr>
          <w:rFonts w:asciiTheme="minorHAnsi" w:eastAsia="Calibri" w:hAnsiTheme="minorHAnsi" w:cs="Arial"/>
          <w:sz w:val="22"/>
          <w:szCs w:val="22"/>
          <w:lang w:eastAsia="en-US"/>
        </w:rPr>
        <w:t xml:space="preserve"> alternatywnych tras wędrówek zwierząt, odtwarzani</w:t>
      </w:r>
      <w:r w:rsidR="000606D0" w:rsidRPr="006109B3">
        <w:rPr>
          <w:rFonts w:asciiTheme="minorHAnsi" w:eastAsia="Calibri" w:hAnsiTheme="minorHAnsi" w:cs="Arial"/>
          <w:sz w:val="22"/>
          <w:szCs w:val="22"/>
          <w:lang w:eastAsia="en-US"/>
        </w:rPr>
        <w:t>e</w:t>
      </w:r>
      <w:r w:rsidRPr="006109B3">
        <w:rPr>
          <w:rFonts w:asciiTheme="minorHAnsi" w:eastAsia="Calibri" w:hAnsiTheme="minorHAnsi" w:cs="Arial"/>
          <w:sz w:val="22"/>
          <w:szCs w:val="22"/>
          <w:lang w:eastAsia="en-US"/>
        </w:rPr>
        <w:t xml:space="preserve"> siedlisk, </w:t>
      </w:r>
      <w:r w:rsidR="00330CA1" w:rsidRPr="006109B3">
        <w:rPr>
          <w:rFonts w:asciiTheme="minorHAnsi" w:eastAsia="Calibri" w:hAnsiTheme="minorHAnsi" w:cs="Arial"/>
          <w:sz w:val="22"/>
          <w:szCs w:val="22"/>
          <w:lang w:eastAsia="en-US"/>
        </w:rPr>
        <w:t xml:space="preserve">czy </w:t>
      </w:r>
      <w:r w:rsidRPr="006109B3">
        <w:rPr>
          <w:rFonts w:asciiTheme="minorHAnsi" w:eastAsia="Calibri" w:hAnsiTheme="minorHAnsi" w:cs="Arial"/>
          <w:sz w:val="22"/>
          <w:szCs w:val="22"/>
          <w:lang w:eastAsia="en-US"/>
        </w:rPr>
        <w:t>zwiększani</w:t>
      </w:r>
      <w:r w:rsidR="000606D0" w:rsidRPr="006109B3">
        <w:rPr>
          <w:rFonts w:asciiTheme="minorHAnsi" w:eastAsia="Calibri" w:hAnsiTheme="minorHAnsi" w:cs="Arial"/>
          <w:sz w:val="22"/>
          <w:szCs w:val="22"/>
          <w:lang w:eastAsia="en-US"/>
        </w:rPr>
        <w:t>e</w:t>
      </w:r>
      <w:r w:rsidRPr="006109B3">
        <w:rPr>
          <w:rFonts w:asciiTheme="minorHAnsi" w:eastAsia="Calibri" w:hAnsiTheme="minorHAnsi" w:cs="Arial"/>
          <w:sz w:val="22"/>
          <w:szCs w:val="22"/>
          <w:lang w:eastAsia="en-US"/>
        </w:rPr>
        <w:t xml:space="preserve"> lesistości.</w:t>
      </w:r>
    </w:p>
    <w:p w:rsidR="00BA2AE3" w:rsidRPr="006109B3" w:rsidRDefault="00D36CEE" w:rsidP="0041118D">
      <w:pPr>
        <w:pStyle w:val="Nagwek2"/>
      </w:pPr>
      <w:bookmarkStart w:id="60" w:name="_Toc459812318"/>
      <w:r w:rsidRPr="006109B3">
        <w:lastRenderedPageBreak/>
        <w:t>5.</w:t>
      </w:r>
      <w:r w:rsidR="0015605F" w:rsidRPr="006109B3">
        <w:t xml:space="preserve"> </w:t>
      </w:r>
      <w:r w:rsidR="004E2DDA" w:rsidRPr="006109B3">
        <w:t>Istniejące problemy ochrony środowiska istotne z punktu widzenia realizacji projektowanego dokumentu, w szczególności dotyczące obszarów podlegających ochronie na podstawie ustawy o ochronie przyrody</w:t>
      </w:r>
      <w:bookmarkEnd w:id="60"/>
      <w:r w:rsidR="00BA2AE3" w:rsidRPr="006109B3">
        <w:t xml:space="preserve"> </w:t>
      </w:r>
    </w:p>
    <w:p w:rsidR="008876BC" w:rsidRPr="006109B3" w:rsidRDefault="00CD0E7B" w:rsidP="00200CA5">
      <w:pPr>
        <w:spacing w:line="276" w:lineRule="auto"/>
        <w:ind w:firstLine="357"/>
        <w:rPr>
          <w:rFonts w:asciiTheme="minorHAnsi" w:hAnsiTheme="minorHAnsi" w:cs="Arial"/>
          <w:sz w:val="22"/>
          <w:szCs w:val="22"/>
        </w:rPr>
      </w:pPr>
      <w:r w:rsidRPr="006109B3">
        <w:rPr>
          <w:rFonts w:asciiTheme="minorHAnsi" w:hAnsiTheme="minorHAnsi" w:cs="Arial"/>
          <w:sz w:val="22"/>
          <w:szCs w:val="22"/>
        </w:rPr>
        <w:t xml:space="preserve">W celu </w:t>
      </w:r>
      <w:r w:rsidR="00E2003F" w:rsidRPr="006109B3">
        <w:rPr>
          <w:rFonts w:asciiTheme="minorHAnsi" w:hAnsiTheme="minorHAnsi" w:cs="Arial"/>
          <w:sz w:val="22"/>
          <w:szCs w:val="22"/>
        </w:rPr>
        <w:t>rozpoznania</w:t>
      </w:r>
      <w:r w:rsidRPr="006109B3">
        <w:rPr>
          <w:rFonts w:asciiTheme="minorHAnsi" w:hAnsiTheme="minorHAnsi" w:cs="Arial"/>
          <w:sz w:val="22"/>
          <w:szCs w:val="22"/>
        </w:rPr>
        <w:t xml:space="preserve"> istniejących problemów ochrony środowiska</w:t>
      </w:r>
      <w:r w:rsidR="006F7731" w:rsidRPr="006109B3">
        <w:rPr>
          <w:rFonts w:asciiTheme="minorHAnsi" w:hAnsiTheme="minorHAnsi" w:cs="Arial"/>
          <w:sz w:val="22"/>
          <w:szCs w:val="22"/>
        </w:rPr>
        <w:t>,</w:t>
      </w:r>
      <w:r w:rsidRPr="006109B3">
        <w:rPr>
          <w:rFonts w:asciiTheme="minorHAnsi" w:hAnsiTheme="minorHAnsi" w:cs="Arial"/>
          <w:sz w:val="22"/>
          <w:szCs w:val="22"/>
        </w:rPr>
        <w:t xml:space="preserve"> istotnych z punktu widzenia realizacji </w:t>
      </w:r>
      <w:r w:rsidR="00E2003F" w:rsidRPr="006109B3">
        <w:rPr>
          <w:rFonts w:asciiTheme="minorHAnsi" w:hAnsiTheme="minorHAnsi" w:cs="Arial"/>
          <w:sz w:val="22"/>
          <w:szCs w:val="22"/>
        </w:rPr>
        <w:t>Planu wykonawczego</w:t>
      </w:r>
      <w:r w:rsidR="006F7731" w:rsidRPr="006109B3">
        <w:rPr>
          <w:rFonts w:asciiTheme="minorHAnsi" w:hAnsiTheme="minorHAnsi" w:cs="Arial"/>
          <w:sz w:val="22"/>
          <w:szCs w:val="22"/>
        </w:rPr>
        <w:t>,</w:t>
      </w:r>
      <w:r w:rsidRPr="006109B3">
        <w:rPr>
          <w:rFonts w:asciiTheme="minorHAnsi" w:hAnsiTheme="minorHAnsi" w:cs="Arial"/>
          <w:sz w:val="22"/>
          <w:szCs w:val="22"/>
        </w:rPr>
        <w:t xml:space="preserve"> </w:t>
      </w:r>
      <w:r w:rsidR="00F46FE9" w:rsidRPr="006109B3">
        <w:rPr>
          <w:rFonts w:asciiTheme="minorHAnsi" w:hAnsiTheme="minorHAnsi" w:cs="Arial"/>
          <w:sz w:val="22"/>
          <w:szCs w:val="22"/>
        </w:rPr>
        <w:t>przeanalizowano</w:t>
      </w:r>
      <w:r w:rsidR="001C4597" w:rsidRPr="006109B3">
        <w:rPr>
          <w:rFonts w:asciiTheme="minorHAnsi" w:hAnsiTheme="minorHAnsi" w:cs="Arial"/>
          <w:sz w:val="22"/>
          <w:szCs w:val="22"/>
        </w:rPr>
        <w:t xml:space="preserve"> </w:t>
      </w:r>
      <w:r w:rsidR="00077231" w:rsidRPr="006109B3">
        <w:rPr>
          <w:rFonts w:asciiTheme="minorHAnsi" w:hAnsiTheme="minorHAnsi" w:cs="Arial"/>
          <w:sz w:val="22"/>
          <w:szCs w:val="22"/>
        </w:rPr>
        <w:t>stan środowiska w odniesieniu do poszczególnych komponentów środowiska (w pkt 3 i 4 Prognozy)</w:t>
      </w:r>
      <w:r w:rsidR="001C4597" w:rsidRPr="006109B3">
        <w:rPr>
          <w:rFonts w:asciiTheme="minorHAnsi" w:hAnsiTheme="minorHAnsi" w:cs="Arial"/>
          <w:sz w:val="22"/>
          <w:szCs w:val="22"/>
        </w:rPr>
        <w:t xml:space="preserve"> oraz </w:t>
      </w:r>
      <w:r w:rsidR="00BA2AE3" w:rsidRPr="006109B3">
        <w:rPr>
          <w:rFonts w:asciiTheme="minorHAnsi" w:hAnsiTheme="minorHAnsi" w:cs="Arial"/>
          <w:sz w:val="22"/>
          <w:szCs w:val="22"/>
        </w:rPr>
        <w:t>problem</w:t>
      </w:r>
      <w:r w:rsidR="00F46FE9" w:rsidRPr="006109B3">
        <w:rPr>
          <w:rFonts w:asciiTheme="minorHAnsi" w:hAnsiTheme="minorHAnsi" w:cs="Arial"/>
          <w:sz w:val="22"/>
          <w:szCs w:val="22"/>
        </w:rPr>
        <w:t>y</w:t>
      </w:r>
      <w:r w:rsidR="00BA2AE3" w:rsidRPr="006109B3">
        <w:rPr>
          <w:rFonts w:asciiTheme="minorHAnsi" w:hAnsiTheme="minorHAnsi" w:cs="Arial"/>
          <w:sz w:val="22"/>
          <w:szCs w:val="22"/>
        </w:rPr>
        <w:t xml:space="preserve"> ochrony środowiska </w:t>
      </w:r>
      <w:r w:rsidR="00F46FE9" w:rsidRPr="006109B3">
        <w:rPr>
          <w:rFonts w:asciiTheme="minorHAnsi" w:hAnsiTheme="minorHAnsi" w:cs="Arial"/>
          <w:sz w:val="22"/>
          <w:szCs w:val="22"/>
        </w:rPr>
        <w:t xml:space="preserve">zidentyfikowane </w:t>
      </w:r>
      <w:r w:rsidR="00BA2AE3" w:rsidRPr="006109B3">
        <w:rPr>
          <w:rFonts w:asciiTheme="minorHAnsi" w:hAnsiTheme="minorHAnsi" w:cs="Arial"/>
          <w:sz w:val="22"/>
          <w:szCs w:val="22"/>
        </w:rPr>
        <w:t>w</w:t>
      </w:r>
      <w:r w:rsidR="008876BC" w:rsidRPr="006109B3">
        <w:rPr>
          <w:rFonts w:asciiTheme="minorHAnsi" w:hAnsiTheme="minorHAnsi" w:cs="Arial"/>
          <w:sz w:val="22"/>
          <w:szCs w:val="22"/>
        </w:rPr>
        <w:t xml:space="preserve"> prognozach oddziaływania na środowisko sporządzonych do dokumentów regionalnych powiązanych z projektem dokumentu</w:t>
      </w:r>
      <w:r w:rsidR="0095094C" w:rsidRPr="006109B3">
        <w:rPr>
          <w:rFonts w:asciiTheme="minorHAnsi" w:hAnsiTheme="minorHAnsi" w:cs="Arial"/>
          <w:sz w:val="22"/>
          <w:szCs w:val="22"/>
        </w:rPr>
        <w:t>,</w:t>
      </w:r>
      <w:r w:rsidR="008876BC" w:rsidRPr="006109B3">
        <w:rPr>
          <w:rFonts w:asciiTheme="minorHAnsi" w:hAnsiTheme="minorHAnsi" w:cs="Arial"/>
          <w:sz w:val="22"/>
          <w:szCs w:val="22"/>
        </w:rPr>
        <w:t xml:space="preserve"> będącego przedmiotem postępowania tj. do: </w:t>
      </w:r>
      <w:r w:rsidR="00BA2AE3" w:rsidRPr="006109B3">
        <w:rPr>
          <w:rFonts w:asciiTheme="minorHAnsi" w:hAnsiTheme="minorHAnsi" w:cs="Arial"/>
          <w:sz w:val="22"/>
          <w:szCs w:val="22"/>
        </w:rPr>
        <w:t>Strategii Rozwoju Województwa Mazowieckiego do 2030</w:t>
      </w:r>
      <w:r w:rsidR="008876BC" w:rsidRPr="006109B3">
        <w:rPr>
          <w:rFonts w:asciiTheme="minorHAnsi" w:hAnsiTheme="minorHAnsi" w:cs="Arial"/>
          <w:sz w:val="22"/>
          <w:szCs w:val="22"/>
        </w:rPr>
        <w:t xml:space="preserve"> roku,</w:t>
      </w:r>
      <w:r w:rsidR="00BA2AE3" w:rsidRPr="006109B3">
        <w:rPr>
          <w:rFonts w:asciiTheme="minorHAnsi" w:hAnsiTheme="minorHAnsi" w:cs="Arial"/>
          <w:sz w:val="22"/>
          <w:szCs w:val="22"/>
        </w:rPr>
        <w:t xml:space="preserve"> Planu Zagospodarowania Przestrzennego Województwa Mazowieckiego</w:t>
      </w:r>
      <w:r w:rsidR="008876BC" w:rsidRPr="006109B3">
        <w:rPr>
          <w:rFonts w:asciiTheme="minorHAnsi" w:hAnsiTheme="minorHAnsi" w:cs="Arial"/>
          <w:sz w:val="22"/>
          <w:szCs w:val="22"/>
        </w:rPr>
        <w:t>, Programu Rozwoju Infrastruktury Lotnictwa Cywilnego w Województwie Mazowieckim oraz Programu Rozwoju i Modernizacji Technologicznej Transportu Szynowego w Województwie Mazowieckim.</w:t>
      </w:r>
    </w:p>
    <w:p w:rsidR="00BA2AE3" w:rsidRPr="006109B3" w:rsidRDefault="00BA2AE3" w:rsidP="00200CA5">
      <w:pPr>
        <w:spacing w:line="276" w:lineRule="auto"/>
        <w:ind w:firstLine="357"/>
        <w:rPr>
          <w:rFonts w:asciiTheme="minorHAnsi" w:hAnsiTheme="minorHAnsi" w:cs="Arial"/>
          <w:sz w:val="22"/>
          <w:szCs w:val="22"/>
        </w:rPr>
      </w:pPr>
      <w:r w:rsidRPr="006109B3">
        <w:rPr>
          <w:rFonts w:asciiTheme="minorHAnsi" w:hAnsiTheme="minorHAnsi" w:cs="Arial"/>
          <w:sz w:val="22"/>
          <w:szCs w:val="22"/>
        </w:rPr>
        <w:t>Z</w:t>
      </w:r>
      <w:r w:rsidR="001C4597" w:rsidRPr="006109B3">
        <w:rPr>
          <w:rFonts w:asciiTheme="minorHAnsi" w:hAnsiTheme="minorHAnsi" w:cs="Arial"/>
          <w:sz w:val="22"/>
          <w:szCs w:val="22"/>
        </w:rPr>
        <w:t>e</w:t>
      </w:r>
      <w:r w:rsidRPr="006109B3">
        <w:rPr>
          <w:rFonts w:asciiTheme="minorHAnsi" w:hAnsiTheme="minorHAnsi" w:cs="Arial"/>
          <w:sz w:val="22"/>
          <w:szCs w:val="22"/>
        </w:rPr>
        <w:t xml:space="preserve"> </w:t>
      </w:r>
      <w:r w:rsidR="001C4597" w:rsidRPr="006109B3">
        <w:rPr>
          <w:rFonts w:asciiTheme="minorHAnsi" w:hAnsiTheme="minorHAnsi" w:cs="Arial"/>
          <w:sz w:val="22"/>
          <w:szCs w:val="22"/>
        </w:rPr>
        <w:t xml:space="preserve">względu na charakter Planu wykonawczego oraz rodzaj planowanych w dokumencie przedsięwzięć do </w:t>
      </w:r>
      <w:r w:rsidRPr="006109B3">
        <w:rPr>
          <w:rFonts w:asciiTheme="minorHAnsi" w:hAnsiTheme="minorHAnsi" w:cs="Arial"/>
          <w:sz w:val="22"/>
          <w:szCs w:val="22"/>
        </w:rPr>
        <w:t>najistotniejszych problemów należy:</w:t>
      </w:r>
    </w:p>
    <w:p w:rsidR="00EF4071" w:rsidRPr="006109B3" w:rsidRDefault="00482186" w:rsidP="00200CA5">
      <w:pPr>
        <w:numPr>
          <w:ilvl w:val="0"/>
          <w:numId w:val="2"/>
        </w:numPr>
        <w:spacing w:line="276" w:lineRule="auto"/>
        <w:rPr>
          <w:rFonts w:asciiTheme="minorHAnsi" w:hAnsiTheme="minorHAnsi" w:cs="Arial"/>
          <w:sz w:val="22"/>
          <w:szCs w:val="22"/>
        </w:rPr>
      </w:pPr>
      <w:r w:rsidRPr="006109B3">
        <w:rPr>
          <w:rFonts w:asciiTheme="minorHAnsi" w:hAnsiTheme="minorHAnsi" w:cs="Arial"/>
          <w:sz w:val="22"/>
          <w:szCs w:val="22"/>
        </w:rPr>
        <w:t>n</w:t>
      </w:r>
      <w:r w:rsidR="00EF4071" w:rsidRPr="006109B3">
        <w:rPr>
          <w:rFonts w:asciiTheme="minorHAnsi" w:hAnsiTheme="minorHAnsi" w:cs="Arial"/>
          <w:sz w:val="22"/>
          <w:szCs w:val="22"/>
        </w:rPr>
        <w:t xml:space="preserve">iekorzystny klimat akustyczny w strefach oddziaływania ciągów komunikacyjnych oraz </w:t>
      </w:r>
      <w:r w:rsidRPr="006109B3">
        <w:rPr>
          <w:rFonts w:asciiTheme="minorHAnsi" w:hAnsiTheme="minorHAnsi" w:cs="Arial"/>
          <w:sz w:val="22"/>
          <w:szCs w:val="22"/>
        </w:rPr>
        <w:t>w</w:t>
      </w:r>
      <w:r w:rsidR="00EF4071" w:rsidRPr="006109B3">
        <w:rPr>
          <w:rFonts w:asciiTheme="minorHAnsi" w:hAnsiTheme="minorHAnsi" w:cs="Arial"/>
          <w:sz w:val="22"/>
          <w:szCs w:val="22"/>
        </w:rPr>
        <w:t>zrost natężenia hałasu</w:t>
      </w:r>
      <w:r w:rsidR="006F7731" w:rsidRPr="006109B3">
        <w:rPr>
          <w:rFonts w:asciiTheme="minorHAnsi" w:hAnsiTheme="minorHAnsi" w:cs="Arial"/>
          <w:sz w:val="22"/>
          <w:szCs w:val="22"/>
        </w:rPr>
        <w:t>,</w:t>
      </w:r>
      <w:r w:rsidR="00EF4071" w:rsidRPr="006109B3">
        <w:rPr>
          <w:rFonts w:asciiTheme="minorHAnsi" w:hAnsiTheme="minorHAnsi" w:cs="Arial"/>
          <w:sz w:val="22"/>
          <w:szCs w:val="22"/>
        </w:rPr>
        <w:t xml:space="preserve"> emitowanego przede wszystkim ze źródeł komunikacyjnych</w:t>
      </w:r>
      <w:r w:rsidR="006F7731" w:rsidRPr="006109B3">
        <w:rPr>
          <w:rFonts w:asciiTheme="minorHAnsi" w:hAnsiTheme="minorHAnsi" w:cs="Arial"/>
          <w:sz w:val="22"/>
          <w:szCs w:val="22"/>
        </w:rPr>
        <w:t>,</w:t>
      </w:r>
      <w:r w:rsidR="00EF4071" w:rsidRPr="006109B3">
        <w:rPr>
          <w:rFonts w:asciiTheme="minorHAnsi" w:hAnsiTheme="minorHAnsi" w:cs="Arial"/>
          <w:sz w:val="22"/>
          <w:szCs w:val="22"/>
        </w:rPr>
        <w:t xml:space="preserve"> pogarszający warunki życia mieszkańców głównie </w:t>
      </w:r>
      <w:r w:rsidRPr="006109B3">
        <w:rPr>
          <w:rFonts w:asciiTheme="minorHAnsi" w:hAnsiTheme="minorHAnsi" w:cs="Arial"/>
          <w:sz w:val="22"/>
          <w:szCs w:val="22"/>
        </w:rPr>
        <w:t>na obszarach silnie zurbanizowanych</w:t>
      </w:r>
      <w:r w:rsidR="003C5358" w:rsidRPr="006109B3">
        <w:rPr>
          <w:rFonts w:asciiTheme="minorHAnsi" w:hAnsiTheme="minorHAnsi" w:cs="Arial"/>
          <w:sz w:val="22"/>
          <w:szCs w:val="22"/>
        </w:rPr>
        <w:t>;</w:t>
      </w:r>
    </w:p>
    <w:p w:rsidR="00EF4071" w:rsidRPr="006109B3" w:rsidRDefault="003C5358" w:rsidP="00200CA5">
      <w:pPr>
        <w:numPr>
          <w:ilvl w:val="0"/>
          <w:numId w:val="2"/>
        </w:numPr>
        <w:spacing w:line="276" w:lineRule="auto"/>
        <w:rPr>
          <w:rFonts w:asciiTheme="minorHAnsi" w:hAnsiTheme="minorHAnsi" w:cs="Arial"/>
          <w:sz w:val="22"/>
          <w:szCs w:val="22"/>
        </w:rPr>
      </w:pPr>
      <w:r w:rsidRPr="006109B3">
        <w:rPr>
          <w:rFonts w:asciiTheme="minorHAnsi" w:hAnsiTheme="minorHAnsi" w:cs="Arial"/>
          <w:sz w:val="22"/>
          <w:szCs w:val="22"/>
        </w:rPr>
        <w:t>wzrastająca e</w:t>
      </w:r>
      <w:r w:rsidR="00EF4071" w:rsidRPr="006109B3">
        <w:rPr>
          <w:rFonts w:asciiTheme="minorHAnsi" w:hAnsiTheme="minorHAnsi" w:cs="Arial"/>
          <w:sz w:val="22"/>
          <w:szCs w:val="22"/>
        </w:rPr>
        <w:t>misja zanieczyszczeń ze źródeł komunikacyjnych wpływająca niekorzystnie</w:t>
      </w:r>
      <w:r w:rsidRPr="006109B3">
        <w:rPr>
          <w:rFonts w:asciiTheme="minorHAnsi" w:hAnsiTheme="minorHAnsi" w:cs="Arial"/>
          <w:sz w:val="22"/>
          <w:szCs w:val="22"/>
        </w:rPr>
        <w:t xml:space="preserve"> na warunki aerosanitarne miast, przede wszystkim</w:t>
      </w:r>
      <w:r w:rsidR="00EF4071" w:rsidRPr="006109B3">
        <w:rPr>
          <w:rFonts w:asciiTheme="minorHAnsi" w:hAnsiTheme="minorHAnsi" w:cs="Arial"/>
          <w:sz w:val="22"/>
          <w:szCs w:val="22"/>
        </w:rPr>
        <w:t xml:space="preserve"> Warszaw</w:t>
      </w:r>
      <w:r w:rsidRPr="006109B3">
        <w:rPr>
          <w:rFonts w:asciiTheme="minorHAnsi" w:hAnsiTheme="minorHAnsi" w:cs="Arial"/>
          <w:sz w:val="22"/>
          <w:szCs w:val="22"/>
        </w:rPr>
        <w:t xml:space="preserve">y </w:t>
      </w:r>
      <w:r w:rsidR="002C499F" w:rsidRPr="006109B3">
        <w:rPr>
          <w:rFonts w:asciiTheme="minorHAnsi" w:hAnsiTheme="minorHAnsi" w:cs="Arial"/>
          <w:sz w:val="22"/>
          <w:szCs w:val="22"/>
        </w:rPr>
        <w:t xml:space="preserve">i okolic </w:t>
      </w:r>
      <w:r w:rsidRPr="006109B3">
        <w:rPr>
          <w:rFonts w:asciiTheme="minorHAnsi" w:hAnsiTheme="minorHAnsi" w:cs="Arial"/>
          <w:sz w:val="22"/>
          <w:szCs w:val="22"/>
        </w:rPr>
        <w:t xml:space="preserve">oraz ośrodków regionalnych i subregionalnych: </w:t>
      </w:r>
      <w:r w:rsidR="00EF4071" w:rsidRPr="006109B3">
        <w:rPr>
          <w:rFonts w:asciiTheme="minorHAnsi" w:hAnsiTheme="minorHAnsi" w:cs="Arial"/>
          <w:sz w:val="22"/>
          <w:szCs w:val="22"/>
        </w:rPr>
        <w:t>Radom</w:t>
      </w:r>
      <w:r w:rsidRPr="006109B3">
        <w:rPr>
          <w:rFonts w:asciiTheme="minorHAnsi" w:hAnsiTheme="minorHAnsi" w:cs="Arial"/>
          <w:sz w:val="22"/>
          <w:szCs w:val="22"/>
        </w:rPr>
        <w:t>ia</w:t>
      </w:r>
      <w:r w:rsidR="00EF4071" w:rsidRPr="006109B3">
        <w:rPr>
          <w:rFonts w:asciiTheme="minorHAnsi" w:hAnsiTheme="minorHAnsi" w:cs="Arial"/>
          <w:sz w:val="22"/>
          <w:szCs w:val="22"/>
        </w:rPr>
        <w:t>, Płock</w:t>
      </w:r>
      <w:r w:rsidRPr="006109B3">
        <w:rPr>
          <w:rFonts w:asciiTheme="minorHAnsi" w:hAnsiTheme="minorHAnsi" w:cs="Arial"/>
          <w:sz w:val="22"/>
          <w:szCs w:val="22"/>
        </w:rPr>
        <w:t>a</w:t>
      </w:r>
      <w:r w:rsidR="00EF4071" w:rsidRPr="006109B3">
        <w:rPr>
          <w:rFonts w:asciiTheme="minorHAnsi" w:hAnsiTheme="minorHAnsi" w:cs="Arial"/>
          <w:sz w:val="22"/>
          <w:szCs w:val="22"/>
        </w:rPr>
        <w:t xml:space="preserve">, </w:t>
      </w:r>
      <w:r w:rsidRPr="006109B3">
        <w:rPr>
          <w:rFonts w:asciiTheme="minorHAnsi" w:hAnsiTheme="minorHAnsi" w:cs="Arial"/>
          <w:sz w:val="22"/>
          <w:szCs w:val="22"/>
        </w:rPr>
        <w:t xml:space="preserve">Siedlec, </w:t>
      </w:r>
      <w:r w:rsidR="00EF4071" w:rsidRPr="006109B3">
        <w:rPr>
          <w:rFonts w:asciiTheme="minorHAnsi" w:hAnsiTheme="minorHAnsi" w:cs="Arial"/>
          <w:sz w:val="22"/>
          <w:szCs w:val="22"/>
        </w:rPr>
        <w:t>Ostrołęk</w:t>
      </w:r>
      <w:r w:rsidRPr="006109B3">
        <w:rPr>
          <w:rFonts w:asciiTheme="minorHAnsi" w:hAnsiTheme="minorHAnsi" w:cs="Arial"/>
          <w:sz w:val="22"/>
          <w:szCs w:val="22"/>
        </w:rPr>
        <w:t xml:space="preserve">i i </w:t>
      </w:r>
      <w:r w:rsidR="00EF4071" w:rsidRPr="006109B3">
        <w:rPr>
          <w:rFonts w:asciiTheme="minorHAnsi" w:hAnsiTheme="minorHAnsi" w:cs="Arial"/>
          <w:sz w:val="22"/>
          <w:szCs w:val="22"/>
        </w:rPr>
        <w:t>Ciechan</w:t>
      </w:r>
      <w:r w:rsidRPr="006109B3">
        <w:rPr>
          <w:rFonts w:asciiTheme="minorHAnsi" w:hAnsiTheme="minorHAnsi" w:cs="Arial"/>
          <w:sz w:val="22"/>
          <w:szCs w:val="22"/>
        </w:rPr>
        <w:t>o</w:t>
      </w:r>
      <w:r w:rsidR="00EF4071" w:rsidRPr="006109B3">
        <w:rPr>
          <w:rFonts w:asciiTheme="minorHAnsi" w:hAnsiTheme="minorHAnsi" w:cs="Arial"/>
          <w:sz w:val="22"/>
          <w:szCs w:val="22"/>
        </w:rPr>
        <w:t>w</w:t>
      </w:r>
      <w:r w:rsidRPr="006109B3">
        <w:rPr>
          <w:rFonts w:asciiTheme="minorHAnsi" w:hAnsiTheme="minorHAnsi" w:cs="Arial"/>
          <w:sz w:val="22"/>
          <w:szCs w:val="22"/>
        </w:rPr>
        <w:t>a</w:t>
      </w:r>
      <w:r w:rsidR="00D36E62" w:rsidRPr="006109B3">
        <w:rPr>
          <w:rFonts w:asciiTheme="minorHAnsi" w:hAnsiTheme="minorHAnsi" w:cs="Arial"/>
          <w:sz w:val="22"/>
          <w:szCs w:val="22"/>
        </w:rPr>
        <w:t>;</w:t>
      </w:r>
    </w:p>
    <w:p w:rsidR="003C5358" w:rsidRPr="006109B3" w:rsidRDefault="003C5358" w:rsidP="00200CA5">
      <w:pPr>
        <w:numPr>
          <w:ilvl w:val="0"/>
          <w:numId w:val="2"/>
        </w:numPr>
        <w:spacing w:line="276" w:lineRule="auto"/>
        <w:rPr>
          <w:rFonts w:asciiTheme="minorHAnsi" w:hAnsiTheme="minorHAnsi" w:cs="Arial"/>
          <w:sz w:val="22"/>
          <w:szCs w:val="22"/>
        </w:rPr>
      </w:pPr>
      <w:r w:rsidRPr="006109B3">
        <w:rPr>
          <w:rFonts w:asciiTheme="minorHAnsi" w:hAnsiTheme="minorHAnsi" w:cs="Arial"/>
          <w:sz w:val="22"/>
          <w:szCs w:val="22"/>
        </w:rPr>
        <w:t>niedotrzymanie standardów jakości powietrza w strefach województwa mazowieckiego, w których przekraczane są poziomy dopuszczalne i docelowe substancji;</w:t>
      </w:r>
    </w:p>
    <w:p w:rsidR="00983905" w:rsidRPr="006109B3" w:rsidRDefault="00983905" w:rsidP="00200CA5">
      <w:pPr>
        <w:numPr>
          <w:ilvl w:val="0"/>
          <w:numId w:val="2"/>
        </w:numPr>
        <w:spacing w:line="276" w:lineRule="auto"/>
        <w:rPr>
          <w:rFonts w:asciiTheme="minorHAnsi" w:hAnsiTheme="minorHAnsi" w:cs="Arial"/>
          <w:sz w:val="22"/>
          <w:szCs w:val="22"/>
        </w:rPr>
      </w:pPr>
      <w:r w:rsidRPr="006109B3">
        <w:rPr>
          <w:rFonts w:asciiTheme="minorHAnsi" w:hAnsiTheme="minorHAnsi" w:cs="Arial"/>
          <w:sz w:val="22"/>
          <w:szCs w:val="22"/>
        </w:rPr>
        <w:t>niewystarczające efekty wdrażanych rozwiązań określonych w opracowanych programach ochrony środowiska przed hałasem;</w:t>
      </w:r>
    </w:p>
    <w:p w:rsidR="00EF4071" w:rsidRPr="006109B3" w:rsidRDefault="006301E5" w:rsidP="00200CA5">
      <w:pPr>
        <w:numPr>
          <w:ilvl w:val="0"/>
          <w:numId w:val="2"/>
        </w:numPr>
        <w:spacing w:line="276" w:lineRule="auto"/>
        <w:rPr>
          <w:rFonts w:asciiTheme="minorHAnsi" w:hAnsiTheme="minorHAnsi" w:cs="Arial"/>
          <w:sz w:val="22"/>
          <w:szCs w:val="22"/>
        </w:rPr>
      </w:pPr>
      <w:r w:rsidRPr="006109B3">
        <w:rPr>
          <w:rFonts w:asciiTheme="minorHAnsi" w:hAnsiTheme="minorHAnsi" w:cs="Arial"/>
          <w:sz w:val="22"/>
          <w:szCs w:val="22"/>
        </w:rPr>
        <w:t>intensywn</w:t>
      </w:r>
      <w:r w:rsidR="00F00610" w:rsidRPr="006109B3">
        <w:rPr>
          <w:rFonts w:asciiTheme="minorHAnsi" w:hAnsiTheme="minorHAnsi" w:cs="Arial"/>
          <w:sz w:val="22"/>
          <w:szCs w:val="22"/>
        </w:rPr>
        <w:t>a</w:t>
      </w:r>
      <w:r w:rsidRPr="006109B3">
        <w:rPr>
          <w:rFonts w:asciiTheme="minorHAnsi" w:hAnsiTheme="minorHAnsi" w:cs="Arial"/>
          <w:sz w:val="22"/>
          <w:szCs w:val="22"/>
        </w:rPr>
        <w:t xml:space="preserve"> e</w:t>
      </w:r>
      <w:r w:rsidR="00EF4071" w:rsidRPr="006109B3">
        <w:rPr>
          <w:rFonts w:asciiTheme="minorHAnsi" w:hAnsiTheme="minorHAnsi" w:cs="Arial"/>
          <w:sz w:val="22"/>
          <w:szCs w:val="22"/>
        </w:rPr>
        <w:t>ksploatacja sieci transportowej powoduj</w:t>
      </w:r>
      <w:r w:rsidR="003F32FC" w:rsidRPr="006109B3">
        <w:rPr>
          <w:rFonts w:asciiTheme="minorHAnsi" w:hAnsiTheme="minorHAnsi" w:cs="Arial"/>
          <w:sz w:val="22"/>
          <w:szCs w:val="22"/>
        </w:rPr>
        <w:t>ąca</w:t>
      </w:r>
      <w:r w:rsidR="00EF4071" w:rsidRPr="006109B3">
        <w:rPr>
          <w:rFonts w:asciiTheme="minorHAnsi" w:hAnsiTheme="minorHAnsi" w:cs="Arial"/>
          <w:sz w:val="22"/>
          <w:szCs w:val="22"/>
        </w:rPr>
        <w:t xml:space="preserve"> zanieczyszczanie gleb</w:t>
      </w:r>
      <w:r w:rsidRPr="006109B3">
        <w:rPr>
          <w:rFonts w:asciiTheme="minorHAnsi" w:hAnsiTheme="minorHAnsi" w:cs="Arial"/>
          <w:sz w:val="22"/>
          <w:szCs w:val="22"/>
        </w:rPr>
        <w:t xml:space="preserve"> i wód (gruntowych i powierzchniowych) oraz</w:t>
      </w:r>
      <w:r w:rsidR="00EF4071" w:rsidRPr="006109B3">
        <w:rPr>
          <w:rFonts w:asciiTheme="minorHAnsi" w:hAnsiTheme="minorHAnsi" w:cs="Arial"/>
          <w:sz w:val="22"/>
          <w:szCs w:val="22"/>
        </w:rPr>
        <w:t xml:space="preserve"> </w:t>
      </w:r>
      <w:r w:rsidRPr="006109B3">
        <w:rPr>
          <w:rFonts w:asciiTheme="minorHAnsi" w:hAnsiTheme="minorHAnsi" w:cs="Arial"/>
          <w:sz w:val="22"/>
          <w:szCs w:val="22"/>
        </w:rPr>
        <w:t>sprzyjająca stopniowej degradacji szaty roślinnej w bezpośrednim sąsiedztwie ruchliwych szlaków komunikacyjnych;</w:t>
      </w:r>
    </w:p>
    <w:p w:rsidR="00EF4071" w:rsidRPr="006109B3" w:rsidRDefault="00EF4071" w:rsidP="00200CA5">
      <w:pPr>
        <w:numPr>
          <w:ilvl w:val="0"/>
          <w:numId w:val="2"/>
        </w:numPr>
        <w:spacing w:line="276" w:lineRule="auto"/>
        <w:rPr>
          <w:rFonts w:asciiTheme="minorHAnsi" w:hAnsiTheme="minorHAnsi" w:cs="Arial"/>
          <w:sz w:val="22"/>
          <w:szCs w:val="22"/>
        </w:rPr>
      </w:pPr>
      <w:r w:rsidRPr="006109B3">
        <w:rPr>
          <w:rFonts w:asciiTheme="minorHAnsi" w:hAnsiTheme="minorHAnsi" w:cs="Arial"/>
          <w:sz w:val="22"/>
          <w:szCs w:val="22"/>
        </w:rPr>
        <w:t xml:space="preserve">presja urbanizacyjna na środowisko przyrodnicze </w:t>
      </w:r>
      <w:r w:rsidR="006301E5" w:rsidRPr="006109B3">
        <w:rPr>
          <w:rFonts w:asciiTheme="minorHAnsi" w:hAnsiTheme="minorHAnsi" w:cs="Arial"/>
          <w:sz w:val="22"/>
          <w:szCs w:val="22"/>
        </w:rPr>
        <w:t>oraz wzrost gęstości sieci infrastruktury liniowej</w:t>
      </w:r>
      <w:r w:rsidR="0095094C" w:rsidRPr="006109B3">
        <w:rPr>
          <w:rFonts w:asciiTheme="minorHAnsi" w:hAnsiTheme="minorHAnsi" w:cs="Arial"/>
          <w:sz w:val="22"/>
          <w:szCs w:val="22"/>
        </w:rPr>
        <w:t>,</w:t>
      </w:r>
      <w:r w:rsidR="006301E5" w:rsidRPr="006109B3">
        <w:rPr>
          <w:rFonts w:asciiTheme="minorHAnsi" w:hAnsiTheme="minorHAnsi" w:cs="Arial"/>
          <w:sz w:val="22"/>
          <w:szCs w:val="22"/>
        </w:rPr>
        <w:t xml:space="preserve"> </w:t>
      </w:r>
      <w:r w:rsidRPr="006109B3">
        <w:rPr>
          <w:rFonts w:asciiTheme="minorHAnsi" w:hAnsiTheme="minorHAnsi" w:cs="Arial"/>
          <w:sz w:val="22"/>
          <w:szCs w:val="22"/>
        </w:rPr>
        <w:t>prowadząc</w:t>
      </w:r>
      <w:r w:rsidR="00440C9C" w:rsidRPr="006109B3">
        <w:rPr>
          <w:rFonts w:asciiTheme="minorHAnsi" w:hAnsiTheme="minorHAnsi" w:cs="Arial"/>
          <w:sz w:val="22"/>
          <w:szCs w:val="22"/>
        </w:rPr>
        <w:t>e</w:t>
      </w:r>
      <w:r w:rsidRPr="006109B3">
        <w:rPr>
          <w:rFonts w:asciiTheme="minorHAnsi" w:hAnsiTheme="minorHAnsi" w:cs="Arial"/>
          <w:sz w:val="22"/>
          <w:szCs w:val="22"/>
        </w:rPr>
        <w:t xml:space="preserve"> do degradacji krajobrazu, </w:t>
      </w:r>
      <w:r w:rsidR="008B23B0" w:rsidRPr="006109B3">
        <w:rPr>
          <w:rFonts w:asciiTheme="minorHAnsi" w:hAnsiTheme="minorHAnsi" w:cs="Arial"/>
          <w:sz w:val="22"/>
          <w:szCs w:val="22"/>
        </w:rPr>
        <w:t>zmniejszania</w:t>
      </w:r>
      <w:r w:rsidRPr="006109B3">
        <w:rPr>
          <w:rFonts w:asciiTheme="minorHAnsi" w:hAnsiTheme="minorHAnsi" w:cs="Arial"/>
          <w:sz w:val="22"/>
          <w:szCs w:val="22"/>
        </w:rPr>
        <w:t xml:space="preserve"> terenów otwartych</w:t>
      </w:r>
      <w:r w:rsidR="00983905" w:rsidRPr="006109B3">
        <w:rPr>
          <w:rFonts w:asciiTheme="minorHAnsi" w:hAnsiTheme="minorHAnsi" w:cs="Arial"/>
          <w:sz w:val="22"/>
          <w:szCs w:val="22"/>
        </w:rPr>
        <w:t>,</w:t>
      </w:r>
      <w:r w:rsidRPr="006109B3">
        <w:rPr>
          <w:rFonts w:asciiTheme="minorHAnsi" w:hAnsiTheme="minorHAnsi" w:cs="Arial"/>
          <w:sz w:val="22"/>
          <w:szCs w:val="22"/>
        </w:rPr>
        <w:t xml:space="preserve"> </w:t>
      </w:r>
      <w:r w:rsidR="00983905" w:rsidRPr="006109B3">
        <w:rPr>
          <w:rFonts w:asciiTheme="minorHAnsi" w:hAnsiTheme="minorHAnsi" w:cs="Arial"/>
          <w:sz w:val="22"/>
          <w:szCs w:val="22"/>
        </w:rPr>
        <w:t xml:space="preserve">pogorszenia warunków życia ludzi </w:t>
      </w:r>
      <w:r w:rsidRPr="006109B3">
        <w:rPr>
          <w:rFonts w:asciiTheme="minorHAnsi" w:hAnsiTheme="minorHAnsi" w:cs="Arial"/>
          <w:sz w:val="22"/>
          <w:szCs w:val="22"/>
        </w:rPr>
        <w:t xml:space="preserve">oraz </w:t>
      </w:r>
      <w:r w:rsidR="008B23B0" w:rsidRPr="006109B3">
        <w:rPr>
          <w:rFonts w:asciiTheme="minorHAnsi" w:hAnsiTheme="minorHAnsi" w:cs="Arial"/>
          <w:sz w:val="22"/>
          <w:szCs w:val="22"/>
        </w:rPr>
        <w:t>zagrożenia ciągłości powiązań przyrodniczych</w:t>
      </w:r>
      <w:r w:rsidR="00983905" w:rsidRPr="006109B3">
        <w:rPr>
          <w:rFonts w:asciiTheme="minorHAnsi" w:hAnsiTheme="minorHAnsi" w:cs="Arial"/>
          <w:sz w:val="22"/>
          <w:szCs w:val="22"/>
        </w:rPr>
        <w:t xml:space="preserve"> umożliwiających migrację zwierząt i funkcjonowanie populacji</w:t>
      </w:r>
      <w:r w:rsidRPr="006109B3">
        <w:rPr>
          <w:rFonts w:asciiTheme="minorHAnsi" w:hAnsiTheme="minorHAnsi" w:cs="Arial"/>
          <w:sz w:val="22"/>
          <w:szCs w:val="22"/>
        </w:rPr>
        <w:t xml:space="preserve"> </w:t>
      </w:r>
      <w:r w:rsidR="003F32FC" w:rsidRPr="006109B3">
        <w:rPr>
          <w:rFonts w:asciiTheme="minorHAnsi" w:hAnsiTheme="minorHAnsi" w:cs="Arial"/>
          <w:sz w:val="22"/>
          <w:szCs w:val="22"/>
        </w:rPr>
        <w:t>(</w:t>
      </w:r>
      <w:r w:rsidR="00440C9C" w:rsidRPr="006109B3">
        <w:rPr>
          <w:rFonts w:asciiTheme="minorHAnsi" w:hAnsiTheme="minorHAnsi" w:cs="Arial"/>
          <w:sz w:val="22"/>
          <w:szCs w:val="22"/>
        </w:rPr>
        <w:t xml:space="preserve">m.in. </w:t>
      </w:r>
      <w:r w:rsidRPr="006109B3">
        <w:rPr>
          <w:rFonts w:asciiTheme="minorHAnsi" w:hAnsiTheme="minorHAnsi" w:cs="Arial"/>
          <w:sz w:val="22"/>
          <w:szCs w:val="22"/>
        </w:rPr>
        <w:t>rozbudow</w:t>
      </w:r>
      <w:r w:rsidR="003F32FC" w:rsidRPr="006109B3">
        <w:rPr>
          <w:rFonts w:asciiTheme="minorHAnsi" w:hAnsiTheme="minorHAnsi" w:cs="Arial"/>
          <w:sz w:val="22"/>
          <w:szCs w:val="22"/>
        </w:rPr>
        <w:t>a</w:t>
      </w:r>
      <w:r w:rsidR="008B23B0" w:rsidRPr="006109B3">
        <w:rPr>
          <w:rFonts w:asciiTheme="minorHAnsi" w:hAnsiTheme="minorHAnsi" w:cs="Arial"/>
          <w:sz w:val="22"/>
          <w:szCs w:val="22"/>
        </w:rPr>
        <w:t xml:space="preserve"> systemów komunikacyjnych wraz z </w:t>
      </w:r>
      <w:r w:rsidRPr="006109B3">
        <w:rPr>
          <w:rFonts w:asciiTheme="minorHAnsi" w:hAnsiTheme="minorHAnsi" w:cs="Arial"/>
          <w:sz w:val="22"/>
          <w:szCs w:val="22"/>
        </w:rPr>
        <w:t>infrastruktur</w:t>
      </w:r>
      <w:r w:rsidR="006301E5" w:rsidRPr="006109B3">
        <w:rPr>
          <w:rFonts w:asciiTheme="minorHAnsi" w:hAnsiTheme="minorHAnsi" w:cs="Arial"/>
          <w:sz w:val="22"/>
          <w:szCs w:val="22"/>
        </w:rPr>
        <w:t>ą</w:t>
      </w:r>
      <w:r w:rsidRPr="006109B3">
        <w:rPr>
          <w:rFonts w:asciiTheme="minorHAnsi" w:hAnsiTheme="minorHAnsi" w:cs="Arial"/>
          <w:sz w:val="22"/>
          <w:szCs w:val="22"/>
        </w:rPr>
        <w:t xml:space="preserve"> towarzysząc</w:t>
      </w:r>
      <w:r w:rsidR="006301E5" w:rsidRPr="006109B3">
        <w:rPr>
          <w:rFonts w:asciiTheme="minorHAnsi" w:hAnsiTheme="minorHAnsi" w:cs="Arial"/>
          <w:sz w:val="22"/>
          <w:szCs w:val="22"/>
        </w:rPr>
        <w:t>ą</w:t>
      </w:r>
      <w:r w:rsidRPr="006109B3">
        <w:rPr>
          <w:rFonts w:asciiTheme="minorHAnsi" w:hAnsiTheme="minorHAnsi" w:cs="Arial"/>
          <w:sz w:val="22"/>
          <w:szCs w:val="22"/>
        </w:rPr>
        <w:t xml:space="preserve">, </w:t>
      </w:r>
      <w:r w:rsidR="00983905" w:rsidRPr="006109B3">
        <w:rPr>
          <w:rFonts w:asciiTheme="minorHAnsi" w:hAnsiTheme="minorHAnsi" w:cs="Arial"/>
          <w:sz w:val="22"/>
          <w:szCs w:val="22"/>
        </w:rPr>
        <w:t>zagospodarowanie turystyczno-rekreacyjne na terenach cennych przyrodniczo i krajobrazowo</w:t>
      </w:r>
      <w:r w:rsidR="003F32FC" w:rsidRPr="006109B3">
        <w:rPr>
          <w:rFonts w:asciiTheme="minorHAnsi" w:hAnsiTheme="minorHAnsi" w:cs="Arial"/>
          <w:sz w:val="22"/>
          <w:szCs w:val="22"/>
        </w:rPr>
        <w:t>)</w:t>
      </w:r>
      <w:r w:rsidR="00D36E62" w:rsidRPr="006109B3">
        <w:rPr>
          <w:rFonts w:asciiTheme="minorHAnsi" w:hAnsiTheme="minorHAnsi" w:cs="Arial"/>
          <w:sz w:val="22"/>
          <w:szCs w:val="22"/>
        </w:rPr>
        <w:t>;</w:t>
      </w:r>
    </w:p>
    <w:p w:rsidR="006301E5" w:rsidRPr="006109B3" w:rsidRDefault="006301E5" w:rsidP="00200CA5">
      <w:pPr>
        <w:numPr>
          <w:ilvl w:val="0"/>
          <w:numId w:val="2"/>
        </w:numPr>
        <w:spacing w:line="276" w:lineRule="auto"/>
        <w:rPr>
          <w:rFonts w:asciiTheme="minorHAnsi" w:hAnsiTheme="minorHAnsi" w:cs="Arial"/>
          <w:sz w:val="22"/>
          <w:szCs w:val="22"/>
        </w:rPr>
      </w:pPr>
      <w:r w:rsidRPr="006109B3">
        <w:rPr>
          <w:rFonts w:asciiTheme="minorHAnsi" w:hAnsiTheme="minorHAnsi" w:cs="Arial"/>
          <w:sz w:val="22"/>
          <w:szCs w:val="22"/>
        </w:rPr>
        <w:t>b</w:t>
      </w:r>
      <w:r w:rsidR="00EF4071" w:rsidRPr="006109B3">
        <w:rPr>
          <w:rFonts w:asciiTheme="minorHAnsi" w:hAnsiTheme="minorHAnsi" w:cs="Arial"/>
          <w:sz w:val="22"/>
          <w:szCs w:val="22"/>
        </w:rPr>
        <w:t xml:space="preserve">rak </w:t>
      </w:r>
      <w:r w:rsidR="00440C9C" w:rsidRPr="006109B3">
        <w:rPr>
          <w:rFonts w:asciiTheme="minorHAnsi" w:hAnsiTheme="minorHAnsi" w:cs="Arial"/>
          <w:sz w:val="22"/>
          <w:szCs w:val="22"/>
        </w:rPr>
        <w:t>ochrony prawnej</w:t>
      </w:r>
      <w:r w:rsidR="00EF4071" w:rsidRPr="006109B3">
        <w:rPr>
          <w:rFonts w:asciiTheme="minorHAnsi" w:hAnsiTheme="minorHAnsi" w:cs="Arial"/>
          <w:sz w:val="22"/>
          <w:szCs w:val="22"/>
        </w:rPr>
        <w:t xml:space="preserve"> terenów pełniących funkcję korytarzy ekologicznych</w:t>
      </w:r>
      <w:r w:rsidR="0095094C" w:rsidRPr="006109B3">
        <w:rPr>
          <w:rFonts w:asciiTheme="minorHAnsi" w:hAnsiTheme="minorHAnsi" w:cs="Arial"/>
          <w:sz w:val="22"/>
          <w:szCs w:val="22"/>
        </w:rPr>
        <w:t>,</w:t>
      </w:r>
      <w:r w:rsidR="00EF4071" w:rsidRPr="006109B3">
        <w:rPr>
          <w:rFonts w:asciiTheme="minorHAnsi" w:hAnsiTheme="minorHAnsi" w:cs="Arial"/>
          <w:sz w:val="22"/>
          <w:szCs w:val="22"/>
        </w:rPr>
        <w:t xml:space="preserve"> </w:t>
      </w:r>
      <w:r w:rsidR="00440C9C" w:rsidRPr="006109B3">
        <w:rPr>
          <w:rFonts w:asciiTheme="minorHAnsi" w:hAnsiTheme="minorHAnsi" w:cs="Arial"/>
          <w:sz w:val="22"/>
          <w:szCs w:val="22"/>
        </w:rPr>
        <w:t xml:space="preserve">prowadzący do </w:t>
      </w:r>
      <w:r w:rsidRPr="006109B3">
        <w:rPr>
          <w:rFonts w:asciiTheme="minorHAnsi" w:hAnsiTheme="minorHAnsi" w:cs="Arial"/>
          <w:sz w:val="22"/>
          <w:szCs w:val="22"/>
        </w:rPr>
        <w:t xml:space="preserve">zaniku </w:t>
      </w:r>
      <w:r w:rsidR="00440C9C" w:rsidRPr="006109B3">
        <w:rPr>
          <w:rFonts w:asciiTheme="minorHAnsi" w:hAnsiTheme="minorHAnsi" w:cs="Arial"/>
          <w:sz w:val="22"/>
          <w:szCs w:val="22"/>
        </w:rPr>
        <w:t xml:space="preserve">cennych </w:t>
      </w:r>
      <w:r w:rsidRPr="006109B3">
        <w:rPr>
          <w:rFonts w:asciiTheme="minorHAnsi" w:hAnsiTheme="minorHAnsi" w:cs="Arial"/>
          <w:sz w:val="22"/>
          <w:szCs w:val="22"/>
        </w:rPr>
        <w:t xml:space="preserve">siedlisk i gatunków </w:t>
      </w:r>
      <w:r w:rsidR="00440C9C" w:rsidRPr="006109B3">
        <w:rPr>
          <w:rFonts w:asciiTheme="minorHAnsi" w:hAnsiTheme="minorHAnsi" w:cs="Arial"/>
          <w:sz w:val="22"/>
          <w:szCs w:val="22"/>
        </w:rPr>
        <w:t xml:space="preserve">oraz </w:t>
      </w:r>
      <w:r w:rsidRPr="006109B3">
        <w:rPr>
          <w:rFonts w:asciiTheme="minorHAnsi" w:hAnsiTheme="minorHAnsi" w:cs="Arial"/>
          <w:sz w:val="22"/>
          <w:szCs w:val="22"/>
        </w:rPr>
        <w:t>zakłóceni</w:t>
      </w:r>
      <w:r w:rsidR="00440C9C" w:rsidRPr="006109B3">
        <w:rPr>
          <w:rFonts w:asciiTheme="minorHAnsi" w:hAnsiTheme="minorHAnsi" w:cs="Arial"/>
          <w:sz w:val="22"/>
          <w:szCs w:val="22"/>
        </w:rPr>
        <w:t>a</w:t>
      </w:r>
      <w:r w:rsidRPr="006109B3">
        <w:rPr>
          <w:rFonts w:asciiTheme="minorHAnsi" w:hAnsiTheme="minorHAnsi" w:cs="Arial"/>
          <w:sz w:val="22"/>
          <w:szCs w:val="22"/>
        </w:rPr>
        <w:t xml:space="preserve"> funkcjonowania ekosystemów i obniż</w:t>
      </w:r>
      <w:r w:rsidR="0095094C" w:rsidRPr="006109B3">
        <w:rPr>
          <w:rFonts w:asciiTheme="minorHAnsi" w:hAnsiTheme="minorHAnsi" w:cs="Arial"/>
          <w:sz w:val="22"/>
          <w:szCs w:val="22"/>
        </w:rPr>
        <w:t>a</w:t>
      </w:r>
      <w:r w:rsidRPr="006109B3">
        <w:rPr>
          <w:rFonts w:asciiTheme="minorHAnsi" w:hAnsiTheme="minorHAnsi" w:cs="Arial"/>
          <w:sz w:val="22"/>
          <w:szCs w:val="22"/>
        </w:rPr>
        <w:t>ni</w:t>
      </w:r>
      <w:r w:rsidR="00440C9C" w:rsidRPr="006109B3">
        <w:rPr>
          <w:rFonts w:asciiTheme="minorHAnsi" w:hAnsiTheme="minorHAnsi" w:cs="Arial"/>
          <w:sz w:val="22"/>
          <w:szCs w:val="22"/>
        </w:rPr>
        <w:t xml:space="preserve">a </w:t>
      </w:r>
      <w:r w:rsidRPr="006109B3">
        <w:rPr>
          <w:rFonts w:asciiTheme="minorHAnsi" w:hAnsiTheme="minorHAnsi" w:cs="Arial"/>
          <w:sz w:val="22"/>
          <w:szCs w:val="22"/>
        </w:rPr>
        <w:t>się różnorodności biotycznej</w:t>
      </w:r>
      <w:r w:rsidR="00440C9C" w:rsidRPr="006109B3">
        <w:rPr>
          <w:rFonts w:asciiTheme="minorHAnsi" w:hAnsiTheme="minorHAnsi" w:cs="Arial"/>
          <w:sz w:val="22"/>
          <w:szCs w:val="22"/>
        </w:rPr>
        <w:t>;</w:t>
      </w:r>
    </w:p>
    <w:p w:rsidR="00440C9C" w:rsidRPr="006109B3" w:rsidRDefault="00440C9C" w:rsidP="00200CA5">
      <w:pPr>
        <w:numPr>
          <w:ilvl w:val="0"/>
          <w:numId w:val="2"/>
        </w:numPr>
        <w:spacing w:line="276" w:lineRule="auto"/>
        <w:rPr>
          <w:rFonts w:asciiTheme="minorHAnsi" w:hAnsiTheme="minorHAnsi" w:cs="Arial"/>
          <w:sz w:val="22"/>
          <w:szCs w:val="22"/>
        </w:rPr>
      </w:pPr>
      <w:r w:rsidRPr="006109B3">
        <w:rPr>
          <w:rFonts w:asciiTheme="minorHAnsi" w:hAnsiTheme="minorHAnsi" w:cs="Arial"/>
          <w:sz w:val="22"/>
          <w:szCs w:val="22"/>
        </w:rPr>
        <w:t>niewystarczający postęp w zakresie budowy „zielonej infrastruktury” działającej na rzecz równoważenia fragmentacji środowiska</w:t>
      </w:r>
      <w:r w:rsidR="00F00610" w:rsidRPr="006109B3">
        <w:rPr>
          <w:rFonts w:asciiTheme="minorHAnsi" w:hAnsiTheme="minorHAnsi" w:cs="Arial"/>
          <w:sz w:val="22"/>
          <w:szCs w:val="22"/>
        </w:rPr>
        <w:t xml:space="preserve"> oraz podniesienia ogólnej jakości ekologicznej terenów otwartych</w:t>
      </w:r>
      <w:r w:rsidRPr="006109B3">
        <w:rPr>
          <w:rFonts w:asciiTheme="minorHAnsi" w:hAnsiTheme="minorHAnsi" w:cs="Arial"/>
          <w:sz w:val="22"/>
          <w:szCs w:val="22"/>
        </w:rPr>
        <w:t xml:space="preserve">, powodowanej </w:t>
      </w:r>
      <w:r w:rsidR="00F00610" w:rsidRPr="006109B3">
        <w:rPr>
          <w:rFonts w:asciiTheme="minorHAnsi" w:hAnsiTheme="minorHAnsi" w:cs="Arial"/>
          <w:sz w:val="22"/>
          <w:szCs w:val="22"/>
        </w:rPr>
        <w:t>roz</w:t>
      </w:r>
      <w:r w:rsidRPr="006109B3">
        <w:rPr>
          <w:rFonts w:asciiTheme="minorHAnsi" w:hAnsiTheme="minorHAnsi" w:cs="Arial"/>
          <w:sz w:val="22"/>
          <w:szCs w:val="22"/>
        </w:rPr>
        <w:t>budową sieci dróg szybkiego ruchu i autostrad, gdzie funkcjonowanie lądowych korytarzy ekologicznych jest w dużym stopniu determinowan</w:t>
      </w:r>
      <w:r w:rsidR="00C26940" w:rsidRPr="006109B3">
        <w:rPr>
          <w:rFonts w:asciiTheme="minorHAnsi" w:hAnsiTheme="minorHAnsi" w:cs="Arial"/>
          <w:sz w:val="22"/>
          <w:szCs w:val="22"/>
        </w:rPr>
        <w:t>e</w:t>
      </w:r>
      <w:r w:rsidRPr="006109B3">
        <w:rPr>
          <w:rFonts w:asciiTheme="minorHAnsi" w:hAnsiTheme="minorHAnsi" w:cs="Arial"/>
          <w:sz w:val="22"/>
          <w:szCs w:val="22"/>
        </w:rPr>
        <w:t xml:space="preserve"> przejściami dla zwierząt.</w:t>
      </w:r>
    </w:p>
    <w:p w:rsidR="00A62461" w:rsidRPr="006109B3" w:rsidRDefault="00EF4071" w:rsidP="00200CA5">
      <w:pPr>
        <w:spacing w:line="276" w:lineRule="auto"/>
        <w:ind w:firstLine="425"/>
        <w:rPr>
          <w:rFonts w:asciiTheme="minorHAnsi" w:hAnsiTheme="minorHAnsi" w:cs="Arial"/>
          <w:sz w:val="22"/>
          <w:szCs w:val="22"/>
        </w:rPr>
      </w:pPr>
      <w:r w:rsidRPr="006109B3">
        <w:rPr>
          <w:rFonts w:asciiTheme="minorHAnsi" w:hAnsiTheme="minorHAnsi" w:cs="Arial"/>
          <w:sz w:val="22"/>
          <w:szCs w:val="22"/>
        </w:rPr>
        <w:t xml:space="preserve">Dla potrzeb </w:t>
      </w:r>
      <w:r w:rsidR="00E2003F" w:rsidRPr="006109B3">
        <w:rPr>
          <w:rFonts w:asciiTheme="minorHAnsi" w:hAnsiTheme="minorHAnsi" w:cs="Arial"/>
          <w:sz w:val="22"/>
          <w:szCs w:val="22"/>
        </w:rPr>
        <w:t>niniejsz</w:t>
      </w:r>
      <w:r w:rsidRPr="006109B3">
        <w:rPr>
          <w:rFonts w:asciiTheme="minorHAnsi" w:hAnsiTheme="minorHAnsi" w:cs="Arial"/>
          <w:sz w:val="22"/>
          <w:szCs w:val="22"/>
        </w:rPr>
        <w:t>ej Prognozy przeanalizowan</w:t>
      </w:r>
      <w:r w:rsidR="00590710" w:rsidRPr="006109B3">
        <w:rPr>
          <w:rFonts w:asciiTheme="minorHAnsi" w:hAnsiTheme="minorHAnsi" w:cs="Arial"/>
          <w:sz w:val="22"/>
          <w:szCs w:val="22"/>
        </w:rPr>
        <w:t xml:space="preserve">e zostały </w:t>
      </w:r>
      <w:r w:rsidRPr="006109B3">
        <w:rPr>
          <w:rFonts w:asciiTheme="minorHAnsi" w:hAnsiTheme="minorHAnsi" w:cs="Arial"/>
          <w:sz w:val="22"/>
          <w:szCs w:val="22"/>
        </w:rPr>
        <w:t xml:space="preserve">również problemy dotyczące obszarów podlegających ochronie na podstawie ustawy o ochronie przyrody. Analizą objęto </w:t>
      </w:r>
      <w:r w:rsidR="0012558B" w:rsidRPr="006109B3">
        <w:rPr>
          <w:rFonts w:asciiTheme="minorHAnsi" w:hAnsiTheme="minorHAnsi" w:cs="Arial"/>
          <w:sz w:val="22"/>
          <w:szCs w:val="22"/>
        </w:rPr>
        <w:t xml:space="preserve">wszystkie ujęte w </w:t>
      </w:r>
      <w:r w:rsidR="0012558B" w:rsidRPr="006109B3">
        <w:rPr>
          <w:rFonts w:asciiTheme="minorHAnsi" w:hAnsiTheme="minorHAnsi" w:cs="Arial"/>
          <w:sz w:val="22"/>
          <w:szCs w:val="22"/>
        </w:rPr>
        <w:lastRenderedPageBreak/>
        <w:t>Planie wykonawczym inwestycje z perspektyw</w:t>
      </w:r>
      <w:r w:rsidR="00B06ED2" w:rsidRPr="006109B3">
        <w:rPr>
          <w:rFonts w:asciiTheme="minorHAnsi" w:hAnsiTheme="minorHAnsi" w:cs="Arial"/>
          <w:sz w:val="22"/>
          <w:szCs w:val="22"/>
        </w:rPr>
        <w:t xml:space="preserve">y </w:t>
      </w:r>
      <w:r w:rsidR="0012558B" w:rsidRPr="006109B3">
        <w:rPr>
          <w:rFonts w:asciiTheme="minorHAnsi" w:hAnsiTheme="minorHAnsi" w:cs="Arial"/>
          <w:sz w:val="22"/>
          <w:szCs w:val="22"/>
        </w:rPr>
        <w:t>2014-2020 i 2021-2030</w:t>
      </w:r>
      <w:r w:rsidR="00B06ED2" w:rsidRPr="006109B3">
        <w:rPr>
          <w:rFonts w:asciiTheme="minorHAnsi" w:hAnsiTheme="minorHAnsi" w:cs="Arial"/>
          <w:sz w:val="22"/>
          <w:szCs w:val="22"/>
        </w:rPr>
        <w:t xml:space="preserve"> (dla określenia lokalizacji wykorzystano dostępne materiały analityczno-studialne oraz kartograficzne</w:t>
      </w:r>
      <w:r w:rsidR="002C499F" w:rsidRPr="006109B3">
        <w:rPr>
          <w:rFonts w:asciiTheme="minorHAnsi" w:hAnsiTheme="minorHAnsi" w:cs="Arial"/>
          <w:sz w:val="22"/>
          <w:szCs w:val="22"/>
        </w:rPr>
        <w:t xml:space="preserve"> i fotogrametryczne</w:t>
      </w:r>
      <w:r w:rsidR="0012558B" w:rsidRPr="006109B3">
        <w:rPr>
          <w:rFonts w:asciiTheme="minorHAnsi" w:hAnsiTheme="minorHAnsi" w:cs="Arial"/>
          <w:sz w:val="22"/>
          <w:szCs w:val="22"/>
        </w:rPr>
        <w:t xml:space="preserve">). </w:t>
      </w:r>
      <w:r w:rsidR="00A62461" w:rsidRPr="006109B3">
        <w:rPr>
          <w:rFonts w:asciiTheme="minorHAnsi" w:hAnsiTheme="minorHAnsi" w:cs="Arial"/>
          <w:sz w:val="22"/>
          <w:szCs w:val="22"/>
        </w:rPr>
        <w:t>W jej ramach sprawdzono czy inwestycje powodują kolizje (przecięcia) z obszarami chronionymi</w:t>
      </w:r>
      <w:r w:rsidR="0012558B" w:rsidRPr="006109B3">
        <w:rPr>
          <w:rFonts w:asciiTheme="minorHAnsi" w:hAnsiTheme="minorHAnsi" w:cs="Arial"/>
          <w:sz w:val="22"/>
          <w:szCs w:val="22"/>
        </w:rPr>
        <w:t xml:space="preserve">: </w:t>
      </w:r>
      <w:r w:rsidR="00A62461" w:rsidRPr="006109B3">
        <w:rPr>
          <w:rFonts w:asciiTheme="minorHAnsi" w:hAnsiTheme="minorHAnsi" w:cs="Arial"/>
          <w:sz w:val="22"/>
          <w:szCs w:val="22"/>
        </w:rPr>
        <w:t>park</w:t>
      </w:r>
      <w:r w:rsidR="0012558B" w:rsidRPr="006109B3">
        <w:rPr>
          <w:rFonts w:asciiTheme="minorHAnsi" w:hAnsiTheme="minorHAnsi" w:cs="Arial"/>
          <w:sz w:val="22"/>
          <w:szCs w:val="22"/>
        </w:rPr>
        <w:t>iem narodowym</w:t>
      </w:r>
      <w:r w:rsidR="00A62461" w:rsidRPr="006109B3">
        <w:rPr>
          <w:rFonts w:asciiTheme="minorHAnsi" w:hAnsiTheme="minorHAnsi" w:cs="Arial"/>
          <w:sz w:val="22"/>
          <w:szCs w:val="22"/>
        </w:rPr>
        <w:t>, rezerwatami</w:t>
      </w:r>
      <w:r w:rsidR="0012558B" w:rsidRPr="006109B3">
        <w:rPr>
          <w:rFonts w:asciiTheme="minorHAnsi" w:hAnsiTheme="minorHAnsi" w:cs="Arial"/>
          <w:sz w:val="22"/>
          <w:szCs w:val="22"/>
        </w:rPr>
        <w:t xml:space="preserve"> przyrody</w:t>
      </w:r>
      <w:r w:rsidR="00A62461" w:rsidRPr="006109B3">
        <w:rPr>
          <w:rFonts w:asciiTheme="minorHAnsi" w:hAnsiTheme="minorHAnsi" w:cs="Arial"/>
          <w:sz w:val="22"/>
          <w:szCs w:val="22"/>
        </w:rPr>
        <w:t>, parkami krajobrazowymi, obszarami chronionego krajobrazu</w:t>
      </w:r>
      <w:r w:rsidR="00590710" w:rsidRPr="006109B3">
        <w:rPr>
          <w:rFonts w:asciiTheme="minorHAnsi" w:hAnsiTheme="minorHAnsi" w:cs="Arial"/>
          <w:sz w:val="22"/>
          <w:szCs w:val="22"/>
        </w:rPr>
        <w:t xml:space="preserve"> i obszarami Natura 2000 </w:t>
      </w:r>
      <w:r w:rsidR="00B06ED2" w:rsidRPr="006109B3">
        <w:rPr>
          <w:rFonts w:asciiTheme="minorHAnsi" w:hAnsiTheme="minorHAnsi" w:cs="Arial"/>
          <w:sz w:val="22"/>
          <w:szCs w:val="22"/>
        </w:rPr>
        <w:t>a</w:t>
      </w:r>
      <w:r w:rsidR="00A62461" w:rsidRPr="006109B3">
        <w:rPr>
          <w:rFonts w:asciiTheme="minorHAnsi" w:hAnsiTheme="minorHAnsi" w:cs="Arial"/>
          <w:sz w:val="22"/>
          <w:szCs w:val="22"/>
        </w:rPr>
        <w:t xml:space="preserve"> </w:t>
      </w:r>
      <w:r w:rsidR="0012558B" w:rsidRPr="006109B3">
        <w:rPr>
          <w:rFonts w:asciiTheme="minorHAnsi" w:hAnsiTheme="minorHAnsi" w:cs="Arial"/>
          <w:sz w:val="22"/>
          <w:szCs w:val="22"/>
        </w:rPr>
        <w:t xml:space="preserve">w przypadku ich stwierdzenia – określono, w odniesieniu do poszczególnych obszarów, </w:t>
      </w:r>
      <w:r w:rsidR="00A62461" w:rsidRPr="006109B3">
        <w:rPr>
          <w:rFonts w:asciiTheme="minorHAnsi" w:hAnsiTheme="minorHAnsi" w:cs="Arial"/>
          <w:sz w:val="22"/>
          <w:szCs w:val="22"/>
        </w:rPr>
        <w:t xml:space="preserve">na jakiej długości kolizje </w:t>
      </w:r>
      <w:r w:rsidR="0012558B" w:rsidRPr="006109B3">
        <w:rPr>
          <w:rFonts w:asciiTheme="minorHAnsi" w:hAnsiTheme="minorHAnsi" w:cs="Arial"/>
          <w:sz w:val="22"/>
          <w:szCs w:val="22"/>
        </w:rPr>
        <w:t>występują</w:t>
      </w:r>
      <w:r w:rsidR="00590710" w:rsidRPr="006109B3">
        <w:rPr>
          <w:rFonts w:asciiTheme="minorHAnsi" w:hAnsiTheme="minorHAnsi" w:cs="Arial"/>
          <w:sz w:val="22"/>
          <w:szCs w:val="22"/>
        </w:rPr>
        <w:t xml:space="preserve">. W większym zakresie tj. w </w:t>
      </w:r>
      <w:r w:rsidR="009577E6" w:rsidRPr="006109B3">
        <w:rPr>
          <w:rFonts w:asciiTheme="minorHAnsi" w:hAnsiTheme="minorHAnsi" w:cs="Arial"/>
          <w:sz w:val="22"/>
          <w:szCs w:val="22"/>
        </w:rPr>
        <w:t>strefach buforowych</w:t>
      </w:r>
      <w:r w:rsidR="00590710" w:rsidRPr="006109B3">
        <w:rPr>
          <w:rFonts w:asciiTheme="minorHAnsi" w:hAnsiTheme="minorHAnsi" w:cs="Arial"/>
          <w:sz w:val="22"/>
          <w:szCs w:val="22"/>
        </w:rPr>
        <w:t xml:space="preserve"> o szerokości ok. 2 km, który</w:t>
      </w:r>
      <w:r w:rsidR="009577E6" w:rsidRPr="006109B3">
        <w:rPr>
          <w:rFonts w:asciiTheme="minorHAnsi" w:hAnsiTheme="minorHAnsi" w:cs="Arial"/>
          <w:sz w:val="22"/>
          <w:szCs w:val="22"/>
        </w:rPr>
        <w:t>ch</w:t>
      </w:r>
      <w:r w:rsidR="00590710" w:rsidRPr="006109B3">
        <w:rPr>
          <w:rFonts w:asciiTheme="minorHAnsi" w:hAnsiTheme="minorHAnsi" w:cs="Arial"/>
          <w:sz w:val="22"/>
          <w:szCs w:val="22"/>
        </w:rPr>
        <w:t xml:space="preserve"> </w:t>
      </w:r>
      <w:r w:rsidR="009577E6" w:rsidRPr="006109B3">
        <w:rPr>
          <w:rFonts w:asciiTheme="minorHAnsi" w:hAnsiTheme="minorHAnsi" w:cs="Arial"/>
          <w:sz w:val="22"/>
          <w:szCs w:val="22"/>
        </w:rPr>
        <w:t>rdzeń stanowiły</w:t>
      </w:r>
      <w:r w:rsidR="00590710" w:rsidRPr="006109B3">
        <w:rPr>
          <w:rFonts w:asciiTheme="minorHAnsi" w:hAnsiTheme="minorHAnsi" w:cs="Arial"/>
          <w:sz w:val="22"/>
          <w:szCs w:val="22"/>
        </w:rPr>
        <w:t xml:space="preserve"> planowane inwestycje</w:t>
      </w:r>
      <w:r w:rsidR="002C499F" w:rsidRPr="006109B3">
        <w:rPr>
          <w:rFonts w:asciiTheme="minorHAnsi" w:hAnsiTheme="minorHAnsi" w:cs="Arial"/>
          <w:sz w:val="22"/>
          <w:szCs w:val="22"/>
        </w:rPr>
        <w:t xml:space="preserve"> liniowe</w:t>
      </w:r>
      <w:r w:rsidR="00590710" w:rsidRPr="006109B3">
        <w:rPr>
          <w:rFonts w:asciiTheme="minorHAnsi" w:hAnsiTheme="minorHAnsi" w:cs="Arial"/>
          <w:sz w:val="22"/>
          <w:szCs w:val="22"/>
        </w:rPr>
        <w:t xml:space="preserve">, zbadane zostało </w:t>
      </w:r>
      <w:r w:rsidR="005F0A64" w:rsidRPr="006109B3">
        <w:rPr>
          <w:rFonts w:asciiTheme="minorHAnsi" w:hAnsiTheme="minorHAnsi" w:cs="Arial"/>
          <w:sz w:val="22"/>
          <w:szCs w:val="22"/>
        </w:rPr>
        <w:t xml:space="preserve">ich </w:t>
      </w:r>
      <w:r w:rsidR="00590710" w:rsidRPr="006109B3">
        <w:rPr>
          <w:rFonts w:asciiTheme="minorHAnsi" w:hAnsiTheme="minorHAnsi" w:cs="Arial"/>
          <w:sz w:val="22"/>
          <w:szCs w:val="22"/>
        </w:rPr>
        <w:t>położenie w</w:t>
      </w:r>
      <w:r w:rsidR="005F0A64" w:rsidRPr="006109B3">
        <w:rPr>
          <w:rFonts w:asciiTheme="minorHAnsi" w:hAnsiTheme="minorHAnsi" w:cs="Arial"/>
          <w:sz w:val="22"/>
          <w:szCs w:val="22"/>
        </w:rPr>
        <w:t xml:space="preserve"> </w:t>
      </w:r>
      <w:r w:rsidR="00590710" w:rsidRPr="006109B3">
        <w:rPr>
          <w:rFonts w:asciiTheme="minorHAnsi" w:hAnsiTheme="minorHAnsi" w:cs="Arial"/>
          <w:sz w:val="22"/>
          <w:szCs w:val="22"/>
        </w:rPr>
        <w:t>stosunku do obszarów należących do sieci Natura 2000</w:t>
      </w:r>
      <w:r w:rsidR="005F0A64" w:rsidRPr="006109B3">
        <w:rPr>
          <w:rFonts w:asciiTheme="minorHAnsi" w:hAnsiTheme="minorHAnsi" w:cs="Arial"/>
          <w:sz w:val="22"/>
          <w:szCs w:val="22"/>
        </w:rPr>
        <w:t xml:space="preserve"> (</w:t>
      </w:r>
      <w:r w:rsidR="00F00610" w:rsidRPr="006109B3">
        <w:rPr>
          <w:rFonts w:asciiTheme="minorHAnsi" w:hAnsiTheme="minorHAnsi" w:cs="Arial"/>
          <w:sz w:val="22"/>
          <w:szCs w:val="22"/>
        </w:rPr>
        <w:t xml:space="preserve">uwzględniono </w:t>
      </w:r>
      <w:r w:rsidR="005F0A64" w:rsidRPr="006109B3">
        <w:rPr>
          <w:rFonts w:asciiTheme="minorHAnsi" w:hAnsiTheme="minorHAnsi" w:cs="Arial"/>
          <w:sz w:val="22"/>
          <w:szCs w:val="22"/>
        </w:rPr>
        <w:t xml:space="preserve">obszary specjalnej ochrony ptaków OSO i specjalne obszary ochrony siedlisk SOO). </w:t>
      </w:r>
      <w:r w:rsidR="00A62461" w:rsidRPr="006109B3">
        <w:rPr>
          <w:rFonts w:asciiTheme="minorHAnsi" w:hAnsiTheme="minorHAnsi" w:cs="Arial"/>
          <w:sz w:val="22"/>
          <w:szCs w:val="22"/>
        </w:rPr>
        <w:t>Efektem analizy jest poniższ</w:t>
      </w:r>
      <w:r w:rsidR="00564360" w:rsidRPr="006109B3">
        <w:rPr>
          <w:rFonts w:asciiTheme="minorHAnsi" w:hAnsiTheme="minorHAnsi" w:cs="Arial"/>
          <w:sz w:val="22"/>
          <w:szCs w:val="22"/>
        </w:rPr>
        <w:t>e zestawienie (</w:t>
      </w:r>
      <w:r w:rsidR="00A62461" w:rsidRPr="006109B3">
        <w:rPr>
          <w:rFonts w:asciiTheme="minorHAnsi" w:hAnsiTheme="minorHAnsi" w:cs="Arial"/>
          <w:sz w:val="22"/>
          <w:szCs w:val="22"/>
        </w:rPr>
        <w:t>tabela</w:t>
      </w:r>
      <w:r w:rsidR="00564360" w:rsidRPr="006109B3">
        <w:rPr>
          <w:rFonts w:asciiTheme="minorHAnsi" w:hAnsiTheme="minorHAnsi" w:cs="Arial"/>
          <w:sz w:val="22"/>
          <w:szCs w:val="22"/>
        </w:rPr>
        <w:t xml:space="preserve"> </w:t>
      </w:r>
      <w:r w:rsidR="00F759AB" w:rsidRPr="006109B3">
        <w:rPr>
          <w:rFonts w:asciiTheme="minorHAnsi" w:hAnsiTheme="minorHAnsi" w:cs="Arial"/>
          <w:sz w:val="22"/>
          <w:szCs w:val="22"/>
        </w:rPr>
        <w:t>6</w:t>
      </w:r>
      <w:r w:rsidR="00564360" w:rsidRPr="006109B3">
        <w:rPr>
          <w:rFonts w:asciiTheme="minorHAnsi" w:hAnsiTheme="minorHAnsi" w:cs="Arial"/>
          <w:sz w:val="22"/>
          <w:szCs w:val="22"/>
        </w:rPr>
        <w:t>)</w:t>
      </w:r>
      <w:r w:rsidR="00F00610" w:rsidRPr="006109B3">
        <w:rPr>
          <w:rFonts w:asciiTheme="minorHAnsi" w:hAnsiTheme="minorHAnsi" w:cs="Arial"/>
          <w:sz w:val="22"/>
          <w:szCs w:val="22"/>
        </w:rPr>
        <w:t>, któr</w:t>
      </w:r>
      <w:r w:rsidR="00564360" w:rsidRPr="006109B3">
        <w:rPr>
          <w:rFonts w:asciiTheme="minorHAnsi" w:hAnsiTheme="minorHAnsi" w:cs="Arial"/>
          <w:sz w:val="22"/>
          <w:szCs w:val="22"/>
        </w:rPr>
        <w:t>e</w:t>
      </w:r>
      <w:r w:rsidR="00F00610" w:rsidRPr="006109B3">
        <w:rPr>
          <w:rFonts w:asciiTheme="minorHAnsi" w:hAnsiTheme="minorHAnsi" w:cs="Arial"/>
          <w:sz w:val="22"/>
          <w:szCs w:val="22"/>
        </w:rPr>
        <w:t xml:space="preserve"> n</w:t>
      </w:r>
      <w:r w:rsidR="00A62461" w:rsidRPr="006109B3">
        <w:rPr>
          <w:rFonts w:asciiTheme="minorHAnsi" w:hAnsiTheme="minorHAnsi" w:cs="Arial"/>
          <w:sz w:val="22"/>
          <w:szCs w:val="22"/>
        </w:rPr>
        <w:t>ie uwzględni</w:t>
      </w:r>
      <w:r w:rsidR="00F00610" w:rsidRPr="006109B3">
        <w:rPr>
          <w:rFonts w:asciiTheme="minorHAnsi" w:hAnsiTheme="minorHAnsi" w:cs="Arial"/>
          <w:sz w:val="22"/>
          <w:szCs w:val="22"/>
        </w:rPr>
        <w:t xml:space="preserve">a </w:t>
      </w:r>
      <w:r w:rsidR="00564360" w:rsidRPr="006109B3">
        <w:rPr>
          <w:rFonts w:asciiTheme="minorHAnsi" w:hAnsiTheme="minorHAnsi" w:cs="Arial"/>
          <w:sz w:val="22"/>
          <w:szCs w:val="22"/>
        </w:rPr>
        <w:t xml:space="preserve">jedynie </w:t>
      </w:r>
      <w:r w:rsidR="00A62461" w:rsidRPr="006109B3">
        <w:rPr>
          <w:rFonts w:asciiTheme="minorHAnsi" w:hAnsiTheme="minorHAnsi" w:cs="Arial"/>
          <w:sz w:val="22"/>
          <w:szCs w:val="22"/>
        </w:rPr>
        <w:t xml:space="preserve">inwestycji </w:t>
      </w:r>
      <w:r w:rsidR="00564360" w:rsidRPr="006109B3">
        <w:rPr>
          <w:rFonts w:asciiTheme="minorHAnsi" w:hAnsiTheme="minorHAnsi" w:cs="Arial"/>
          <w:sz w:val="22"/>
          <w:szCs w:val="22"/>
        </w:rPr>
        <w:t xml:space="preserve">„niekolizyjnych” tj. położonych poza ww. przyrodniczymi obszarami chronionymi i </w:t>
      </w:r>
      <w:r w:rsidR="00A62461" w:rsidRPr="006109B3">
        <w:rPr>
          <w:rFonts w:asciiTheme="minorHAnsi" w:hAnsiTheme="minorHAnsi" w:cs="Arial"/>
          <w:sz w:val="22"/>
          <w:szCs w:val="22"/>
        </w:rPr>
        <w:t>w znacznej odległości od obszarów należących do sieci Natura 2000</w:t>
      </w:r>
      <w:r w:rsidR="00564360" w:rsidRPr="006109B3">
        <w:rPr>
          <w:rFonts w:asciiTheme="minorHAnsi" w:hAnsiTheme="minorHAnsi" w:cs="Arial"/>
          <w:sz w:val="22"/>
          <w:szCs w:val="22"/>
        </w:rPr>
        <w:t xml:space="preserve"> (powyżej 1 km)</w:t>
      </w:r>
      <w:r w:rsidR="00A62461" w:rsidRPr="006109B3">
        <w:rPr>
          <w:rFonts w:asciiTheme="minorHAnsi" w:hAnsiTheme="minorHAnsi" w:cs="Arial"/>
          <w:sz w:val="22"/>
          <w:szCs w:val="22"/>
        </w:rPr>
        <w:t>.</w:t>
      </w:r>
      <w:r w:rsidR="00564360" w:rsidRPr="006109B3">
        <w:rPr>
          <w:rFonts w:asciiTheme="minorHAnsi" w:hAnsiTheme="minorHAnsi" w:cs="Arial"/>
          <w:sz w:val="22"/>
          <w:szCs w:val="22"/>
        </w:rPr>
        <w:t xml:space="preserve"> Do niekolizyjnych</w:t>
      </w:r>
      <w:r w:rsidR="00B06ED2" w:rsidRPr="006109B3">
        <w:rPr>
          <w:rFonts w:asciiTheme="minorHAnsi" w:hAnsiTheme="minorHAnsi" w:cs="Arial"/>
          <w:sz w:val="22"/>
          <w:szCs w:val="22"/>
        </w:rPr>
        <w:t>,</w:t>
      </w:r>
      <w:r w:rsidR="00564360" w:rsidRPr="006109B3">
        <w:rPr>
          <w:rFonts w:asciiTheme="minorHAnsi" w:hAnsiTheme="minorHAnsi" w:cs="Arial"/>
          <w:sz w:val="22"/>
          <w:szCs w:val="22"/>
        </w:rPr>
        <w:t xml:space="preserve"> z punktu widzenia ochrony przyrody</w:t>
      </w:r>
      <w:r w:rsidR="00B06ED2" w:rsidRPr="006109B3">
        <w:rPr>
          <w:rFonts w:asciiTheme="minorHAnsi" w:hAnsiTheme="minorHAnsi" w:cs="Arial"/>
          <w:sz w:val="22"/>
          <w:szCs w:val="22"/>
        </w:rPr>
        <w:t>,</w:t>
      </w:r>
      <w:r w:rsidR="00A62461" w:rsidRPr="006109B3">
        <w:rPr>
          <w:rFonts w:asciiTheme="minorHAnsi" w:hAnsiTheme="minorHAnsi" w:cs="Arial"/>
          <w:sz w:val="22"/>
          <w:szCs w:val="22"/>
        </w:rPr>
        <w:t xml:space="preserve"> inwestycji</w:t>
      </w:r>
      <w:r w:rsidR="00564360" w:rsidRPr="006109B3">
        <w:rPr>
          <w:rFonts w:asciiTheme="minorHAnsi" w:hAnsiTheme="minorHAnsi" w:cs="Arial"/>
          <w:sz w:val="22"/>
          <w:szCs w:val="22"/>
        </w:rPr>
        <w:t xml:space="preserve"> należą</w:t>
      </w:r>
      <w:r w:rsidR="00B06ED2" w:rsidRPr="006109B3">
        <w:rPr>
          <w:rFonts w:asciiTheme="minorHAnsi" w:hAnsiTheme="minorHAnsi" w:cs="Arial"/>
          <w:sz w:val="22"/>
          <w:szCs w:val="22"/>
        </w:rPr>
        <w:t>:</w:t>
      </w:r>
      <w:r w:rsidR="00A62461" w:rsidRPr="006109B3">
        <w:rPr>
          <w:rFonts w:asciiTheme="minorHAnsi" w:hAnsiTheme="minorHAnsi" w:cs="Arial"/>
          <w:sz w:val="22"/>
          <w:szCs w:val="22"/>
        </w:rPr>
        <w:t xml:space="preserve"> A.11, B.10, D.1-D.9, D.16, D.17, E.5, E.6, E.10, E.12, E.17, E.18, E.21, E.22, F.2, F.5, F.7, F.9 </w:t>
      </w:r>
      <w:r w:rsidR="00AE1924" w:rsidRPr="006109B3">
        <w:rPr>
          <w:rFonts w:asciiTheme="minorHAnsi" w:hAnsiTheme="minorHAnsi" w:cs="Arial"/>
          <w:sz w:val="22"/>
          <w:szCs w:val="22"/>
        </w:rPr>
        <w:t xml:space="preserve">oraz G.1, G.2, G.6, G.7, H.1, H.7-H.9, H.12, H.16-H.19, H.22, I.1-I.13. Stanowią one 44% </w:t>
      </w:r>
      <w:r w:rsidR="002C499F" w:rsidRPr="006109B3">
        <w:rPr>
          <w:rFonts w:asciiTheme="minorHAnsi" w:hAnsiTheme="minorHAnsi" w:cs="Arial"/>
          <w:sz w:val="22"/>
          <w:szCs w:val="22"/>
        </w:rPr>
        <w:t xml:space="preserve">liczby </w:t>
      </w:r>
      <w:r w:rsidR="00AE1924" w:rsidRPr="006109B3">
        <w:rPr>
          <w:rFonts w:asciiTheme="minorHAnsi" w:hAnsiTheme="minorHAnsi" w:cs="Arial"/>
          <w:sz w:val="22"/>
          <w:szCs w:val="22"/>
        </w:rPr>
        <w:t>wszystkich przedsięwzięć ujętych w załączniku 1 do Planu wykonawczego (33% inwestycji z</w:t>
      </w:r>
      <w:r w:rsidR="00662479">
        <w:rPr>
          <w:rFonts w:asciiTheme="minorHAnsi" w:hAnsiTheme="minorHAnsi" w:cs="Arial"/>
          <w:sz w:val="22"/>
          <w:szCs w:val="22"/>
        </w:rPr>
        <w:t xml:space="preserve"> </w:t>
      </w:r>
      <w:r w:rsidR="00AE1924" w:rsidRPr="006109B3">
        <w:rPr>
          <w:rFonts w:asciiTheme="minorHAnsi" w:hAnsiTheme="minorHAnsi" w:cs="Arial"/>
          <w:sz w:val="22"/>
          <w:szCs w:val="22"/>
        </w:rPr>
        <w:t>perspektywy 2014-2020, 64% inwestycji z</w:t>
      </w:r>
      <w:r w:rsidR="00662479">
        <w:rPr>
          <w:rFonts w:asciiTheme="minorHAnsi" w:hAnsiTheme="minorHAnsi" w:cs="Arial"/>
          <w:sz w:val="22"/>
          <w:szCs w:val="22"/>
        </w:rPr>
        <w:t xml:space="preserve"> </w:t>
      </w:r>
      <w:r w:rsidR="00AE1924" w:rsidRPr="006109B3">
        <w:rPr>
          <w:rFonts w:asciiTheme="minorHAnsi" w:hAnsiTheme="minorHAnsi" w:cs="Arial"/>
          <w:sz w:val="22"/>
          <w:szCs w:val="22"/>
        </w:rPr>
        <w:t xml:space="preserve">perspektywy 2021-2030). Należą do nich infrastrukturalne inwestycje liniowe, </w:t>
      </w:r>
      <w:r w:rsidR="00BA7817" w:rsidRPr="006109B3">
        <w:rPr>
          <w:rFonts w:asciiTheme="minorHAnsi" w:hAnsiTheme="minorHAnsi" w:cs="Arial"/>
          <w:sz w:val="22"/>
          <w:szCs w:val="22"/>
        </w:rPr>
        <w:t xml:space="preserve">inwestycje </w:t>
      </w:r>
      <w:r w:rsidR="00AE1924" w:rsidRPr="006109B3">
        <w:rPr>
          <w:rFonts w:asciiTheme="minorHAnsi" w:hAnsiTheme="minorHAnsi" w:cs="Arial"/>
          <w:sz w:val="22"/>
          <w:szCs w:val="22"/>
        </w:rPr>
        <w:t>w tabor, mające charakter punktowy oraz inwestycje o niesprecyzowanym przebiegu.</w:t>
      </w:r>
    </w:p>
    <w:p w:rsidR="00A62461" w:rsidRPr="006109B3" w:rsidRDefault="00A62461" w:rsidP="00370245">
      <w:pPr>
        <w:pStyle w:val="Nagwek3"/>
        <w:rPr>
          <w:rFonts w:asciiTheme="minorHAnsi" w:eastAsia="Calibri" w:hAnsiTheme="minorHAnsi"/>
        </w:rPr>
      </w:pPr>
      <w:bookmarkStart w:id="61" w:name="_Tabela_6._Wykaz"/>
      <w:bookmarkEnd w:id="61"/>
      <w:r w:rsidRPr="006109B3">
        <w:rPr>
          <w:rFonts w:asciiTheme="minorHAnsi" w:eastAsia="Calibri" w:hAnsiTheme="minorHAnsi"/>
        </w:rPr>
        <w:t>Tabela</w:t>
      </w:r>
      <w:r w:rsidR="00F00610" w:rsidRPr="006109B3">
        <w:rPr>
          <w:rFonts w:asciiTheme="minorHAnsi" w:eastAsia="Calibri" w:hAnsiTheme="minorHAnsi"/>
        </w:rPr>
        <w:t xml:space="preserve"> </w:t>
      </w:r>
      <w:r w:rsidR="00F759AB" w:rsidRPr="006109B3">
        <w:rPr>
          <w:rFonts w:asciiTheme="minorHAnsi" w:eastAsia="Calibri" w:hAnsiTheme="minorHAnsi"/>
        </w:rPr>
        <w:t>6</w:t>
      </w:r>
      <w:r w:rsidRPr="006109B3">
        <w:rPr>
          <w:rFonts w:asciiTheme="minorHAnsi" w:eastAsia="Calibri" w:hAnsiTheme="minorHAnsi"/>
        </w:rPr>
        <w:t xml:space="preserve">. </w:t>
      </w:r>
      <w:r w:rsidR="001B3D89" w:rsidRPr="006109B3">
        <w:rPr>
          <w:rFonts w:asciiTheme="minorHAnsi" w:eastAsia="Calibri" w:hAnsiTheme="minorHAnsi"/>
        </w:rPr>
        <w:t>Wykaz k</w:t>
      </w:r>
      <w:r w:rsidRPr="006109B3">
        <w:rPr>
          <w:rFonts w:asciiTheme="minorHAnsi" w:eastAsia="Calibri" w:hAnsiTheme="minorHAnsi"/>
        </w:rPr>
        <w:t>olizj</w:t>
      </w:r>
      <w:r w:rsidR="001B3D89" w:rsidRPr="006109B3">
        <w:rPr>
          <w:rFonts w:asciiTheme="minorHAnsi" w:eastAsia="Calibri" w:hAnsiTheme="minorHAnsi"/>
        </w:rPr>
        <w:t>i</w:t>
      </w:r>
      <w:r w:rsidRPr="006109B3">
        <w:rPr>
          <w:rFonts w:asciiTheme="minorHAnsi" w:eastAsia="Calibri" w:hAnsiTheme="minorHAnsi"/>
        </w:rPr>
        <w:t xml:space="preserve"> inwestycji ujętych w Planie wykonawczym z</w:t>
      </w:r>
      <w:r w:rsidR="00662479">
        <w:rPr>
          <w:rFonts w:asciiTheme="minorHAnsi" w:eastAsia="Calibri" w:hAnsiTheme="minorHAnsi"/>
        </w:rPr>
        <w:t xml:space="preserve"> </w:t>
      </w:r>
      <w:r w:rsidRPr="006109B3">
        <w:rPr>
          <w:rFonts w:asciiTheme="minorHAnsi" w:eastAsia="Calibri" w:hAnsiTheme="minorHAnsi"/>
        </w:rPr>
        <w:t xml:space="preserve">obszarami </w:t>
      </w:r>
      <w:r w:rsidR="001B3D89" w:rsidRPr="006109B3">
        <w:rPr>
          <w:rFonts w:asciiTheme="minorHAnsi" w:eastAsia="Calibri" w:hAnsiTheme="minorHAnsi"/>
        </w:rPr>
        <w:t xml:space="preserve">prawnie </w:t>
      </w:r>
      <w:r w:rsidRPr="006109B3">
        <w:rPr>
          <w:rFonts w:asciiTheme="minorHAnsi" w:eastAsia="Calibri" w:hAnsiTheme="minorHAnsi"/>
        </w:rPr>
        <w:t>chronionymi</w:t>
      </w:r>
      <w:r w:rsidR="001B3D89" w:rsidRPr="006109B3">
        <w:rPr>
          <w:rFonts w:asciiTheme="minorHAnsi" w:eastAsia="Calibri" w:hAnsiTheme="minorHAnsi"/>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kaz kolizji inwestycji ujętych w Planie wykonawczym z obszarami prawnie chronionymi "/>
        <w:tblDescription w:val="Tabela 6. Wykaz kolizji inwestycji ujętych w Planie wykonawczym z obszarami prawnie chronionymi "/>
      </w:tblPr>
      <w:tblGrid>
        <w:gridCol w:w="993"/>
        <w:gridCol w:w="3402"/>
        <w:gridCol w:w="1729"/>
        <w:gridCol w:w="1134"/>
        <w:gridCol w:w="2240"/>
      </w:tblGrid>
      <w:tr w:rsidR="005C30E0" w:rsidRPr="006109B3" w:rsidTr="00EC4C37">
        <w:trPr>
          <w:cantSplit/>
          <w:trHeight w:val="2929"/>
          <w:tblHeader/>
        </w:trPr>
        <w:tc>
          <w:tcPr>
            <w:tcW w:w="993" w:type="dxa"/>
            <w:shd w:val="clear" w:color="auto" w:fill="auto"/>
            <w:textDirection w:val="btLr"/>
            <w:vAlign w:val="center"/>
          </w:tcPr>
          <w:p w:rsidR="005C30E0" w:rsidRPr="006109B3" w:rsidRDefault="005C30E0" w:rsidP="00200CA5">
            <w:pPr>
              <w:spacing w:line="276" w:lineRule="auto"/>
              <w:ind w:left="113" w:right="113"/>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Rodzaj inwestycji</w:t>
            </w:r>
            <w:r w:rsidR="002F5FCB" w:rsidRPr="006109B3">
              <w:rPr>
                <w:rFonts w:asciiTheme="minorHAnsi" w:eastAsia="Calibri" w:hAnsiTheme="minorHAnsi" w:cs="Arial"/>
                <w:b/>
                <w:sz w:val="22"/>
                <w:szCs w:val="22"/>
                <w:lang w:eastAsia="en-US"/>
              </w:rPr>
              <w:t xml:space="preserve"> (K-kolejowe, D-drogowe, P-pozostałe)</w:t>
            </w:r>
          </w:p>
        </w:tc>
        <w:tc>
          <w:tcPr>
            <w:tcW w:w="3402" w:type="dxa"/>
            <w:shd w:val="clear" w:color="auto" w:fill="auto"/>
            <w:vAlign w:val="center"/>
          </w:tcPr>
          <w:p w:rsidR="005C30E0" w:rsidRPr="006109B3" w:rsidRDefault="005C30E0"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 xml:space="preserve">Nazwa inwestycji </w:t>
            </w:r>
            <w:r w:rsidRPr="006109B3">
              <w:rPr>
                <w:rFonts w:asciiTheme="minorHAnsi" w:eastAsia="Calibri" w:hAnsiTheme="minorHAnsi" w:cs="Arial"/>
                <w:b/>
                <w:sz w:val="22"/>
                <w:szCs w:val="22"/>
                <w:lang w:eastAsia="en-US"/>
              </w:rPr>
              <w:br/>
            </w:r>
            <w:r w:rsidRPr="006109B3">
              <w:rPr>
                <w:rFonts w:asciiTheme="minorHAnsi" w:eastAsia="Calibri" w:hAnsiTheme="minorHAnsi" w:cs="Arial"/>
                <w:sz w:val="22"/>
                <w:szCs w:val="22"/>
                <w:lang w:eastAsia="en-US"/>
              </w:rPr>
              <w:t>(numer inwestycji w Planie wykonawczym)</w:t>
            </w:r>
          </w:p>
        </w:tc>
        <w:tc>
          <w:tcPr>
            <w:tcW w:w="1729" w:type="dxa"/>
            <w:shd w:val="clear" w:color="auto" w:fill="auto"/>
            <w:vAlign w:val="center"/>
          </w:tcPr>
          <w:p w:rsidR="005C30E0" w:rsidRPr="006109B3" w:rsidRDefault="000D13F0"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 xml:space="preserve">Nazwa obszaru chronionego, </w:t>
            </w:r>
            <w:r w:rsidR="005C30E0" w:rsidRPr="006109B3">
              <w:rPr>
                <w:rFonts w:asciiTheme="minorHAnsi" w:eastAsia="Calibri" w:hAnsiTheme="minorHAnsi" w:cs="Arial"/>
                <w:b/>
                <w:sz w:val="22"/>
                <w:szCs w:val="22"/>
                <w:lang w:eastAsia="en-US"/>
              </w:rPr>
              <w:t>z którym występuje kolizja</w:t>
            </w:r>
          </w:p>
        </w:tc>
        <w:tc>
          <w:tcPr>
            <w:tcW w:w="1134" w:type="dxa"/>
            <w:shd w:val="clear" w:color="auto" w:fill="auto"/>
            <w:textDirection w:val="btLr"/>
            <w:vAlign w:val="center"/>
          </w:tcPr>
          <w:p w:rsidR="005C30E0" w:rsidRPr="006109B3" w:rsidRDefault="005C30E0" w:rsidP="005C30E0">
            <w:pPr>
              <w:spacing w:line="276" w:lineRule="auto"/>
              <w:ind w:left="113" w:right="113"/>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Długość linii przecięcia</w:t>
            </w:r>
          </w:p>
          <w:p w:rsidR="005C30E0" w:rsidRPr="006109B3" w:rsidRDefault="005C30E0" w:rsidP="005C30E0">
            <w:pPr>
              <w:spacing w:line="276" w:lineRule="auto"/>
              <w:ind w:left="113" w:right="113"/>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 xml:space="preserve">chronionego obszaru </w:t>
            </w:r>
            <w:r w:rsidRPr="006109B3">
              <w:rPr>
                <w:rFonts w:asciiTheme="minorHAnsi" w:eastAsia="Calibri" w:hAnsiTheme="minorHAnsi" w:cs="Arial"/>
                <w:sz w:val="22"/>
                <w:szCs w:val="22"/>
                <w:lang w:eastAsia="en-US"/>
              </w:rPr>
              <w:t>(km)</w:t>
            </w:r>
          </w:p>
        </w:tc>
        <w:tc>
          <w:tcPr>
            <w:tcW w:w="2240" w:type="dxa"/>
            <w:shd w:val="clear" w:color="auto" w:fill="auto"/>
            <w:vAlign w:val="center"/>
          </w:tcPr>
          <w:p w:rsidR="005C30E0" w:rsidRPr="006109B3" w:rsidRDefault="005C30E0"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Położenie inwestycji w</w:t>
            </w:r>
            <w:r w:rsidR="00662479">
              <w:rPr>
                <w:rFonts w:asciiTheme="minorHAnsi" w:eastAsia="Calibri" w:hAnsiTheme="minorHAnsi" w:cs="Arial"/>
                <w:b/>
                <w:sz w:val="22"/>
                <w:szCs w:val="22"/>
                <w:lang w:eastAsia="en-US"/>
              </w:rPr>
              <w:t xml:space="preserve"> </w:t>
            </w:r>
            <w:r w:rsidRPr="006109B3">
              <w:rPr>
                <w:rFonts w:asciiTheme="minorHAnsi" w:eastAsia="Calibri" w:hAnsiTheme="minorHAnsi" w:cs="Arial"/>
                <w:b/>
                <w:sz w:val="22"/>
                <w:szCs w:val="22"/>
                <w:lang w:eastAsia="en-US"/>
              </w:rPr>
              <w:t>stosunku do obszarów Natura 2000</w:t>
            </w:r>
          </w:p>
        </w:tc>
      </w:tr>
      <w:tr w:rsidR="00170244" w:rsidRPr="006109B3" w:rsidTr="00EC4C37">
        <w:trPr>
          <w:trHeight w:val="360"/>
        </w:trPr>
        <w:tc>
          <w:tcPr>
            <w:tcW w:w="993" w:type="dxa"/>
            <w:shd w:val="clear" w:color="auto" w:fill="FBE4D5"/>
            <w:vAlign w:val="center"/>
          </w:tcPr>
          <w:p w:rsidR="00170244" w:rsidRPr="006109B3" w:rsidRDefault="00170244" w:rsidP="00170244">
            <w:pPr>
              <w:spacing w:before="60" w:after="60" w:line="276" w:lineRule="auto"/>
              <w:ind w:left="-34"/>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 xml:space="preserve">Perspektywa </w:t>
            </w:r>
          </w:p>
        </w:tc>
        <w:tc>
          <w:tcPr>
            <w:tcW w:w="3402" w:type="dxa"/>
            <w:shd w:val="clear" w:color="auto" w:fill="FBE4D5"/>
            <w:vAlign w:val="center"/>
          </w:tcPr>
          <w:p w:rsidR="00170244" w:rsidRPr="006109B3" w:rsidRDefault="00170244" w:rsidP="00200CA5">
            <w:pPr>
              <w:spacing w:before="60" w:after="60" w:line="276" w:lineRule="auto"/>
              <w:ind w:left="-34"/>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2014-2020</w:t>
            </w:r>
          </w:p>
        </w:tc>
        <w:tc>
          <w:tcPr>
            <w:tcW w:w="1729" w:type="dxa"/>
            <w:shd w:val="clear" w:color="auto" w:fill="FBE4D5"/>
            <w:vAlign w:val="center"/>
          </w:tcPr>
          <w:p w:rsidR="00170244" w:rsidRPr="006109B3" w:rsidRDefault="00170244" w:rsidP="00200CA5">
            <w:pPr>
              <w:spacing w:before="60" w:after="60" w:line="276" w:lineRule="auto"/>
              <w:ind w:left="-34"/>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2014-2020</w:t>
            </w:r>
          </w:p>
        </w:tc>
        <w:tc>
          <w:tcPr>
            <w:tcW w:w="1134" w:type="dxa"/>
            <w:shd w:val="clear" w:color="auto" w:fill="FBE4D5"/>
            <w:vAlign w:val="center"/>
          </w:tcPr>
          <w:p w:rsidR="00170244" w:rsidRPr="006109B3" w:rsidRDefault="00170244" w:rsidP="00200CA5">
            <w:pPr>
              <w:spacing w:before="60" w:after="60" w:line="276" w:lineRule="auto"/>
              <w:ind w:left="-34"/>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2014-2020</w:t>
            </w:r>
          </w:p>
        </w:tc>
        <w:tc>
          <w:tcPr>
            <w:tcW w:w="2240" w:type="dxa"/>
            <w:shd w:val="clear" w:color="auto" w:fill="FBE4D5"/>
            <w:vAlign w:val="center"/>
          </w:tcPr>
          <w:p w:rsidR="00170244" w:rsidRPr="006109B3" w:rsidRDefault="00170244" w:rsidP="00200CA5">
            <w:pPr>
              <w:spacing w:before="60" w:after="60" w:line="276" w:lineRule="auto"/>
              <w:ind w:left="-34"/>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2014-2020</w:t>
            </w:r>
          </w:p>
        </w:tc>
      </w:tr>
      <w:tr w:rsidR="001A0D5E" w:rsidRPr="006109B3" w:rsidTr="00EC4C37">
        <w:trPr>
          <w:trHeight w:val="360"/>
        </w:trPr>
        <w:tc>
          <w:tcPr>
            <w:tcW w:w="993" w:type="dxa"/>
            <w:vMerge w:val="restart"/>
            <w:shd w:val="clear" w:color="auto" w:fill="D9D9D9"/>
            <w:vAlign w:val="center"/>
          </w:tcPr>
          <w:p w:rsidR="00A62461" w:rsidRPr="006109B3" w:rsidRDefault="00170244" w:rsidP="002F5FCB">
            <w:pPr>
              <w:rPr>
                <w:rFonts w:asciiTheme="minorHAnsi" w:eastAsia="Calibri" w:hAnsiTheme="minorHAnsi" w:cs="Arial"/>
                <w:b/>
                <w:spacing w:val="40"/>
                <w:sz w:val="22"/>
                <w:szCs w:val="22"/>
                <w:lang w:eastAsia="en-US"/>
              </w:rPr>
            </w:pPr>
            <w:r w:rsidRPr="006109B3">
              <w:rPr>
                <w:rFonts w:asciiTheme="minorHAnsi" w:eastAsia="Calibri" w:hAnsiTheme="minorHAnsi" w:cs="Arial"/>
                <w:b/>
                <w:spacing w:val="40"/>
                <w:sz w:val="22"/>
                <w:szCs w:val="22"/>
                <w:lang w:eastAsia="en-US"/>
              </w:rPr>
              <w:t>K</w:t>
            </w:r>
          </w:p>
        </w:tc>
        <w:tc>
          <w:tcPr>
            <w:tcW w:w="3402" w:type="dxa"/>
            <w:vMerge w:val="restart"/>
            <w:tcBorders>
              <w:left w:val="nil"/>
              <w:right w:val="single" w:sz="4" w:space="0" w:color="auto"/>
            </w:tcBorders>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kolejowej nr 7 Warszawa Wschodnia Osobowa – Dorohusk na odcinku Warszawa – Otwock – Dęblin – Lublin – odcinki na terenie województwa mazowieckiego (A.1)</w:t>
            </w:r>
          </w:p>
        </w:tc>
        <w:tc>
          <w:tcPr>
            <w:tcW w:w="1729" w:type="dxa"/>
            <w:tcBorders>
              <w:left w:val="single" w:sz="4" w:space="0" w:color="auto"/>
              <w:bottom w:val="nil"/>
            </w:tcBorders>
            <w:vAlign w:val="center"/>
          </w:tcPr>
          <w:p w:rsidR="00A62461" w:rsidRPr="006109B3" w:rsidRDefault="00682F7D"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w:t>
            </w:r>
            <w:r w:rsidR="00A62461" w:rsidRPr="006109B3">
              <w:rPr>
                <w:rFonts w:asciiTheme="minorHAnsi" w:eastAsia="Calibri" w:hAnsiTheme="minorHAnsi" w:cs="Arial"/>
                <w:sz w:val="22"/>
                <w:szCs w:val="22"/>
                <w:lang w:eastAsia="en-US"/>
              </w:rPr>
              <w:t xml:space="preserve">ezerwat </w:t>
            </w:r>
            <w:r w:rsidRPr="006109B3">
              <w:rPr>
                <w:rFonts w:asciiTheme="minorHAnsi" w:eastAsia="Calibri" w:hAnsiTheme="minorHAnsi" w:cs="Arial"/>
                <w:sz w:val="22"/>
                <w:szCs w:val="22"/>
                <w:lang w:eastAsia="en-US"/>
              </w:rPr>
              <w:t xml:space="preserve">przyrody </w:t>
            </w:r>
            <w:r w:rsidR="00A62461" w:rsidRPr="006109B3">
              <w:rPr>
                <w:rFonts w:asciiTheme="minorHAnsi" w:eastAsia="Calibri" w:hAnsiTheme="minorHAnsi" w:cs="Arial"/>
                <w:sz w:val="22"/>
                <w:szCs w:val="22"/>
                <w:lang w:eastAsia="en-US"/>
              </w:rPr>
              <w:t>Świder</w:t>
            </w:r>
          </w:p>
        </w:tc>
        <w:tc>
          <w:tcPr>
            <w:tcW w:w="1134" w:type="dxa"/>
            <w:tcBorders>
              <w:left w:val="single" w:sz="4" w:space="0" w:color="auto"/>
              <w:bottom w:val="nil"/>
            </w:tcBorders>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0,1</w:t>
            </w:r>
          </w:p>
        </w:tc>
        <w:tc>
          <w:tcPr>
            <w:tcW w:w="2240" w:type="dxa"/>
            <w:vMerge w:val="restart"/>
            <w:tcBorders>
              <w:left w:val="nil"/>
            </w:tcBorders>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0,8 km od SOO Las Jana III Sobieskiego</w:t>
            </w:r>
          </w:p>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1,1 km graniczy z SOO Bagna Celestynowskie</w:t>
            </w:r>
          </w:p>
        </w:tc>
      </w:tr>
      <w:tr w:rsidR="001A0D5E" w:rsidRPr="006109B3" w:rsidTr="00EC4C37">
        <w:trPr>
          <w:trHeight w:val="360"/>
        </w:trPr>
        <w:tc>
          <w:tcPr>
            <w:tcW w:w="993" w:type="dxa"/>
            <w:vMerge/>
            <w:shd w:val="clear" w:color="auto" w:fill="D9D9D9"/>
            <w:textDirection w:val="btLr"/>
            <w:vAlign w:val="center"/>
          </w:tcPr>
          <w:p w:rsidR="00A62461" w:rsidRPr="006109B3" w:rsidRDefault="00A62461" w:rsidP="00200CA5">
            <w:pPr>
              <w:spacing w:line="276" w:lineRule="auto"/>
              <w:ind w:left="113" w:right="113"/>
              <w:rPr>
                <w:rFonts w:asciiTheme="minorHAnsi" w:eastAsia="Calibri" w:hAnsiTheme="minorHAnsi" w:cs="Arial"/>
                <w:b/>
                <w:sz w:val="22"/>
                <w:szCs w:val="22"/>
                <w:lang w:eastAsia="en-US"/>
              </w:rPr>
            </w:pPr>
          </w:p>
        </w:tc>
        <w:tc>
          <w:tcPr>
            <w:tcW w:w="3402" w:type="dxa"/>
            <w:vMerge/>
            <w:tcBorders>
              <w:left w:val="nil"/>
              <w:right w:val="single" w:sz="4" w:space="0" w:color="auto"/>
            </w:tcBorders>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p>
        </w:tc>
        <w:tc>
          <w:tcPr>
            <w:tcW w:w="1729" w:type="dxa"/>
            <w:tcBorders>
              <w:top w:val="nil"/>
              <w:left w:val="single" w:sz="4" w:space="0" w:color="auto"/>
              <w:bottom w:val="nil"/>
            </w:tcBorders>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Mazowiecki PK</w:t>
            </w:r>
          </w:p>
        </w:tc>
        <w:tc>
          <w:tcPr>
            <w:tcW w:w="1134" w:type="dxa"/>
            <w:tcBorders>
              <w:top w:val="nil"/>
              <w:left w:val="single" w:sz="4" w:space="0" w:color="auto"/>
              <w:bottom w:val="nil"/>
            </w:tcBorders>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9,6</w:t>
            </w:r>
          </w:p>
        </w:tc>
        <w:tc>
          <w:tcPr>
            <w:tcW w:w="2240" w:type="dxa"/>
            <w:vMerge/>
            <w:tcBorders>
              <w:left w:val="nil"/>
            </w:tcBorders>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1A0D5E" w:rsidRPr="006109B3" w:rsidTr="00EC4C37">
        <w:trPr>
          <w:trHeight w:val="360"/>
        </w:trPr>
        <w:tc>
          <w:tcPr>
            <w:tcW w:w="993" w:type="dxa"/>
            <w:vMerge/>
            <w:shd w:val="clear" w:color="auto" w:fill="D9D9D9"/>
            <w:textDirection w:val="btLr"/>
            <w:vAlign w:val="center"/>
          </w:tcPr>
          <w:p w:rsidR="00A62461" w:rsidRPr="006109B3" w:rsidRDefault="00A62461" w:rsidP="00200CA5">
            <w:pPr>
              <w:spacing w:line="276" w:lineRule="auto"/>
              <w:ind w:left="113" w:right="113"/>
              <w:rPr>
                <w:rFonts w:asciiTheme="minorHAnsi" w:eastAsia="Calibri" w:hAnsiTheme="minorHAnsi" w:cs="Arial"/>
                <w:b/>
                <w:sz w:val="22"/>
                <w:szCs w:val="22"/>
                <w:lang w:eastAsia="en-US"/>
              </w:rPr>
            </w:pPr>
          </w:p>
        </w:tc>
        <w:tc>
          <w:tcPr>
            <w:tcW w:w="3402" w:type="dxa"/>
            <w:vMerge/>
            <w:tcBorders>
              <w:left w:val="nil"/>
              <w:right w:val="single" w:sz="4" w:space="0" w:color="auto"/>
            </w:tcBorders>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p>
        </w:tc>
        <w:tc>
          <w:tcPr>
            <w:tcW w:w="1729" w:type="dxa"/>
            <w:tcBorders>
              <w:top w:val="nil"/>
              <w:left w:val="single" w:sz="4" w:space="0" w:color="auto"/>
              <w:bottom w:val="nil"/>
            </w:tcBorders>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tcBorders>
              <w:top w:val="nil"/>
              <w:left w:val="single" w:sz="4" w:space="0" w:color="auto"/>
              <w:bottom w:val="nil"/>
            </w:tcBorders>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4,8</w:t>
            </w:r>
          </w:p>
        </w:tc>
        <w:tc>
          <w:tcPr>
            <w:tcW w:w="2240" w:type="dxa"/>
            <w:vMerge/>
            <w:tcBorders>
              <w:left w:val="nil"/>
            </w:tcBorders>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D90109" w:rsidRPr="006109B3" w:rsidTr="00EC4C37">
        <w:trPr>
          <w:trHeight w:val="360"/>
        </w:trPr>
        <w:tc>
          <w:tcPr>
            <w:tcW w:w="993" w:type="dxa"/>
            <w:vMerge/>
            <w:shd w:val="clear" w:color="auto" w:fill="D9D9D9"/>
            <w:textDirection w:val="btLr"/>
            <w:vAlign w:val="center"/>
          </w:tcPr>
          <w:p w:rsidR="00A62461" w:rsidRPr="006109B3" w:rsidRDefault="00A62461" w:rsidP="00200CA5">
            <w:pPr>
              <w:spacing w:line="276" w:lineRule="auto"/>
              <w:ind w:left="113" w:right="113"/>
              <w:rPr>
                <w:rFonts w:asciiTheme="minorHAnsi" w:eastAsia="Calibri" w:hAnsiTheme="minorHAnsi" w:cs="Arial"/>
                <w:b/>
                <w:sz w:val="22"/>
                <w:szCs w:val="22"/>
                <w:lang w:eastAsia="en-US"/>
              </w:rPr>
            </w:pPr>
          </w:p>
        </w:tc>
        <w:tc>
          <w:tcPr>
            <w:tcW w:w="3402" w:type="dxa"/>
            <w:vMerge/>
            <w:tcBorders>
              <w:left w:val="nil"/>
              <w:right w:val="single" w:sz="4" w:space="0" w:color="auto"/>
            </w:tcBorders>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p>
        </w:tc>
        <w:tc>
          <w:tcPr>
            <w:tcW w:w="1729" w:type="dxa"/>
            <w:tcBorders>
              <w:top w:val="nil"/>
              <w:left w:val="single" w:sz="4" w:space="0" w:color="auto"/>
            </w:tcBorders>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Nadwiślański OChK</w:t>
            </w:r>
          </w:p>
        </w:tc>
        <w:tc>
          <w:tcPr>
            <w:tcW w:w="1134" w:type="dxa"/>
            <w:tcBorders>
              <w:top w:val="nil"/>
              <w:left w:val="single" w:sz="4" w:space="0" w:color="auto"/>
            </w:tcBorders>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2,5</w:t>
            </w:r>
          </w:p>
        </w:tc>
        <w:tc>
          <w:tcPr>
            <w:tcW w:w="2240" w:type="dxa"/>
            <w:vMerge/>
            <w:tcBorders>
              <w:left w:val="nil"/>
            </w:tcBorders>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D90109" w:rsidRPr="006109B3" w:rsidTr="00EC4C37">
        <w:trPr>
          <w:cantSplit/>
        </w:trPr>
        <w:tc>
          <w:tcPr>
            <w:tcW w:w="993" w:type="dxa"/>
            <w:shd w:val="clear" w:color="auto" w:fill="D9D9D9"/>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kolejowej nr 8, odcinek Warka – Radom (A.2)</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OChK Dolina rzeki Pilicy i</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Drzewiczki</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1,8</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2,1 km przecina OSO Dolina Dolnej Pilicy </w:t>
            </w:r>
          </w:p>
        </w:tc>
      </w:tr>
      <w:tr w:rsidR="00D90109" w:rsidRPr="006109B3" w:rsidTr="00EC4C37">
        <w:tc>
          <w:tcPr>
            <w:tcW w:w="993" w:type="dxa"/>
            <w:shd w:val="clear" w:color="auto" w:fill="D9D9D9"/>
          </w:tcPr>
          <w:p w:rsidR="00A62461" w:rsidRPr="006109B3" w:rsidRDefault="00170244" w:rsidP="00170244">
            <w:pPr>
              <w:spacing w:line="276" w:lineRule="auto"/>
              <w:ind w:right="113"/>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Poprawa przepustowości linii kolejowej nr 3 na odcinku </w:t>
            </w:r>
            <w:r w:rsidRPr="006109B3">
              <w:rPr>
                <w:rFonts w:asciiTheme="minorHAnsi" w:eastAsia="Calibri" w:hAnsiTheme="minorHAnsi" w:cs="Arial"/>
                <w:sz w:val="22"/>
                <w:szCs w:val="22"/>
                <w:lang w:eastAsia="en-US"/>
              </w:rPr>
              <w:lastRenderedPageBreak/>
              <w:t xml:space="preserve">Warszawa- Kutno, etap I: Prace na linii kolejowej nr 3 na odc. Warszawa – granica LCS Łowicz- odcinki na terenie </w:t>
            </w:r>
            <w:r w:rsidR="00CD5F16" w:rsidRPr="006109B3">
              <w:rPr>
                <w:rFonts w:asciiTheme="minorHAnsi" w:eastAsia="Calibri" w:hAnsiTheme="minorHAnsi" w:cs="Arial"/>
                <w:sz w:val="22"/>
                <w:szCs w:val="22"/>
                <w:lang w:eastAsia="en-US"/>
              </w:rPr>
              <w:t>woj.</w:t>
            </w:r>
            <w:r w:rsidRPr="006109B3">
              <w:rPr>
                <w:rFonts w:asciiTheme="minorHAnsi" w:eastAsia="Calibri" w:hAnsiTheme="minorHAnsi" w:cs="Arial"/>
                <w:sz w:val="22"/>
                <w:szCs w:val="22"/>
                <w:lang w:eastAsia="en-US"/>
              </w:rPr>
              <w:t xml:space="preserve"> maz</w:t>
            </w:r>
            <w:r w:rsidR="00CD5F16"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 xml:space="preserve"> (A.3)</w:t>
            </w:r>
          </w:p>
        </w:tc>
        <w:tc>
          <w:tcPr>
            <w:tcW w:w="1729" w:type="dxa"/>
            <w:tcBorders>
              <w:bottom w:val="single" w:sz="4" w:space="0" w:color="auto"/>
            </w:tcBorders>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lastRenderedPageBreak/>
              <w:t>Warszawski OChK</w:t>
            </w:r>
          </w:p>
        </w:tc>
        <w:tc>
          <w:tcPr>
            <w:tcW w:w="1134" w:type="dxa"/>
            <w:tcBorders>
              <w:bottom w:val="single" w:sz="4" w:space="0" w:color="auto"/>
            </w:tcBorders>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1,1</w:t>
            </w:r>
          </w:p>
        </w:tc>
        <w:tc>
          <w:tcPr>
            <w:tcW w:w="2240" w:type="dxa"/>
            <w:vAlign w:val="center"/>
          </w:tcPr>
          <w:p w:rsidR="00A62461" w:rsidRPr="006109B3" w:rsidRDefault="0073542E" w:rsidP="000D13F0">
            <w:pPr>
              <w:spacing w:line="276" w:lineRule="auto"/>
              <w:ind w:left="176"/>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D90109" w:rsidRPr="006109B3" w:rsidTr="00EC4C37">
        <w:trPr>
          <w:trHeight w:val="690"/>
        </w:trPr>
        <w:tc>
          <w:tcPr>
            <w:tcW w:w="993" w:type="dxa"/>
            <w:vMerge w:val="restart"/>
            <w:shd w:val="clear" w:color="auto" w:fill="D9D9D9"/>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Merge w:val="restart"/>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Poprawa przepustowości linii kolejowej nr 2 na odcinku Warszawa- Rembertów – Mińsk Mazowiecki, etap I: Prace punktowe na posterunkach ruchu- odcinki na terenie </w:t>
            </w:r>
            <w:r w:rsidR="002D0826" w:rsidRPr="006109B3">
              <w:rPr>
                <w:rFonts w:asciiTheme="minorHAnsi" w:eastAsia="Calibri" w:hAnsiTheme="minorHAnsi" w:cs="Arial"/>
                <w:sz w:val="22"/>
                <w:szCs w:val="22"/>
                <w:lang w:eastAsia="en-US"/>
              </w:rPr>
              <w:t>woj.</w:t>
            </w:r>
            <w:r w:rsidRPr="006109B3">
              <w:rPr>
                <w:rFonts w:asciiTheme="minorHAnsi" w:eastAsia="Calibri" w:hAnsiTheme="minorHAnsi" w:cs="Arial"/>
                <w:sz w:val="22"/>
                <w:szCs w:val="22"/>
                <w:lang w:eastAsia="en-US"/>
              </w:rPr>
              <w:t xml:space="preserve"> maz</w:t>
            </w:r>
            <w:r w:rsidR="002D0826"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 xml:space="preserve"> (A.4)</w:t>
            </w:r>
          </w:p>
        </w:tc>
        <w:tc>
          <w:tcPr>
            <w:tcW w:w="1729" w:type="dxa"/>
            <w:tcBorders>
              <w:bottom w:val="nil"/>
            </w:tcBorders>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tcBorders>
              <w:bottom w:val="nil"/>
            </w:tcBorders>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2,2</w:t>
            </w:r>
          </w:p>
        </w:tc>
        <w:tc>
          <w:tcPr>
            <w:tcW w:w="2240" w:type="dxa"/>
            <w:vMerge w:val="restart"/>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0,1 km od SOO Poligon Rembertów</w:t>
            </w:r>
          </w:p>
        </w:tc>
      </w:tr>
      <w:tr w:rsidR="00D90109" w:rsidRPr="006109B3" w:rsidTr="00EC4C37">
        <w:trPr>
          <w:trHeight w:val="585"/>
        </w:trPr>
        <w:tc>
          <w:tcPr>
            <w:tcW w:w="993" w:type="dxa"/>
            <w:vMerge/>
            <w:shd w:val="clear" w:color="auto" w:fill="D9D9D9"/>
          </w:tcPr>
          <w:p w:rsidR="00A62461" w:rsidRPr="006109B3" w:rsidRDefault="00A62461" w:rsidP="00200CA5">
            <w:pPr>
              <w:spacing w:line="276" w:lineRule="auto"/>
              <w:rPr>
                <w:rFonts w:asciiTheme="minorHAnsi" w:eastAsia="Calibri" w:hAnsiTheme="minorHAnsi" w:cs="Arial"/>
                <w:b/>
                <w:sz w:val="22"/>
                <w:szCs w:val="22"/>
                <w:lang w:eastAsia="en-US"/>
              </w:rPr>
            </w:pPr>
          </w:p>
        </w:tc>
        <w:tc>
          <w:tcPr>
            <w:tcW w:w="3402" w:type="dxa"/>
            <w:vMerge/>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p>
        </w:tc>
        <w:tc>
          <w:tcPr>
            <w:tcW w:w="1729" w:type="dxa"/>
            <w:tcBorders>
              <w:top w:val="nil"/>
              <w:bottom w:val="single" w:sz="4" w:space="0" w:color="auto"/>
            </w:tcBorders>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Miński OChK</w:t>
            </w:r>
          </w:p>
        </w:tc>
        <w:tc>
          <w:tcPr>
            <w:tcW w:w="1134" w:type="dxa"/>
            <w:tcBorders>
              <w:top w:val="nil"/>
              <w:bottom w:val="single" w:sz="4" w:space="0" w:color="auto"/>
            </w:tcBorders>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3,0</w:t>
            </w:r>
          </w:p>
        </w:tc>
        <w:tc>
          <w:tcPr>
            <w:tcW w:w="2240" w:type="dxa"/>
            <w:vMerge/>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73542E" w:rsidRPr="006109B3" w:rsidTr="00EC4C37">
        <w:trPr>
          <w:trHeight w:val="803"/>
        </w:trPr>
        <w:tc>
          <w:tcPr>
            <w:tcW w:w="993" w:type="dxa"/>
            <w:vMerge w:val="restart"/>
            <w:shd w:val="clear" w:color="auto" w:fill="D9D9D9"/>
          </w:tcPr>
          <w:p w:rsidR="0073542E" w:rsidRPr="006109B3" w:rsidRDefault="0073542E"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Merge w:val="restart"/>
            <w:vAlign w:val="center"/>
          </w:tcPr>
          <w:p w:rsidR="0073542E" w:rsidRPr="006109B3" w:rsidRDefault="0073542E"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Poprawa przepustowości linii kolejowej nr 2 na odcinku Warszawa-Rembertów – Mińsk Maz., etap II: Budowa dodatkowej pary torów na odc. Warszawa-Rembertów–Sulejówek Miłosna – odcinki w woj. maz. (A.5)</w:t>
            </w:r>
          </w:p>
        </w:tc>
        <w:tc>
          <w:tcPr>
            <w:tcW w:w="1729" w:type="dxa"/>
            <w:tcBorders>
              <w:bottom w:val="nil"/>
            </w:tcBorders>
            <w:vAlign w:val="center"/>
          </w:tcPr>
          <w:p w:rsidR="0073542E" w:rsidRPr="006109B3" w:rsidRDefault="0073542E"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tcBorders>
              <w:bottom w:val="nil"/>
            </w:tcBorders>
            <w:vAlign w:val="center"/>
          </w:tcPr>
          <w:p w:rsidR="0073542E" w:rsidRPr="006109B3" w:rsidRDefault="0073542E"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2,2</w:t>
            </w:r>
          </w:p>
        </w:tc>
        <w:tc>
          <w:tcPr>
            <w:tcW w:w="2240" w:type="dxa"/>
            <w:vMerge w:val="restart"/>
            <w:vAlign w:val="center"/>
          </w:tcPr>
          <w:p w:rsidR="0073542E" w:rsidRPr="006109B3" w:rsidRDefault="0073542E"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0,1 km od SOO Poligon Rembertów</w:t>
            </w:r>
          </w:p>
        </w:tc>
      </w:tr>
      <w:tr w:rsidR="0073542E" w:rsidRPr="006109B3" w:rsidTr="00EC4C37">
        <w:trPr>
          <w:trHeight w:val="620"/>
        </w:trPr>
        <w:tc>
          <w:tcPr>
            <w:tcW w:w="993" w:type="dxa"/>
            <w:vMerge/>
            <w:shd w:val="clear" w:color="auto" w:fill="D9D9D9"/>
          </w:tcPr>
          <w:p w:rsidR="0073542E" w:rsidRPr="006109B3" w:rsidRDefault="0073542E" w:rsidP="00200CA5">
            <w:pPr>
              <w:spacing w:line="276" w:lineRule="auto"/>
              <w:rPr>
                <w:rFonts w:asciiTheme="minorHAnsi" w:eastAsia="Calibri" w:hAnsiTheme="minorHAnsi" w:cs="Arial"/>
                <w:b/>
                <w:sz w:val="22"/>
                <w:szCs w:val="22"/>
                <w:lang w:eastAsia="en-US"/>
              </w:rPr>
            </w:pPr>
          </w:p>
        </w:tc>
        <w:tc>
          <w:tcPr>
            <w:tcW w:w="3402" w:type="dxa"/>
            <w:vMerge/>
            <w:vAlign w:val="center"/>
          </w:tcPr>
          <w:p w:rsidR="0073542E" w:rsidRPr="006109B3" w:rsidRDefault="0073542E" w:rsidP="00200CA5">
            <w:pPr>
              <w:spacing w:line="276" w:lineRule="auto"/>
              <w:ind w:left="-74"/>
              <w:rPr>
                <w:rFonts w:asciiTheme="minorHAnsi" w:eastAsia="Calibri" w:hAnsiTheme="minorHAnsi" w:cs="Arial"/>
                <w:sz w:val="22"/>
                <w:szCs w:val="22"/>
                <w:lang w:eastAsia="en-US"/>
              </w:rPr>
            </w:pPr>
          </w:p>
        </w:tc>
        <w:tc>
          <w:tcPr>
            <w:tcW w:w="1729" w:type="dxa"/>
            <w:tcBorders>
              <w:top w:val="nil"/>
              <w:bottom w:val="single" w:sz="4" w:space="0" w:color="auto"/>
            </w:tcBorders>
            <w:vAlign w:val="center"/>
          </w:tcPr>
          <w:p w:rsidR="0073542E" w:rsidRPr="006109B3" w:rsidRDefault="0073542E"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Miński OChK</w:t>
            </w:r>
          </w:p>
        </w:tc>
        <w:tc>
          <w:tcPr>
            <w:tcW w:w="1134" w:type="dxa"/>
            <w:tcBorders>
              <w:top w:val="nil"/>
              <w:bottom w:val="single" w:sz="4" w:space="0" w:color="auto"/>
            </w:tcBorders>
            <w:vAlign w:val="center"/>
          </w:tcPr>
          <w:p w:rsidR="0073542E" w:rsidRPr="006109B3" w:rsidRDefault="0073542E"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3,0</w:t>
            </w:r>
          </w:p>
        </w:tc>
        <w:tc>
          <w:tcPr>
            <w:tcW w:w="2240" w:type="dxa"/>
            <w:vMerge/>
            <w:vAlign w:val="center"/>
          </w:tcPr>
          <w:p w:rsidR="0073542E" w:rsidRPr="006109B3" w:rsidRDefault="0073542E"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2F5FCB" w:rsidRPr="006109B3" w:rsidTr="00EC4C37">
        <w:trPr>
          <w:trHeight w:val="320"/>
        </w:trPr>
        <w:tc>
          <w:tcPr>
            <w:tcW w:w="993" w:type="dxa"/>
            <w:vMerge w:val="restart"/>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Merge w:val="restart"/>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liniach kolejowych nr 13, 513 odc. Krusze-Tłuszcz-Pilawa- odcinki na terenie województwa mazowieckiego (A.6)</w:t>
            </w:r>
          </w:p>
        </w:tc>
        <w:tc>
          <w:tcPr>
            <w:tcW w:w="1729" w:type="dxa"/>
            <w:tcBorders>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rezerwat przyrody Świder</w:t>
            </w:r>
          </w:p>
        </w:tc>
        <w:tc>
          <w:tcPr>
            <w:tcW w:w="1134" w:type="dxa"/>
            <w:tcBorders>
              <w:bottom w:val="nil"/>
            </w:tcBorders>
            <w:vAlign w:val="center"/>
          </w:tcPr>
          <w:p w:rsidR="002F5FCB" w:rsidRPr="006109B3" w:rsidRDefault="002F5FCB"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0,1</w:t>
            </w:r>
          </w:p>
        </w:tc>
        <w:tc>
          <w:tcPr>
            <w:tcW w:w="2240" w:type="dxa"/>
            <w:vMerge w:val="restart"/>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0,8 km przecina SOO Dolina Środkowego Świdra </w:t>
            </w:r>
          </w:p>
        </w:tc>
      </w:tr>
      <w:tr w:rsidR="002F5FCB" w:rsidRPr="006109B3" w:rsidTr="00EC4C37">
        <w:trPr>
          <w:trHeight w:val="320"/>
        </w:trPr>
        <w:tc>
          <w:tcPr>
            <w:tcW w:w="993" w:type="dxa"/>
            <w:vMerge/>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Miński OChK</w:t>
            </w:r>
          </w:p>
        </w:tc>
        <w:tc>
          <w:tcPr>
            <w:tcW w:w="1134" w:type="dxa"/>
            <w:tcBorders>
              <w:top w:val="nil"/>
              <w:bottom w:val="nil"/>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5,3</w:t>
            </w:r>
          </w:p>
        </w:tc>
        <w:tc>
          <w:tcPr>
            <w:tcW w:w="2240" w:type="dxa"/>
            <w:vMerge/>
            <w:vAlign w:val="center"/>
          </w:tcPr>
          <w:p w:rsidR="002F5FCB" w:rsidRPr="006109B3" w:rsidRDefault="002F5FCB" w:rsidP="00275858">
            <w:pPr>
              <w:numPr>
                <w:ilvl w:val="0"/>
                <w:numId w:val="20"/>
              </w:numPr>
              <w:spacing w:line="276" w:lineRule="auto"/>
              <w:ind w:left="326"/>
              <w:rPr>
                <w:rFonts w:asciiTheme="minorHAnsi" w:eastAsia="Calibri" w:hAnsiTheme="minorHAnsi" w:cs="Arial"/>
                <w:sz w:val="22"/>
                <w:szCs w:val="22"/>
                <w:lang w:eastAsia="en-US"/>
              </w:rPr>
            </w:pPr>
          </w:p>
        </w:tc>
      </w:tr>
      <w:tr w:rsidR="002F5FCB" w:rsidRPr="006109B3" w:rsidTr="00EC4C37">
        <w:trPr>
          <w:trHeight w:val="320"/>
        </w:trPr>
        <w:tc>
          <w:tcPr>
            <w:tcW w:w="993" w:type="dxa"/>
            <w:vMerge/>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single" w:sz="4" w:space="0" w:color="auto"/>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Nadwiślański OChK</w:t>
            </w:r>
          </w:p>
        </w:tc>
        <w:tc>
          <w:tcPr>
            <w:tcW w:w="1134" w:type="dxa"/>
            <w:tcBorders>
              <w:top w:val="nil"/>
              <w:bottom w:val="single" w:sz="4" w:space="0" w:color="auto"/>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12,1</w:t>
            </w:r>
          </w:p>
        </w:tc>
        <w:tc>
          <w:tcPr>
            <w:tcW w:w="2240" w:type="dxa"/>
            <w:vMerge/>
            <w:vAlign w:val="center"/>
          </w:tcPr>
          <w:p w:rsidR="002F5FCB" w:rsidRPr="006109B3" w:rsidRDefault="002F5FCB" w:rsidP="00275858">
            <w:pPr>
              <w:numPr>
                <w:ilvl w:val="0"/>
                <w:numId w:val="20"/>
              </w:numPr>
              <w:spacing w:line="276" w:lineRule="auto"/>
              <w:ind w:left="326"/>
              <w:rPr>
                <w:rFonts w:asciiTheme="minorHAnsi" w:eastAsia="Calibri" w:hAnsiTheme="minorHAnsi" w:cs="Arial"/>
                <w:sz w:val="22"/>
                <w:szCs w:val="22"/>
                <w:lang w:eastAsia="en-US"/>
              </w:rPr>
            </w:pPr>
          </w:p>
        </w:tc>
      </w:tr>
      <w:tr w:rsidR="002F5FCB" w:rsidRPr="006109B3" w:rsidTr="00EC4C37">
        <w:trPr>
          <w:trHeight w:val="473"/>
        </w:trPr>
        <w:tc>
          <w:tcPr>
            <w:tcW w:w="993" w:type="dxa"/>
            <w:vMerge w:val="restart"/>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Merge w:val="restart"/>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linii kolejowej w relacji Modlin- Płock (A.7)</w:t>
            </w:r>
          </w:p>
        </w:tc>
        <w:tc>
          <w:tcPr>
            <w:tcW w:w="1729" w:type="dxa"/>
            <w:tcBorders>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tcBorders>
              <w:bottom w:val="nil"/>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2,2</w:t>
            </w:r>
          </w:p>
        </w:tc>
        <w:tc>
          <w:tcPr>
            <w:tcW w:w="2240" w:type="dxa"/>
            <w:vMerge w:val="restart"/>
            <w:vAlign w:val="center"/>
          </w:tcPr>
          <w:p w:rsidR="002F5FCB" w:rsidRPr="006109B3" w:rsidRDefault="0073542E" w:rsidP="000D13F0">
            <w:pPr>
              <w:spacing w:line="276" w:lineRule="auto"/>
              <w:ind w:left="176"/>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2F5FCB" w:rsidRPr="006109B3" w:rsidTr="00EC4C37">
        <w:trPr>
          <w:trHeight w:val="472"/>
        </w:trPr>
        <w:tc>
          <w:tcPr>
            <w:tcW w:w="993" w:type="dxa"/>
            <w:vMerge/>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single" w:sz="4" w:space="0" w:color="auto"/>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Nadwiślański OChK</w:t>
            </w:r>
          </w:p>
        </w:tc>
        <w:tc>
          <w:tcPr>
            <w:tcW w:w="1134" w:type="dxa"/>
            <w:tcBorders>
              <w:top w:val="nil"/>
              <w:bottom w:val="single" w:sz="4" w:space="0" w:color="auto"/>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12,1</w:t>
            </w:r>
          </w:p>
        </w:tc>
        <w:tc>
          <w:tcPr>
            <w:tcW w:w="2240" w:type="dxa"/>
            <w:vMerge/>
            <w:vAlign w:val="center"/>
          </w:tcPr>
          <w:p w:rsidR="002F5FCB" w:rsidRPr="006109B3" w:rsidRDefault="002F5FCB" w:rsidP="00200CA5">
            <w:pPr>
              <w:spacing w:line="276" w:lineRule="auto"/>
              <w:ind w:left="-34"/>
              <w:rPr>
                <w:rFonts w:asciiTheme="minorHAnsi" w:eastAsia="Calibri" w:hAnsiTheme="minorHAnsi" w:cs="Arial"/>
                <w:sz w:val="22"/>
                <w:szCs w:val="22"/>
                <w:lang w:eastAsia="en-US"/>
              </w:rPr>
            </w:pPr>
          </w:p>
        </w:tc>
      </w:tr>
      <w:tr w:rsidR="002F5FCB" w:rsidRPr="006109B3" w:rsidTr="00EC4C37">
        <w:trPr>
          <w:trHeight w:val="945"/>
        </w:trPr>
        <w:tc>
          <w:tcPr>
            <w:tcW w:w="993" w:type="dxa"/>
            <w:vMerge w:val="restart"/>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Merge w:val="restart"/>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nr 6 na odcinku Sadowne – Białystok wraz z robotami pozostałymi na odcinku Warszawa Rembertów – Sadowne – odcinki na terenie województwa mazowieckiego (linie nr 6 i 449) (A.8)</w:t>
            </w:r>
          </w:p>
        </w:tc>
        <w:tc>
          <w:tcPr>
            <w:tcW w:w="1729" w:type="dxa"/>
            <w:tcBorders>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Nadbużański PK</w:t>
            </w:r>
          </w:p>
        </w:tc>
        <w:tc>
          <w:tcPr>
            <w:tcW w:w="1134" w:type="dxa"/>
            <w:tcBorders>
              <w:bottom w:val="nil"/>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12,1</w:t>
            </w:r>
          </w:p>
        </w:tc>
        <w:tc>
          <w:tcPr>
            <w:tcW w:w="2240" w:type="dxa"/>
            <w:vMerge w:val="restart"/>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0,5 km od SOO Strzebla Błotna w</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Zielonce</w:t>
            </w:r>
          </w:p>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0,2 km przecina SOO Ostoja Nadliwiecka</w:t>
            </w:r>
          </w:p>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1,3 km przecina OSO Dolina Liwca</w:t>
            </w:r>
          </w:p>
        </w:tc>
      </w:tr>
      <w:tr w:rsidR="002F5FCB" w:rsidRPr="006109B3" w:rsidTr="00EC4C37">
        <w:trPr>
          <w:trHeight w:val="945"/>
        </w:trPr>
        <w:tc>
          <w:tcPr>
            <w:tcW w:w="993" w:type="dxa"/>
            <w:vMerge/>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tcBorders>
            <w:vAlign w:val="center"/>
          </w:tcPr>
          <w:p w:rsidR="002F5FCB" w:rsidRPr="006109B3" w:rsidRDefault="002F5FCB" w:rsidP="000D13F0">
            <w:pPr>
              <w:spacing w:line="276" w:lineRule="auto"/>
              <w:ind w:left="94" w:right="-11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tcBorders>
              <w:top w:val="nil"/>
            </w:tcBorders>
            <w:vAlign w:val="center"/>
          </w:tcPr>
          <w:p w:rsidR="002F5FCB" w:rsidRPr="006109B3" w:rsidRDefault="002F5FCB"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5,9</w:t>
            </w:r>
          </w:p>
        </w:tc>
        <w:tc>
          <w:tcPr>
            <w:tcW w:w="2240" w:type="dxa"/>
            <w:vMerge/>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D90109" w:rsidRPr="006109B3" w:rsidTr="00EC4C37">
        <w:tc>
          <w:tcPr>
            <w:tcW w:w="993" w:type="dxa"/>
            <w:shd w:val="clear" w:color="auto" w:fill="D9D9D9"/>
          </w:tcPr>
          <w:p w:rsidR="00A62461" w:rsidRPr="006109B3" w:rsidRDefault="002F5FCB"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lastRenderedPageBreak/>
              <w:t>K</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średnicowej w Warszawie na odcinku Warszawa-Wsch</w:t>
            </w:r>
            <w:r w:rsidR="00DC613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 xml:space="preserve"> – Warszawa Zach</w:t>
            </w:r>
            <w:r w:rsidR="00DC6131"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 xml:space="preserve"> (linie nr 1, 47) (A.9)</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0,5</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0,4 km przecina OSO Dolina Środkowej Wisły </w:t>
            </w:r>
          </w:p>
        </w:tc>
      </w:tr>
      <w:tr w:rsidR="008871EB" w:rsidRPr="006109B3" w:rsidTr="00EC4C37">
        <w:tc>
          <w:tcPr>
            <w:tcW w:w="993" w:type="dxa"/>
            <w:shd w:val="clear" w:color="auto" w:fill="D9D9D9"/>
          </w:tcPr>
          <w:p w:rsidR="008871EB" w:rsidRPr="006109B3" w:rsidRDefault="002F5FCB"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Align w:val="center"/>
          </w:tcPr>
          <w:p w:rsidR="008871EB" w:rsidRPr="006109B3" w:rsidRDefault="008871EB"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obwodowej w Warszawie (odc. Warszawa Gołąbki/ Warszawa Zachodnia – Warszawa Gdańska) odcinki na terenie woj. maz. (A.10)</w:t>
            </w:r>
          </w:p>
        </w:tc>
        <w:tc>
          <w:tcPr>
            <w:tcW w:w="1729" w:type="dxa"/>
            <w:vAlign w:val="center"/>
          </w:tcPr>
          <w:p w:rsidR="008871EB" w:rsidRPr="006109B3" w:rsidRDefault="008871EB"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vAlign w:val="center"/>
          </w:tcPr>
          <w:p w:rsidR="008871EB" w:rsidRPr="006109B3" w:rsidRDefault="0073542E"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8871EB" w:rsidRPr="006109B3" w:rsidRDefault="008871E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1,0 km od OSO Dolina Środkowej Wisły</w:t>
            </w:r>
          </w:p>
        </w:tc>
      </w:tr>
      <w:tr w:rsidR="00D90109" w:rsidRPr="006109B3" w:rsidTr="00EC4C37">
        <w:tc>
          <w:tcPr>
            <w:tcW w:w="993" w:type="dxa"/>
            <w:shd w:val="clear" w:color="auto" w:fill="D9D9D9"/>
          </w:tcPr>
          <w:p w:rsidR="00A62461" w:rsidRPr="006109B3" w:rsidRDefault="002F5FCB"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kolejowej Warszawa-Włochy-Grodzisk Maz</w:t>
            </w:r>
            <w:r w:rsidR="00444215"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 xml:space="preserve"> (linia Nr 447) (A.12)</w:t>
            </w:r>
          </w:p>
        </w:tc>
        <w:tc>
          <w:tcPr>
            <w:tcW w:w="1729" w:type="dxa"/>
            <w:tcBorders>
              <w:bottom w:val="single" w:sz="4" w:space="0" w:color="auto"/>
            </w:tcBorders>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tcBorders>
              <w:bottom w:val="single" w:sz="4" w:space="0" w:color="auto"/>
            </w:tcBorders>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2,6</w:t>
            </w:r>
          </w:p>
        </w:tc>
        <w:tc>
          <w:tcPr>
            <w:tcW w:w="2240" w:type="dxa"/>
            <w:vAlign w:val="center"/>
          </w:tcPr>
          <w:p w:rsidR="00A62461" w:rsidRPr="006109B3" w:rsidRDefault="0073542E" w:rsidP="00200CA5">
            <w:pPr>
              <w:spacing w:line="276" w:lineRule="auto"/>
              <w:ind w:left="-3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2F5FCB" w:rsidRPr="006109B3" w:rsidTr="00EC4C37">
        <w:trPr>
          <w:cantSplit/>
          <w:trHeight w:val="444"/>
        </w:trPr>
        <w:tc>
          <w:tcPr>
            <w:tcW w:w="993" w:type="dxa"/>
            <w:vMerge w:val="restart"/>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Merge w:val="restart"/>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nr 12 odc. Skierniewice-Pilawa- Łuków - odcinki na terenie województwa mazowieckiego (A.13)</w:t>
            </w:r>
          </w:p>
        </w:tc>
        <w:tc>
          <w:tcPr>
            <w:tcW w:w="1729" w:type="dxa"/>
            <w:tcBorders>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rezerwat przyrody Łachy Brzeskie</w:t>
            </w:r>
          </w:p>
        </w:tc>
        <w:tc>
          <w:tcPr>
            <w:tcW w:w="1134" w:type="dxa"/>
            <w:tcBorders>
              <w:bottom w:val="nil"/>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0,2</w:t>
            </w:r>
          </w:p>
        </w:tc>
        <w:tc>
          <w:tcPr>
            <w:tcW w:w="2240" w:type="dxa"/>
            <w:vMerge w:val="restart"/>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0,1 km od SOO Łąki Żukowskie</w:t>
            </w:r>
          </w:p>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1,1 km przecina OSO Dolina Środkowej Wisły </w:t>
            </w:r>
          </w:p>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0,6 km od SOO Łąki Ostrówieckie</w:t>
            </w:r>
          </w:p>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3,1 km przecina SOO Ostoja Bagno Całowanie </w:t>
            </w:r>
          </w:p>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3,1 km przecina OSO Bagno Całowanie</w:t>
            </w:r>
          </w:p>
        </w:tc>
      </w:tr>
      <w:tr w:rsidR="002F5FCB" w:rsidRPr="006109B3" w:rsidTr="00EC4C37">
        <w:trPr>
          <w:cantSplit/>
          <w:trHeight w:val="441"/>
        </w:trPr>
        <w:tc>
          <w:tcPr>
            <w:tcW w:w="993" w:type="dxa"/>
            <w:vMerge/>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Bolimowski PK</w:t>
            </w:r>
          </w:p>
        </w:tc>
        <w:tc>
          <w:tcPr>
            <w:tcW w:w="1134" w:type="dxa"/>
            <w:tcBorders>
              <w:top w:val="nil"/>
              <w:bottom w:val="nil"/>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1,6</w:t>
            </w:r>
          </w:p>
        </w:tc>
        <w:tc>
          <w:tcPr>
            <w:tcW w:w="2240" w:type="dxa"/>
            <w:vMerge/>
            <w:vAlign w:val="center"/>
          </w:tcPr>
          <w:p w:rsidR="002F5FCB" w:rsidRPr="006109B3" w:rsidRDefault="002F5FCB" w:rsidP="00275858">
            <w:pPr>
              <w:numPr>
                <w:ilvl w:val="0"/>
                <w:numId w:val="20"/>
              </w:numPr>
              <w:spacing w:line="276" w:lineRule="auto"/>
              <w:ind w:left="326"/>
              <w:rPr>
                <w:rFonts w:asciiTheme="minorHAnsi" w:eastAsia="Calibri" w:hAnsiTheme="minorHAnsi" w:cs="Arial"/>
                <w:sz w:val="22"/>
                <w:szCs w:val="22"/>
                <w:lang w:eastAsia="en-US"/>
              </w:rPr>
            </w:pPr>
          </w:p>
        </w:tc>
      </w:tr>
      <w:tr w:rsidR="002F5FCB" w:rsidRPr="006109B3" w:rsidTr="00EC4C37">
        <w:trPr>
          <w:cantSplit/>
          <w:trHeight w:val="441"/>
        </w:trPr>
        <w:tc>
          <w:tcPr>
            <w:tcW w:w="993" w:type="dxa"/>
            <w:vMerge/>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Chojnowski PK</w:t>
            </w:r>
          </w:p>
        </w:tc>
        <w:tc>
          <w:tcPr>
            <w:tcW w:w="1134" w:type="dxa"/>
            <w:tcBorders>
              <w:top w:val="nil"/>
              <w:bottom w:val="nil"/>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0,8</w:t>
            </w:r>
          </w:p>
        </w:tc>
        <w:tc>
          <w:tcPr>
            <w:tcW w:w="2240" w:type="dxa"/>
            <w:vMerge/>
            <w:vAlign w:val="center"/>
          </w:tcPr>
          <w:p w:rsidR="002F5FCB" w:rsidRPr="006109B3" w:rsidRDefault="002F5FCB" w:rsidP="00275858">
            <w:pPr>
              <w:numPr>
                <w:ilvl w:val="0"/>
                <w:numId w:val="20"/>
              </w:numPr>
              <w:spacing w:line="276" w:lineRule="auto"/>
              <w:ind w:left="326"/>
              <w:rPr>
                <w:rFonts w:asciiTheme="minorHAnsi" w:eastAsia="Calibri" w:hAnsiTheme="minorHAnsi" w:cs="Arial"/>
                <w:sz w:val="22"/>
                <w:szCs w:val="22"/>
                <w:lang w:eastAsia="en-US"/>
              </w:rPr>
            </w:pPr>
          </w:p>
        </w:tc>
      </w:tr>
      <w:tr w:rsidR="002F5FCB" w:rsidRPr="006109B3" w:rsidTr="00EC4C37">
        <w:trPr>
          <w:cantSplit/>
          <w:trHeight w:val="441"/>
        </w:trPr>
        <w:tc>
          <w:tcPr>
            <w:tcW w:w="993" w:type="dxa"/>
            <w:vMerge/>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Mazowiecki PK</w:t>
            </w:r>
          </w:p>
        </w:tc>
        <w:tc>
          <w:tcPr>
            <w:tcW w:w="1134" w:type="dxa"/>
            <w:tcBorders>
              <w:top w:val="nil"/>
              <w:bottom w:val="nil"/>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4,7</w:t>
            </w:r>
          </w:p>
        </w:tc>
        <w:tc>
          <w:tcPr>
            <w:tcW w:w="2240" w:type="dxa"/>
            <w:vMerge/>
            <w:vAlign w:val="center"/>
          </w:tcPr>
          <w:p w:rsidR="002F5FCB" w:rsidRPr="006109B3" w:rsidRDefault="002F5FCB" w:rsidP="00275858">
            <w:pPr>
              <w:numPr>
                <w:ilvl w:val="0"/>
                <w:numId w:val="20"/>
              </w:numPr>
              <w:spacing w:line="276" w:lineRule="auto"/>
              <w:ind w:left="326"/>
              <w:rPr>
                <w:rFonts w:asciiTheme="minorHAnsi" w:eastAsia="Calibri" w:hAnsiTheme="minorHAnsi" w:cs="Arial"/>
                <w:sz w:val="22"/>
                <w:szCs w:val="22"/>
                <w:lang w:eastAsia="en-US"/>
              </w:rPr>
            </w:pPr>
          </w:p>
        </w:tc>
      </w:tr>
      <w:tr w:rsidR="002F5FCB" w:rsidRPr="006109B3" w:rsidTr="00EC4C37">
        <w:trPr>
          <w:cantSplit/>
          <w:trHeight w:val="441"/>
        </w:trPr>
        <w:tc>
          <w:tcPr>
            <w:tcW w:w="993" w:type="dxa"/>
            <w:vMerge/>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Bolimowsko-Radziejowicki z doliną środkowej Rawki OChK</w:t>
            </w:r>
          </w:p>
        </w:tc>
        <w:tc>
          <w:tcPr>
            <w:tcW w:w="1134" w:type="dxa"/>
            <w:tcBorders>
              <w:top w:val="nil"/>
              <w:bottom w:val="nil"/>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3,3</w:t>
            </w:r>
          </w:p>
        </w:tc>
        <w:tc>
          <w:tcPr>
            <w:tcW w:w="2240" w:type="dxa"/>
            <w:vMerge/>
            <w:vAlign w:val="center"/>
          </w:tcPr>
          <w:p w:rsidR="002F5FCB" w:rsidRPr="006109B3" w:rsidRDefault="002F5FCB" w:rsidP="00275858">
            <w:pPr>
              <w:numPr>
                <w:ilvl w:val="0"/>
                <w:numId w:val="20"/>
              </w:numPr>
              <w:spacing w:line="276" w:lineRule="auto"/>
              <w:ind w:left="326"/>
              <w:rPr>
                <w:rFonts w:asciiTheme="minorHAnsi" w:eastAsia="Calibri" w:hAnsiTheme="minorHAnsi" w:cs="Arial"/>
                <w:sz w:val="22"/>
                <w:szCs w:val="22"/>
                <w:lang w:eastAsia="en-US"/>
              </w:rPr>
            </w:pPr>
          </w:p>
        </w:tc>
      </w:tr>
      <w:tr w:rsidR="002F5FCB" w:rsidRPr="006109B3" w:rsidTr="00EC4C37">
        <w:trPr>
          <w:cantSplit/>
          <w:trHeight w:val="441"/>
        </w:trPr>
        <w:tc>
          <w:tcPr>
            <w:tcW w:w="993" w:type="dxa"/>
            <w:vMerge/>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tcBorders>
              <w:top w:val="nil"/>
              <w:bottom w:val="nil"/>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18,2</w:t>
            </w:r>
          </w:p>
        </w:tc>
        <w:tc>
          <w:tcPr>
            <w:tcW w:w="2240" w:type="dxa"/>
            <w:vMerge/>
            <w:vAlign w:val="center"/>
          </w:tcPr>
          <w:p w:rsidR="002F5FCB" w:rsidRPr="006109B3" w:rsidRDefault="002F5FCB" w:rsidP="00275858">
            <w:pPr>
              <w:numPr>
                <w:ilvl w:val="0"/>
                <w:numId w:val="20"/>
              </w:numPr>
              <w:spacing w:line="276" w:lineRule="auto"/>
              <w:ind w:left="326"/>
              <w:rPr>
                <w:rFonts w:asciiTheme="minorHAnsi" w:eastAsia="Calibri" w:hAnsiTheme="minorHAnsi" w:cs="Arial"/>
                <w:sz w:val="22"/>
                <w:szCs w:val="22"/>
                <w:lang w:eastAsia="en-US"/>
              </w:rPr>
            </w:pPr>
          </w:p>
        </w:tc>
      </w:tr>
      <w:tr w:rsidR="002F5FCB" w:rsidRPr="006109B3" w:rsidTr="00EC4C37">
        <w:trPr>
          <w:cantSplit/>
          <w:trHeight w:val="441"/>
        </w:trPr>
        <w:tc>
          <w:tcPr>
            <w:tcW w:w="993" w:type="dxa"/>
            <w:vMerge/>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tcBorders>
              <w:bottom w:val="single" w:sz="4" w:space="0" w:color="auto"/>
            </w:tcBorders>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single" w:sz="4" w:space="0" w:color="auto"/>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Nadwiślański OChK</w:t>
            </w:r>
          </w:p>
        </w:tc>
        <w:tc>
          <w:tcPr>
            <w:tcW w:w="1134" w:type="dxa"/>
            <w:tcBorders>
              <w:top w:val="nil"/>
              <w:bottom w:val="single" w:sz="4" w:space="0" w:color="auto"/>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7,4</w:t>
            </w:r>
          </w:p>
        </w:tc>
        <w:tc>
          <w:tcPr>
            <w:tcW w:w="2240" w:type="dxa"/>
            <w:vMerge/>
            <w:tcBorders>
              <w:bottom w:val="single" w:sz="4" w:space="0" w:color="auto"/>
            </w:tcBorders>
            <w:vAlign w:val="center"/>
          </w:tcPr>
          <w:p w:rsidR="002F5FCB" w:rsidRPr="006109B3" w:rsidRDefault="002F5FCB" w:rsidP="00275858">
            <w:pPr>
              <w:numPr>
                <w:ilvl w:val="0"/>
                <w:numId w:val="20"/>
              </w:numPr>
              <w:spacing w:line="276" w:lineRule="auto"/>
              <w:ind w:left="326"/>
              <w:rPr>
                <w:rFonts w:asciiTheme="minorHAnsi" w:eastAsia="Calibri" w:hAnsiTheme="minorHAnsi" w:cs="Arial"/>
                <w:sz w:val="22"/>
                <w:szCs w:val="22"/>
                <w:lang w:eastAsia="en-US"/>
              </w:rPr>
            </w:pPr>
          </w:p>
        </w:tc>
      </w:tr>
      <w:tr w:rsidR="00D90109" w:rsidRPr="006109B3" w:rsidTr="00EC4C37">
        <w:tc>
          <w:tcPr>
            <w:tcW w:w="993" w:type="dxa"/>
            <w:shd w:val="clear" w:color="auto" w:fill="D9D9D9"/>
          </w:tcPr>
          <w:p w:rsidR="00A62461" w:rsidRPr="006109B3" w:rsidRDefault="002F5FCB"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Modernizacja infrastruktury kolejowej linii WKD – poprzez budowę drugiego toru linii kolejowej nr 47 od Podkowy Leśnej do Grodziska Maz</w:t>
            </w:r>
            <w:r w:rsidR="000A47CC" w:rsidRPr="006109B3">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(D.10)</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5,3</w:t>
            </w:r>
          </w:p>
        </w:tc>
        <w:tc>
          <w:tcPr>
            <w:tcW w:w="2240" w:type="dxa"/>
            <w:vAlign w:val="center"/>
          </w:tcPr>
          <w:p w:rsidR="00A62461" w:rsidRPr="006109B3" w:rsidRDefault="00A62461" w:rsidP="00200CA5">
            <w:pPr>
              <w:spacing w:line="276" w:lineRule="auto"/>
              <w:ind w:left="-3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t>
            </w:r>
            <w:r w:rsidR="0073542E" w:rsidRPr="006109B3">
              <w:rPr>
                <w:rFonts w:asciiTheme="minorHAnsi" w:eastAsia="Calibri" w:hAnsiTheme="minorHAnsi" w:cs="Arial"/>
                <w:sz w:val="22"/>
                <w:szCs w:val="22"/>
                <w:lang w:eastAsia="en-US"/>
              </w:rPr>
              <w:t xml:space="preserve"> nie dotyczy</w:t>
            </w:r>
          </w:p>
        </w:tc>
      </w:tr>
      <w:tr w:rsidR="00EE7821" w:rsidRPr="006109B3" w:rsidTr="00EC4C37">
        <w:tc>
          <w:tcPr>
            <w:tcW w:w="993" w:type="dxa"/>
            <w:shd w:val="clear" w:color="auto" w:fill="D9D9D9"/>
          </w:tcPr>
          <w:p w:rsidR="00EE7821" w:rsidRPr="006109B3" w:rsidRDefault="002F5FCB"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lastRenderedPageBreak/>
              <w:t>K</w:t>
            </w:r>
          </w:p>
        </w:tc>
        <w:tc>
          <w:tcPr>
            <w:tcW w:w="3402" w:type="dxa"/>
            <w:vAlign w:val="center"/>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odcinka linii kolejowej od stacji Modlin do Mazowieckiego Portu Lotniczego (MPL) Warszawa/Modlin oraz budowa stacji kolejowej Mazowiecki Port Lotniczy (MPL) Warszawa/Modlin (D.11)</w:t>
            </w:r>
          </w:p>
        </w:tc>
        <w:tc>
          <w:tcPr>
            <w:tcW w:w="1729" w:type="dxa"/>
            <w:tcBorders>
              <w:bottom w:val="single" w:sz="4" w:space="0" w:color="auto"/>
            </w:tcBorders>
            <w:vAlign w:val="center"/>
          </w:tcPr>
          <w:p w:rsidR="00EE7821" w:rsidRPr="006109B3" w:rsidRDefault="00EE782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tcBorders>
              <w:bottom w:val="single" w:sz="4" w:space="0" w:color="auto"/>
            </w:tcBorders>
            <w:vAlign w:val="center"/>
          </w:tcPr>
          <w:p w:rsidR="00EE7821" w:rsidRPr="006109B3" w:rsidRDefault="0073542E"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0,6 km przecina SOO Forty Modlińskie</w:t>
            </w:r>
          </w:p>
        </w:tc>
      </w:tr>
      <w:tr w:rsidR="002F5FCB" w:rsidRPr="006109B3" w:rsidTr="00EC4C37">
        <w:trPr>
          <w:trHeight w:val="705"/>
        </w:trPr>
        <w:tc>
          <w:tcPr>
            <w:tcW w:w="993" w:type="dxa"/>
            <w:vMerge w:val="restart"/>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Merge w:val="restart"/>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Rewitalizacja linii kolejowej nr 33 na odcinku Kutno-Płock (D.12)</w:t>
            </w:r>
          </w:p>
        </w:tc>
        <w:tc>
          <w:tcPr>
            <w:tcW w:w="1729" w:type="dxa"/>
            <w:tcBorders>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Gostynińsko-Włocławski PK</w:t>
            </w:r>
          </w:p>
        </w:tc>
        <w:tc>
          <w:tcPr>
            <w:tcW w:w="1134" w:type="dxa"/>
            <w:tcBorders>
              <w:bottom w:val="nil"/>
            </w:tcBorders>
            <w:vAlign w:val="center"/>
          </w:tcPr>
          <w:p w:rsidR="002F5FCB" w:rsidRPr="006109B3" w:rsidRDefault="002F5FCB"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2,3</w:t>
            </w:r>
          </w:p>
        </w:tc>
        <w:tc>
          <w:tcPr>
            <w:tcW w:w="2240" w:type="dxa"/>
            <w:vMerge w:val="restart"/>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2,3 km przecina SOO Uroczyska Łąckie </w:t>
            </w:r>
          </w:p>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0,6 km graniczy z SOO Kampinoska Dolina Wisły </w:t>
            </w:r>
          </w:p>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0,7 km graniczy z OSO Dolina Środkowej Wisły </w:t>
            </w:r>
          </w:p>
        </w:tc>
      </w:tr>
      <w:tr w:rsidR="002F5FCB" w:rsidRPr="006109B3" w:rsidTr="00EC4C37">
        <w:trPr>
          <w:trHeight w:val="705"/>
        </w:trPr>
        <w:tc>
          <w:tcPr>
            <w:tcW w:w="993" w:type="dxa"/>
            <w:vMerge/>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OChK Dolina Skrwy Lewej</w:t>
            </w:r>
          </w:p>
        </w:tc>
        <w:tc>
          <w:tcPr>
            <w:tcW w:w="1134" w:type="dxa"/>
            <w:tcBorders>
              <w:top w:val="nil"/>
              <w:bottom w:val="nil"/>
            </w:tcBorders>
            <w:vAlign w:val="center"/>
          </w:tcPr>
          <w:p w:rsidR="002F5FCB" w:rsidRPr="006109B3" w:rsidRDefault="002F5FCB"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0,9</w:t>
            </w:r>
          </w:p>
        </w:tc>
        <w:tc>
          <w:tcPr>
            <w:tcW w:w="2240" w:type="dxa"/>
            <w:vMerge/>
            <w:vAlign w:val="center"/>
          </w:tcPr>
          <w:p w:rsidR="002F5FCB" w:rsidRPr="006109B3" w:rsidRDefault="002F5FCB" w:rsidP="00275858">
            <w:pPr>
              <w:numPr>
                <w:ilvl w:val="0"/>
                <w:numId w:val="20"/>
              </w:numPr>
              <w:spacing w:line="276" w:lineRule="auto"/>
              <w:ind w:left="326"/>
              <w:rPr>
                <w:rFonts w:asciiTheme="minorHAnsi" w:eastAsia="Calibri" w:hAnsiTheme="minorHAnsi" w:cs="Arial"/>
                <w:sz w:val="22"/>
                <w:szCs w:val="22"/>
                <w:lang w:eastAsia="en-US"/>
              </w:rPr>
            </w:pPr>
          </w:p>
        </w:tc>
      </w:tr>
      <w:tr w:rsidR="002F5FCB" w:rsidRPr="006109B3" w:rsidTr="00EC4C37">
        <w:trPr>
          <w:trHeight w:val="705"/>
        </w:trPr>
        <w:tc>
          <w:tcPr>
            <w:tcW w:w="993" w:type="dxa"/>
            <w:vMerge/>
            <w:shd w:val="clear" w:color="auto" w:fill="D9D9D9"/>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Nadwiślański OChK</w:t>
            </w:r>
          </w:p>
        </w:tc>
        <w:tc>
          <w:tcPr>
            <w:tcW w:w="1134" w:type="dxa"/>
            <w:tcBorders>
              <w:top w:val="nil"/>
            </w:tcBorders>
            <w:vAlign w:val="center"/>
          </w:tcPr>
          <w:p w:rsidR="002F5FCB" w:rsidRPr="006109B3" w:rsidRDefault="002F5FCB"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1,5</w:t>
            </w:r>
          </w:p>
        </w:tc>
        <w:tc>
          <w:tcPr>
            <w:tcW w:w="2240" w:type="dxa"/>
            <w:vMerge/>
            <w:vAlign w:val="center"/>
          </w:tcPr>
          <w:p w:rsidR="002F5FCB" w:rsidRPr="006109B3" w:rsidRDefault="002F5FCB" w:rsidP="00275858">
            <w:pPr>
              <w:numPr>
                <w:ilvl w:val="0"/>
                <w:numId w:val="20"/>
              </w:numPr>
              <w:spacing w:line="276" w:lineRule="auto"/>
              <w:ind w:left="326"/>
              <w:rPr>
                <w:rFonts w:asciiTheme="minorHAnsi" w:eastAsia="Calibri" w:hAnsiTheme="minorHAnsi" w:cs="Arial"/>
                <w:sz w:val="22"/>
                <w:szCs w:val="22"/>
                <w:lang w:eastAsia="en-US"/>
              </w:rPr>
            </w:pPr>
          </w:p>
        </w:tc>
      </w:tr>
      <w:tr w:rsidR="00EE7821" w:rsidRPr="006109B3" w:rsidTr="00EC4C37">
        <w:tc>
          <w:tcPr>
            <w:tcW w:w="993" w:type="dxa"/>
            <w:shd w:val="clear" w:color="auto" w:fill="D9D9D9"/>
          </w:tcPr>
          <w:p w:rsidR="00EE7821" w:rsidRPr="006109B3" w:rsidRDefault="002F5FCB"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Align w:val="center"/>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Modernizacja linii kolejowej nr 35 na odcinku Ostrołęka – Chorzele (D.13)</w:t>
            </w:r>
          </w:p>
        </w:tc>
        <w:tc>
          <w:tcPr>
            <w:tcW w:w="1729" w:type="dxa"/>
            <w:vAlign w:val="center"/>
          </w:tcPr>
          <w:p w:rsidR="00EE7821" w:rsidRPr="006109B3" w:rsidRDefault="00EE782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vAlign w:val="center"/>
          </w:tcPr>
          <w:p w:rsidR="00EE7821" w:rsidRPr="006109B3" w:rsidRDefault="0073542E"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0,9 km przecina OSO Dolina Dolnej Narwi i na odcinku 1,1 km z nim graniczy </w:t>
            </w:r>
          </w:p>
          <w:p w:rsidR="00EE7821" w:rsidRPr="006109B3" w:rsidRDefault="00EE7821" w:rsidP="00275858">
            <w:pPr>
              <w:numPr>
                <w:ilvl w:val="0"/>
                <w:numId w:val="20"/>
              </w:numPr>
              <w:spacing w:line="276" w:lineRule="auto"/>
              <w:ind w:left="158" w:right="-122"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0,9 km przecina SOO Zachodniokurpiowskie Bory Sasankowe i na odcinku 0,3 km z nim graniczy</w:t>
            </w:r>
          </w:p>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0,5 km przecina OSO Doliny Omulwi i Płodownicy oraz na odcinku 6,8 km z</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nim graniczy</w:t>
            </w:r>
          </w:p>
        </w:tc>
      </w:tr>
      <w:tr w:rsidR="00D90109" w:rsidRPr="006109B3" w:rsidTr="00EC4C37">
        <w:tc>
          <w:tcPr>
            <w:tcW w:w="993" w:type="dxa"/>
            <w:shd w:val="clear" w:color="auto" w:fill="D9D9D9"/>
          </w:tcPr>
          <w:p w:rsidR="00A62461" w:rsidRPr="006109B3" w:rsidRDefault="002F5FCB"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kolejowej nr 28 na odcinku Wieliszew-Zegrze (D.14)</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3,5</w:t>
            </w:r>
          </w:p>
        </w:tc>
        <w:tc>
          <w:tcPr>
            <w:tcW w:w="2240" w:type="dxa"/>
            <w:vAlign w:val="center"/>
          </w:tcPr>
          <w:p w:rsidR="00A62461" w:rsidRPr="006109B3" w:rsidRDefault="0073542E" w:rsidP="00200CA5">
            <w:pPr>
              <w:spacing w:line="276" w:lineRule="auto"/>
              <w:ind w:left="-51" w:right="-80"/>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EE7821" w:rsidRPr="006109B3" w:rsidTr="00EC4C37">
        <w:trPr>
          <w:cantSplit/>
        </w:trPr>
        <w:tc>
          <w:tcPr>
            <w:tcW w:w="993" w:type="dxa"/>
            <w:shd w:val="clear" w:color="auto" w:fill="D9D9D9"/>
          </w:tcPr>
          <w:p w:rsidR="00EE7821" w:rsidRPr="006109B3" w:rsidRDefault="002F5FCB"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lastRenderedPageBreak/>
              <w:t>K</w:t>
            </w:r>
          </w:p>
        </w:tc>
        <w:tc>
          <w:tcPr>
            <w:tcW w:w="3402" w:type="dxa"/>
            <w:vAlign w:val="center"/>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kolejowej nr 29 odcinek Mostówka-Ostrołęka (D.15)</w:t>
            </w:r>
          </w:p>
        </w:tc>
        <w:tc>
          <w:tcPr>
            <w:tcW w:w="1729" w:type="dxa"/>
            <w:tcBorders>
              <w:bottom w:val="single" w:sz="4" w:space="0" w:color="auto"/>
            </w:tcBorders>
            <w:vAlign w:val="center"/>
          </w:tcPr>
          <w:p w:rsidR="00EE7821" w:rsidRPr="006109B3" w:rsidRDefault="00EE782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tcBorders>
              <w:bottom w:val="single" w:sz="4" w:space="0" w:color="auto"/>
            </w:tcBorders>
            <w:vAlign w:val="center"/>
          </w:tcPr>
          <w:p w:rsidR="00EE7821" w:rsidRPr="006109B3" w:rsidRDefault="0073542E"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2,0 km przecina SOO Wydmy Lucynowsko-Mostowieckie</w:t>
            </w:r>
          </w:p>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3,3 km przecina OSO Dolina Dolnego Bugu</w:t>
            </w:r>
          </w:p>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0,5 km przecina SOO Ostoja Nadbużańska</w:t>
            </w:r>
          </w:p>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13,7 km przecina OSO Puszcza Biała i</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na odcinku 12,3 km z</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nim graniczy</w:t>
            </w:r>
          </w:p>
        </w:tc>
      </w:tr>
      <w:tr w:rsidR="002F5FCB" w:rsidRPr="006109B3" w:rsidTr="00EC4C37">
        <w:trPr>
          <w:trHeight w:val="534"/>
        </w:trPr>
        <w:tc>
          <w:tcPr>
            <w:tcW w:w="993" w:type="dxa"/>
            <w:vMerge w:val="restart"/>
            <w:shd w:val="clear" w:color="auto" w:fill="E1E1FF"/>
            <w:vAlign w:val="center"/>
          </w:tcPr>
          <w:p w:rsidR="002F5FCB" w:rsidRPr="006109B3" w:rsidRDefault="00170244" w:rsidP="00170244">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Merge w:val="restart"/>
            <w:tcBorders>
              <w:left w:val="nil"/>
              <w:right w:val="single" w:sz="4" w:space="0" w:color="auto"/>
            </w:tcBorders>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S-7 Warszawa – Gdańsk, odcinki: Gdańsk –Elbląg, Olsztynek – Miłomłyn, Nidzica –Płońsk- odcinki na terenie województwa mazowieckiego (B.1)</w:t>
            </w:r>
          </w:p>
        </w:tc>
        <w:tc>
          <w:tcPr>
            <w:tcW w:w="1729" w:type="dxa"/>
            <w:tcBorders>
              <w:left w:val="single" w:sz="4" w:space="0" w:color="auto"/>
              <w:bottom w:val="nil"/>
              <w:right w:val="single" w:sz="4" w:space="0" w:color="auto"/>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Zieluńsko-Rzęgnowski OChK</w:t>
            </w:r>
          </w:p>
        </w:tc>
        <w:tc>
          <w:tcPr>
            <w:tcW w:w="1134" w:type="dxa"/>
            <w:tcBorders>
              <w:left w:val="single" w:sz="4" w:space="0" w:color="auto"/>
              <w:bottom w:val="nil"/>
              <w:right w:val="single" w:sz="4" w:space="0" w:color="auto"/>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5,7</w:t>
            </w:r>
          </w:p>
        </w:tc>
        <w:tc>
          <w:tcPr>
            <w:tcW w:w="2240" w:type="dxa"/>
            <w:vMerge w:val="restart"/>
            <w:tcBorders>
              <w:left w:val="single" w:sz="4" w:space="0" w:color="auto"/>
            </w:tcBorders>
            <w:vAlign w:val="center"/>
          </w:tcPr>
          <w:p w:rsidR="002F5FCB" w:rsidRPr="006109B3" w:rsidRDefault="0073542E" w:rsidP="00200CA5">
            <w:pPr>
              <w:spacing w:line="276" w:lineRule="auto"/>
              <w:ind w:left="-51" w:right="-80"/>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2F5FCB" w:rsidRPr="006109B3" w:rsidTr="00EC4C37">
        <w:trPr>
          <w:trHeight w:val="532"/>
        </w:trPr>
        <w:tc>
          <w:tcPr>
            <w:tcW w:w="993" w:type="dxa"/>
            <w:vMerge/>
            <w:shd w:val="clear" w:color="auto" w:fill="E1E1FF"/>
            <w:textDirection w:val="btLr"/>
            <w:vAlign w:val="center"/>
          </w:tcPr>
          <w:p w:rsidR="002F5FCB" w:rsidRPr="006109B3" w:rsidRDefault="002F5FCB" w:rsidP="00200CA5">
            <w:pPr>
              <w:spacing w:line="276" w:lineRule="auto"/>
              <w:ind w:left="113" w:right="113"/>
              <w:rPr>
                <w:rFonts w:asciiTheme="minorHAnsi" w:eastAsia="Calibri" w:hAnsiTheme="minorHAnsi" w:cs="Arial"/>
                <w:b/>
                <w:sz w:val="22"/>
                <w:szCs w:val="22"/>
                <w:lang w:eastAsia="en-US"/>
              </w:rPr>
            </w:pPr>
          </w:p>
        </w:tc>
        <w:tc>
          <w:tcPr>
            <w:tcW w:w="3402" w:type="dxa"/>
            <w:vMerge/>
            <w:tcBorders>
              <w:left w:val="nil"/>
              <w:right w:val="single" w:sz="4" w:space="0" w:color="auto"/>
            </w:tcBorders>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left w:val="single" w:sz="4" w:space="0" w:color="auto"/>
              <w:bottom w:val="nil"/>
              <w:right w:val="single" w:sz="4" w:space="0" w:color="auto"/>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Nadwkrzański OChK</w:t>
            </w:r>
          </w:p>
        </w:tc>
        <w:tc>
          <w:tcPr>
            <w:tcW w:w="1134" w:type="dxa"/>
            <w:tcBorders>
              <w:top w:val="nil"/>
              <w:left w:val="single" w:sz="4" w:space="0" w:color="auto"/>
              <w:bottom w:val="nil"/>
              <w:right w:val="single" w:sz="4" w:space="0" w:color="auto"/>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27,7</w:t>
            </w:r>
          </w:p>
        </w:tc>
        <w:tc>
          <w:tcPr>
            <w:tcW w:w="2240" w:type="dxa"/>
            <w:vMerge/>
            <w:tcBorders>
              <w:left w:val="single" w:sz="4" w:space="0" w:color="auto"/>
            </w:tcBorders>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S-7 Warszawa –Rabka odcinki: Radom – Skarżysko Kamienna, Chęciny – granica województwa, Igołomska –Christo Botewa, Lubień –Rabka – odcinki na terenie </w:t>
            </w:r>
            <w:r w:rsidR="00B515EE" w:rsidRPr="006109B3">
              <w:rPr>
                <w:rFonts w:asciiTheme="minorHAnsi" w:eastAsia="Calibri" w:hAnsiTheme="minorHAnsi" w:cs="Arial"/>
                <w:sz w:val="22"/>
                <w:szCs w:val="22"/>
                <w:lang w:eastAsia="en-US"/>
              </w:rPr>
              <w:t>woj.</w:t>
            </w:r>
            <w:r w:rsidRPr="006109B3">
              <w:rPr>
                <w:rFonts w:asciiTheme="minorHAnsi" w:eastAsia="Calibri" w:hAnsiTheme="minorHAnsi" w:cs="Arial"/>
                <w:sz w:val="22"/>
                <w:szCs w:val="22"/>
                <w:lang w:eastAsia="en-US"/>
              </w:rPr>
              <w:t xml:space="preserve"> mazowieckiego (B.2)</w:t>
            </w:r>
          </w:p>
        </w:tc>
        <w:tc>
          <w:tcPr>
            <w:tcW w:w="1729" w:type="dxa"/>
            <w:tcBorders>
              <w:bottom w:val="single" w:sz="4" w:space="0" w:color="auto"/>
            </w:tcBorders>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Lasy Przysusko-Szydłowieckie OChK</w:t>
            </w:r>
          </w:p>
        </w:tc>
        <w:tc>
          <w:tcPr>
            <w:tcW w:w="1134" w:type="dxa"/>
            <w:tcBorders>
              <w:bottom w:val="single" w:sz="4" w:space="0" w:color="auto"/>
            </w:tcBorders>
            <w:vAlign w:val="center"/>
          </w:tcPr>
          <w:p w:rsidR="00A62461" w:rsidRPr="006109B3" w:rsidRDefault="00A62461"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2,2</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0,4 km od SOO Lasy Skarżyskie</w:t>
            </w:r>
          </w:p>
        </w:tc>
      </w:tr>
      <w:tr w:rsidR="002F5FCB" w:rsidRPr="006109B3" w:rsidTr="00EC4C37">
        <w:trPr>
          <w:trHeight w:val="360"/>
        </w:trPr>
        <w:tc>
          <w:tcPr>
            <w:tcW w:w="993" w:type="dxa"/>
            <w:vMerge w:val="restart"/>
            <w:shd w:val="clear" w:color="auto" w:fill="E1E1FF"/>
          </w:tcPr>
          <w:p w:rsidR="002F5FCB"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Merge w:val="restart"/>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S-17 Warszawa-Lublin, odcinek: Zakręt – Kurów – odcinki na terenie województwa mazowieckiego (B.3)</w:t>
            </w:r>
          </w:p>
        </w:tc>
        <w:tc>
          <w:tcPr>
            <w:tcW w:w="1729" w:type="dxa"/>
            <w:tcBorders>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rezerwat przyrody Świder</w:t>
            </w:r>
          </w:p>
        </w:tc>
        <w:tc>
          <w:tcPr>
            <w:tcW w:w="1134" w:type="dxa"/>
            <w:tcBorders>
              <w:bottom w:val="nil"/>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0,2</w:t>
            </w:r>
          </w:p>
        </w:tc>
        <w:tc>
          <w:tcPr>
            <w:tcW w:w="2240" w:type="dxa"/>
            <w:vMerge w:val="restart"/>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1,6 km graniczy z SOO Dolina Środkowego Świdra </w:t>
            </w:r>
          </w:p>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0,4 km od SOO Bagna Celestynowskie</w:t>
            </w:r>
          </w:p>
        </w:tc>
      </w:tr>
      <w:tr w:rsidR="002F5FCB" w:rsidRPr="006109B3" w:rsidTr="00EC4C37">
        <w:trPr>
          <w:trHeight w:val="360"/>
        </w:trPr>
        <w:tc>
          <w:tcPr>
            <w:tcW w:w="993" w:type="dxa"/>
            <w:vMerge/>
            <w:shd w:val="clear" w:color="auto" w:fill="E1E1FF"/>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Mazowiecki PK</w:t>
            </w:r>
          </w:p>
        </w:tc>
        <w:tc>
          <w:tcPr>
            <w:tcW w:w="1134" w:type="dxa"/>
            <w:tcBorders>
              <w:top w:val="nil"/>
              <w:bottom w:val="nil"/>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0,7</w:t>
            </w:r>
          </w:p>
        </w:tc>
        <w:tc>
          <w:tcPr>
            <w:tcW w:w="2240" w:type="dxa"/>
            <w:vMerge/>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2F5FCB" w:rsidRPr="006109B3" w:rsidTr="00EC4C37">
        <w:trPr>
          <w:trHeight w:val="360"/>
        </w:trPr>
        <w:tc>
          <w:tcPr>
            <w:tcW w:w="993" w:type="dxa"/>
            <w:vMerge/>
            <w:shd w:val="clear" w:color="auto" w:fill="E1E1FF"/>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tcBorders>
              <w:top w:val="nil"/>
              <w:bottom w:val="nil"/>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7,3</w:t>
            </w:r>
          </w:p>
        </w:tc>
        <w:tc>
          <w:tcPr>
            <w:tcW w:w="2240" w:type="dxa"/>
            <w:vMerge/>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2F5FCB" w:rsidRPr="006109B3" w:rsidTr="00EC4C37">
        <w:trPr>
          <w:trHeight w:val="360"/>
        </w:trPr>
        <w:tc>
          <w:tcPr>
            <w:tcW w:w="993" w:type="dxa"/>
            <w:vMerge/>
            <w:shd w:val="clear" w:color="auto" w:fill="E1E1FF"/>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single" w:sz="4" w:space="0" w:color="auto"/>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Nadwiślański OChK</w:t>
            </w:r>
          </w:p>
        </w:tc>
        <w:tc>
          <w:tcPr>
            <w:tcW w:w="1134" w:type="dxa"/>
            <w:tcBorders>
              <w:top w:val="nil"/>
              <w:bottom w:val="single" w:sz="4" w:space="0" w:color="auto"/>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12,3</w:t>
            </w:r>
          </w:p>
        </w:tc>
        <w:tc>
          <w:tcPr>
            <w:tcW w:w="2240" w:type="dxa"/>
            <w:vMerge/>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2F5FCB" w:rsidRPr="006109B3" w:rsidTr="00EC4C37">
        <w:trPr>
          <w:cantSplit/>
          <w:trHeight w:val="593"/>
        </w:trPr>
        <w:tc>
          <w:tcPr>
            <w:tcW w:w="993" w:type="dxa"/>
            <w:vMerge w:val="restart"/>
            <w:shd w:val="clear" w:color="auto" w:fill="E1E1FF"/>
          </w:tcPr>
          <w:p w:rsidR="002F5FCB"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Merge w:val="restart"/>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S-2 Puławska – Lubelska (B.4)</w:t>
            </w:r>
          </w:p>
        </w:tc>
        <w:tc>
          <w:tcPr>
            <w:tcW w:w="1729" w:type="dxa"/>
            <w:tcBorders>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Mazowiecki PK</w:t>
            </w:r>
          </w:p>
        </w:tc>
        <w:tc>
          <w:tcPr>
            <w:tcW w:w="1134" w:type="dxa"/>
            <w:tcBorders>
              <w:bottom w:val="nil"/>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2,6</w:t>
            </w:r>
          </w:p>
        </w:tc>
        <w:tc>
          <w:tcPr>
            <w:tcW w:w="2240" w:type="dxa"/>
            <w:vMerge w:val="restart"/>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0,5 km od SOO Las Natoliński</w:t>
            </w:r>
          </w:p>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1,0 km przecina OSO Dolina Środkowej Wisły </w:t>
            </w:r>
          </w:p>
        </w:tc>
      </w:tr>
      <w:tr w:rsidR="002F5FCB" w:rsidRPr="006109B3" w:rsidTr="00EC4C37">
        <w:trPr>
          <w:cantSplit/>
          <w:trHeight w:val="592"/>
        </w:trPr>
        <w:tc>
          <w:tcPr>
            <w:tcW w:w="993" w:type="dxa"/>
            <w:vMerge/>
            <w:shd w:val="clear" w:color="auto" w:fill="E1E1FF"/>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single" w:sz="4" w:space="0" w:color="auto"/>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tcBorders>
              <w:top w:val="nil"/>
              <w:bottom w:val="single" w:sz="4" w:space="0" w:color="auto"/>
            </w:tcBorders>
            <w:vAlign w:val="center"/>
          </w:tcPr>
          <w:p w:rsidR="002F5FCB" w:rsidRPr="006109B3" w:rsidRDefault="002F5FCB"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7,6</w:t>
            </w:r>
          </w:p>
        </w:tc>
        <w:tc>
          <w:tcPr>
            <w:tcW w:w="2240" w:type="dxa"/>
            <w:vMerge/>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170244" w:rsidRPr="006109B3" w:rsidTr="00EC4C37">
        <w:trPr>
          <w:trHeight w:val="705"/>
        </w:trPr>
        <w:tc>
          <w:tcPr>
            <w:tcW w:w="993" w:type="dxa"/>
            <w:vMerge w:val="restart"/>
            <w:shd w:val="clear" w:color="auto" w:fill="E1E1FF"/>
          </w:tcPr>
          <w:p w:rsidR="00170244"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Merge w:val="restart"/>
            <w:vAlign w:val="center"/>
          </w:tcPr>
          <w:p w:rsidR="00170244" w:rsidRPr="006109B3" w:rsidRDefault="00170244"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S-8 odcinki Radziejowice –Paszków, Wyszków – Zambrów, Wiśniewo – Jeżewo – odcinki na terenie województwa mazowieckiego (B.5)</w:t>
            </w:r>
          </w:p>
        </w:tc>
        <w:tc>
          <w:tcPr>
            <w:tcW w:w="1729" w:type="dxa"/>
            <w:tcBorders>
              <w:bottom w:val="nil"/>
            </w:tcBorders>
            <w:vAlign w:val="center"/>
          </w:tcPr>
          <w:p w:rsidR="00170244" w:rsidRPr="006109B3" w:rsidRDefault="00170244"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Bolimowsko-Radziejowicki z doliną środkowej Rawki OChK</w:t>
            </w:r>
          </w:p>
        </w:tc>
        <w:tc>
          <w:tcPr>
            <w:tcW w:w="1134" w:type="dxa"/>
            <w:tcBorders>
              <w:bottom w:val="nil"/>
            </w:tcBorders>
            <w:vAlign w:val="center"/>
          </w:tcPr>
          <w:p w:rsidR="00170244" w:rsidRPr="006109B3" w:rsidRDefault="00170244"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3,2</w:t>
            </w:r>
          </w:p>
        </w:tc>
        <w:tc>
          <w:tcPr>
            <w:tcW w:w="2240" w:type="dxa"/>
            <w:vMerge w:val="restart"/>
            <w:vAlign w:val="center"/>
          </w:tcPr>
          <w:p w:rsidR="00170244" w:rsidRPr="006109B3" w:rsidRDefault="00170244"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31,7 km przecina OSO Puszcza Biała</w:t>
            </w:r>
          </w:p>
        </w:tc>
      </w:tr>
      <w:tr w:rsidR="00170244" w:rsidRPr="006109B3" w:rsidTr="00EC4C37">
        <w:trPr>
          <w:trHeight w:val="108"/>
        </w:trPr>
        <w:tc>
          <w:tcPr>
            <w:tcW w:w="993" w:type="dxa"/>
            <w:vMerge/>
            <w:shd w:val="clear" w:color="auto" w:fill="E1E1FF"/>
          </w:tcPr>
          <w:p w:rsidR="00170244" w:rsidRPr="006109B3" w:rsidRDefault="00170244" w:rsidP="00200CA5">
            <w:pPr>
              <w:spacing w:line="276" w:lineRule="auto"/>
              <w:rPr>
                <w:rFonts w:asciiTheme="minorHAnsi" w:eastAsia="Calibri" w:hAnsiTheme="minorHAnsi" w:cs="Arial"/>
                <w:b/>
                <w:sz w:val="22"/>
                <w:szCs w:val="22"/>
                <w:lang w:eastAsia="en-US"/>
              </w:rPr>
            </w:pPr>
          </w:p>
        </w:tc>
        <w:tc>
          <w:tcPr>
            <w:tcW w:w="3402" w:type="dxa"/>
            <w:vMerge/>
            <w:vAlign w:val="center"/>
          </w:tcPr>
          <w:p w:rsidR="00170244" w:rsidRPr="006109B3" w:rsidRDefault="00170244" w:rsidP="00200CA5">
            <w:pPr>
              <w:spacing w:line="276" w:lineRule="auto"/>
              <w:ind w:left="-74"/>
              <w:rPr>
                <w:rFonts w:asciiTheme="minorHAnsi" w:eastAsia="Calibri" w:hAnsiTheme="minorHAnsi" w:cs="Arial"/>
                <w:sz w:val="22"/>
                <w:szCs w:val="22"/>
                <w:lang w:eastAsia="en-US"/>
              </w:rPr>
            </w:pPr>
          </w:p>
        </w:tc>
        <w:tc>
          <w:tcPr>
            <w:tcW w:w="1729" w:type="dxa"/>
            <w:tcBorders>
              <w:top w:val="nil"/>
            </w:tcBorders>
            <w:vAlign w:val="center"/>
          </w:tcPr>
          <w:p w:rsidR="00170244" w:rsidRPr="006109B3" w:rsidRDefault="00170244"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tcBorders>
              <w:top w:val="nil"/>
            </w:tcBorders>
            <w:vAlign w:val="center"/>
          </w:tcPr>
          <w:p w:rsidR="00170244" w:rsidRPr="006109B3" w:rsidRDefault="00170244"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1,3</w:t>
            </w:r>
          </w:p>
        </w:tc>
        <w:tc>
          <w:tcPr>
            <w:tcW w:w="2240" w:type="dxa"/>
            <w:vMerge/>
            <w:vAlign w:val="center"/>
          </w:tcPr>
          <w:p w:rsidR="00170244" w:rsidRPr="006109B3" w:rsidRDefault="00170244"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Obwodnica Góry Kalwarii w ciągu DK 50 i 79 (B.6)</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4,2</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0,1 km od OSO Dolina Środkowej Wisły</w:t>
            </w:r>
          </w:p>
        </w:tc>
      </w:tr>
      <w:tr w:rsidR="00EE7821" w:rsidRPr="006109B3" w:rsidTr="00EC4C37">
        <w:tc>
          <w:tcPr>
            <w:tcW w:w="993" w:type="dxa"/>
            <w:shd w:val="clear" w:color="auto" w:fill="E1E1FF"/>
          </w:tcPr>
          <w:p w:rsidR="00EE782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Przebudowa drogi krajowej nr 61 (obejście Ostrołęki) (B.7)</w:t>
            </w:r>
          </w:p>
        </w:tc>
        <w:tc>
          <w:tcPr>
            <w:tcW w:w="1729" w:type="dxa"/>
            <w:tcBorders>
              <w:bottom w:val="single" w:sz="4" w:space="0" w:color="auto"/>
            </w:tcBorders>
            <w:vAlign w:val="center"/>
          </w:tcPr>
          <w:p w:rsidR="00EE7821" w:rsidRPr="006109B3" w:rsidRDefault="00EE782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tcBorders>
              <w:bottom w:val="single" w:sz="4" w:space="0" w:color="auto"/>
            </w:tcBorders>
            <w:vAlign w:val="center"/>
          </w:tcPr>
          <w:p w:rsidR="00EE7821" w:rsidRPr="006109B3" w:rsidRDefault="0073542E"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2,1 km przecina OSO Dolina Dolnej Narwi </w:t>
            </w:r>
          </w:p>
        </w:tc>
      </w:tr>
      <w:tr w:rsidR="002F5FCB" w:rsidRPr="006109B3" w:rsidTr="00EC4C37">
        <w:trPr>
          <w:trHeight w:val="475"/>
        </w:trPr>
        <w:tc>
          <w:tcPr>
            <w:tcW w:w="993" w:type="dxa"/>
            <w:vMerge w:val="restart"/>
            <w:shd w:val="clear" w:color="auto" w:fill="E1E1FF"/>
          </w:tcPr>
          <w:p w:rsidR="002F5FCB"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Merge w:val="restart"/>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obwodnicy Płocka w układzie dróg krajowych (B.8)</w:t>
            </w:r>
          </w:p>
        </w:tc>
        <w:tc>
          <w:tcPr>
            <w:tcW w:w="1729" w:type="dxa"/>
            <w:tcBorders>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rezerwat przyrody Jastrząbek</w:t>
            </w:r>
          </w:p>
        </w:tc>
        <w:tc>
          <w:tcPr>
            <w:tcW w:w="1134" w:type="dxa"/>
            <w:tcBorders>
              <w:bottom w:val="nil"/>
            </w:tcBorders>
            <w:vAlign w:val="center"/>
          </w:tcPr>
          <w:p w:rsidR="002F5FCB" w:rsidRPr="006109B3" w:rsidRDefault="002F5FCB"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2,1</w:t>
            </w:r>
          </w:p>
        </w:tc>
        <w:tc>
          <w:tcPr>
            <w:tcW w:w="2240" w:type="dxa"/>
            <w:vMerge w:val="restart"/>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3,6 km przecina SOO Uroczyska Łąckie </w:t>
            </w:r>
          </w:p>
        </w:tc>
      </w:tr>
      <w:tr w:rsidR="002F5FCB" w:rsidRPr="006109B3" w:rsidTr="00EC4C37">
        <w:trPr>
          <w:trHeight w:val="475"/>
        </w:trPr>
        <w:tc>
          <w:tcPr>
            <w:tcW w:w="993" w:type="dxa"/>
            <w:vMerge/>
            <w:shd w:val="clear" w:color="auto" w:fill="E1E1FF"/>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bottom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Gostynińsko-Włocławski PK</w:t>
            </w:r>
          </w:p>
        </w:tc>
        <w:tc>
          <w:tcPr>
            <w:tcW w:w="1134" w:type="dxa"/>
            <w:tcBorders>
              <w:top w:val="nil"/>
              <w:bottom w:val="nil"/>
            </w:tcBorders>
            <w:vAlign w:val="center"/>
          </w:tcPr>
          <w:p w:rsidR="002F5FCB" w:rsidRPr="006109B3" w:rsidRDefault="002F5FCB"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5,9</w:t>
            </w:r>
          </w:p>
        </w:tc>
        <w:tc>
          <w:tcPr>
            <w:tcW w:w="2240" w:type="dxa"/>
            <w:vMerge/>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2F5FCB" w:rsidRPr="006109B3" w:rsidTr="00EC4C37">
        <w:trPr>
          <w:trHeight w:val="475"/>
        </w:trPr>
        <w:tc>
          <w:tcPr>
            <w:tcW w:w="993" w:type="dxa"/>
            <w:vMerge/>
            <w:shd w:val="clear" w:color="auto" w:fill="E1E1FF"/>
          </w:tcPr>
          <w:p w:rsidR="002F5FCB" w:rsidRPr="006109B3" w:rsidRDefault="002F5FCB" w:rsidP="00200CA5">
            <w:pPr>
              <w:spacing w:line="276" w:lineRule="auto"/>
              <w:rPr>
                <w:rFonts w:asciiTheme="minorHAnsi" w:eastAsia="Calibri" w:hAnsiTheme="minorHAnsi" w:cs="Arial"/>
                <w:b/>
                <w:sz w:val="22"/>
                <w:szCs w:val="22"/>
                <w:lang w:eastAsia="en-US"/>
              </w:rPr>
            </w:pPr>
          </w:p>
        </w:tc>
        <w:tc>
          <w:tcPr>
            <w:tcW w:w="3402" w:type="dxa"/>
            <w:vMerge/>
            <w:vAlign w:val="center"/>
          </w:tcPr>
          <w:p w:rsidR="002F5FCB" w:rsidRPr="006109B3" w:rsidRDefault="002F5FCB" w:rsidP="00200CA5">
            <w:pPr>
              <w:spacing w:line="276" w:lineRule="auto"/>
              <w:ind w:left="-74"/>
              <w:rPr>
                <w:rFonts w:asciiTheme="minorHAnsi" w:eastAsia="Calibri" w:hAnsiTheme="minorHAnsi" w:cs="Arial"/>
                <w:sz w:val="22"/>
                <w:szCs w:val="22"/>
                <w:lang w:eastAsia="en-US"/>
              </w:rPr>
            </w:pPr>
          </w:p>
        </w:tc>
        <w:tc>
          <w:tcPr>
            <w:tcW w:w="1729" w:type="dxa"/>
            <w:tcBorders>
              <w:top w:val="nil"/>
            </w:tcBorders>
            <w:vAlign w:val="center"/>
          </w:tcPr>
          <w:p w:rsidR="002F5FCB" w:rsidRPr="006109B3" w:rsidRDefault="002F5FCB"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Nadwiślański OChK</w:t>
            </w:r>
          </w:p>
        </w:tc>
        <w:tc>
          <w:tcPr>
            <w:tcW w:w="1134" w:type="dxa"/>
            <w:tcBorders>
              <w:top w:val="nil"/>
            </w:tcBorders>
            <w:vAlign w:val="center"/>
          </w:tcPr>
          <w:p w:rsidR="002F5FCB" w:rsidRPr="006109B3" w:rsidRDefault="002F5FCB"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8,2</w:t>
            </w:r>
          </w:p>
        </w:tc>
        <w:tc>
          <w:tcPr>
            <w:tcW w:w="2240" w:type="dxa"/>
            <w:vMerge/>
            <w:vAlign w:val="center"/>
          </w:tcPr>
          <w:p w:rsidR="002F5FCB" w:rsidRPr="006109B3" w:rsidRDefault="002F5FCB"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D90109" w:rsidRPr="006109B3" w:rsidTr="00EC4C37">
        <w:trPr>
          <w:cantSplit/>
        </w:trPr>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Przebudowa drogi krajowej nr 61 (obejście Pułtuska) (B.9)</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Nasielsko-Karniewski OChK</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0,7</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0,3 km od OSO Puszcza Biała</w:t>
            </w: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S-19 Białystok- Lublin (B.11)</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PK Podlaski Przełom Bugu</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5,2</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0,6 km przecina SOO Ostoja Nadbużańska </w:t>
            </w:r>
          </w:p>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0,6 km przecina OSO Dolina Dolnego Bugu</w:t>
            </w: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lastRenderedPageBreak/>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S-12 Radom – Lublin (B.12)</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OChK Iłża-Makowiec</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1,9</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0,3 km od SOO Puszcza Kozienicka</w:t>
            </w:r>
          </w:p>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0,2 km od OSO Ostoja Kozienicka</w:t>
            </w: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S-10 Toruń – Bydgoszcz, Płońsk –Toruń (B.13)</w:t>
            </w:r>
          </w:p>
        </w:tc>
        <w:tc>
          <w:tcPr>
            <w:tcW w:w="1729" w:type="dxa"/>
            <w:tcBorders>
              <w:bottom w:val="single" w:sz="4" w:space="0" w:color="auto"/>
            </w:tcBorders>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OChK Przyrzecze Skrwy Prawej</w:t>
            </w:r>
          </w:p>
        </w:tc>
        <w:tc>
          <w:tcPr>
            <w:tcW w:w="1134" w:type="dxa"/>
            <w:tcBorders>
              <w:bottom w:val="single" w:sz="4" w:space="0" w:color="auto"/>
            </w:tcBorders>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3,5</w:t>
            </w:r>
          </w:p>
        </w:tc>
        <w:tc>
          <w:tcPr>
            <w:tcW w:w="2240" w:type="dxa"/>
            <w:vAlign w:val="center"/>
          </w:tcPr>
          <w:p w:rsidR="00A62461" w:rsidRPr="006109B3" w:rsidRDefault="0073542E" w:rsidP="00200CA5">
            <w:pPr>
              <w:spacing w:line="276" w:lineRule="auto"/>
              <w:ind w:left="-51" w:right="-80"/>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170244" w:rsidRPr="006109B3" w:rsidTr="00EC4C37">
        <w:trPr>
          <w:trHeight w:val="473"/>
        </w:trPr>
        <w:tc>
          <w:tcPr>
            <w:tcW w:w="993" w:type="dxa"/>
            <w:vMerge w:val="restart"/>
            <w:shd w:val="clear" w:color="auto" w:fill="E1E1FF"/>
          </w:tcPr>
          <w:p w:rsidR="00170244"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Merge w:val="restart"/>
            <w:vAlign w:val="center"/>
          </w:tcPr>
          <w:p w:rsidR="00170244" w:rsidRPr="006109B3" w:rsidRDefault="00170244"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A-2 Mińsk Mazowiecki – Siedlce (B.14)</w:t>
            </w:r>
          </w:p>
        </w:tc>
        <w:tc>
          <w:tcPr>
            <w:tcW w:w="1729" w:type="dxa"/>
            <w:tcBorders>
              <w:bottom w:val="nil"/>
            </w:tcBorders>
            <w:vAlign w:val="center"/>
          </w:tcPr>
          <w:p w:rsidR="00170244" w:rsidRPr="006109B3" w:rsidRDefault="00170244"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Miński OChK</w:t>
            </w:r>
          </w:p>
        </w:tc>
        <w:tc>
          <w:tcPr>
            <w:tcW w:w="1134" w:type="dxa"/>
            <w:tcBorders>
              <w:bottom w:val="nil"/>
            </w:tcBorders>
            <w:vAlign w:val="center"/>
          </w:tcPr>
          <w:p w:rsidR="00170244" w:rsidRPr="006109B3" w:rsidRDefault="00170244"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9,3</w:t>
            </w:r>
          </w:p>
        </w:tc>
        <w:tc>
          <w:tcPr>
            <w:tcW w:w="2240" w:type="dxa"/>
            <w:vMerge w:val="restart"/>
            <w:vAlign w:val="center"/>
          </w:tcPr>
          <w:p w:rsidR="00170244" w:rsidRPr="006109B3" w:rsidRDefault="00170244"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1,3 km przecina OSO Dolina Kostrzynia </w:t>
            </w:r>
          </w:p>
        </w:tc>
      </w:tr>
      <w:tr w:rsidR="00170244" w:rsidRPr="006109B3" w:rsidTr="00EC4C37">
        <w:trPr>
          <w:trHeight w:val="472"/>
        </w:trPr>
        <w:tc>
          <w:tcPr>
            <w:tcW w:w="993" w:type="dxa"/>
            <w:vMerge/>
            <w:shd w:val="clear" w:color="auto" w:fill="E1E1FF"/>
          </w:tcPr>
          <w:p w:rsidR="00170244" w:rsidRPr="006109B3" w:rsidRDefault="00170244" w:rsidP="00200CA5">
            <w:pPr>
              <w:spacing w:line="276" w:lineRule="auto"/>
              <w:rPr>
                <w:rFonts w:asciiTheme="minorHAnsi" w:eastAsia="Calibri" w:hAnsiTheme="minorHAnsi" w:cs="Arial"/>
                <w:b/>
                <w:sz w:val="22"/>
                <w:szCs w:val="22"/>
                <w:lang w:eastAsia="en-US"/>
              </w:rPr>
            </w:pPr>
          </w:p>
        </w:tc>
        <w:tc>
          <w:tcPr>
            <w:tcW w:w="3402" w:type="dxa"/>
            <w:vMerge/>
            <w:tcBorders>
              <w:bottom w:val="single" w:sz="4" w:space="0" w:color="auto"/>
            </w:tcBorders>
            <w:vAlign w:val="center"/>
          </w:tcPr>
          <w:p w:rsidR="00170244" w:rsidRPr="006109B3" w:rsidRDefault="00170244" w:rsidP="00200CA5">
            <w:pPr>
              <w:spacing w:line="276" w:lineRule="auto"/>
              <w:ind w:left="-74"/>
              <w:rPr>
                <w:rFonts w:asciiTheme="minorHAnsi" w:eastAsia="Calibri" w:hAnsiTheme="minorHAnsi" w:cs="Arial"/>
                <w:sz w:val="22"/>
                <w:szCs w:val="22"/>
                <w:lang w:eastAsia="en-US"/>
              </w:rPr>
            </w:pPr>
          </w:p>
        </w:tc>
        <w:tc>
          <w:tcPr>
            <w:tcW w:w="1729" w:type="dxa"/>
            <w:tcBorders>
              <w:top w:val="nil"/>
              <w:bottom w:val="single" w:sz="4" w:space="0" w:color="auto"/>
            </w:tcBorders>
            <w:vAlign w:val="center"/>
          </w:tcPr>
          <w:p w:rsidR="00170244" w:rsidRPr="006109B3" w:rsidRDefault="00170244"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Siedlecko-Węgrowski OChK</w:t>
            </w:r>
          </w:p>
        </w:tc>
        <w:tc>
          <w:tcPr>
            <w:tcW w:w="1134" w:type="dxa"/>
            <w:tcBorders>
              <w:top w:val="nil"/>
              <w:bottom w:val="single" w:sz="4" w:space="0" w:color="auto"/>
            </w:tcBorders>
            <w:vAlign w:val="center"/>
          </w:tcPr>
          <w:p w:rsidR="00170244" w:rsidRPr="006109B3" w:rsidRDefault="00170244"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10,6</w:t>
            </w:r>
          </w:p>
        </w:tc>
        <w:tc>
          <w:tcPr>
            <w:tcW w:w="2240" w:type="dxa"/>
            <w:vMerge/>
            <w:tcBorders>
              <w:bottom w:val="single" w:sz="4" w:space="0" w:color="auto"/>
            </w:tcBorders>
            <w:vAlign w:val="center"/>
          </w:tcPr>
          <w:p w:rsidR="00170244" w:rsidRPr="006109B3" w:rsidRDefault="00170244"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drogi wojewódzkiej „Paszkowianki” łączącej drogę krajową nr 8 z</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autostradą A2, na odcinku od skrzyżowania z</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drogą wojewódzką nr 719 do autostrady A2 (E.1)</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3,1</w:t>
            </w:r>
          </w:p>
        </w:tc>
        <w:tc>
          <w:tcPr>
            <w:tcW w:w="2240" w:type="dxa"/>
            <w:vAlign w:val="center"/>
          </w:tcPr>
          <w:p w:rsidR="00A62461" w:rsidRPr="006109B3" w:rsidRDefault="0073542E" w:rsidP="00200CA5">
            <w:pPr>
              <w:spacing w:line="276" w:lineRule="auto"/>
              <w:ind w:left="-51" w:right="-80"/>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Rozbudowa drogi wojewódzkiej 631 (odc. od DW 634 do DK 61) (E.2)</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18,7</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0,3 km graniczy z SOO Strzebla Błotna w Zielonce </w:t>
            </w: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nowego odcinka drogi wojewódzkiej nr 635 do węzła „WOŁOMIN” na trasie S-8 (E.3)</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2,5</w:t>
            </w:r>
          </w:p>
        </w:tc>
        <w:tc>
          <w:tcPr>
            <w:tcW w:w="2240" w:type="dxa"/>
            <w:vAlign w:val="center"/>
          </w:tcPr>
          <w:p w:rsidR="00A62461" w:rsidRPr="006109B3" w:rsidRDefault="0073542E" w:rsidP="00200CA5">
            <w:pPr>
              <w:spacing w:line="276" w:lineRule="auto"/>
              <w:ind w:left="-51" w:right="-80"/>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EE7821" w:rsidRPr="006109B3" w:rsidTr="00EC4C37">
        <w:tc>
          <w:tcPr>
            <w:tcW w:w="993" w:type="dxa"/>
            <w:shd w:val="clear" w:color="auto" w:fill="E1E1FF"/>
          </w:tcPr>
          <w:p w:rsidR="00EE782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zachodniej obwodnicy Mławy – odcinek między ulicą Gdyńską a nowo-projektowaną drogą krajową S7 (E.4)</w:t>
            </w:r>
          </w:p>
        </w:tc>
        <w:tc>
          <w:tcPr>
            <w:tcW w:w="1729" w:type="dxa"/>
            <w:vAlign w:val="center"/>
          </w:tcPr>
          <w:p w:rsidR="00EE7821" w:rsidRPr="006109B3" w:rsidRDefault="00EE782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vAlign w:val="center"/>
          </w:tcPr>
          <w:p w:rsidR="00EE7821" w:rsidRPr="006109B3" w:rsidRDefault="0073542E"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0,5 km od OSO Dolina Wkry i</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Mławki</w:t>
            </w: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Rozbudowa drogi wojewódzkiej nr 541 na odcinku od km 38+170 do km 38+662 oraz od km 39+268 do km 51+500 (E.7)</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OChK Międzyrzecze Skrwy i Wkrwy</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4,7</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2,7 km graniczy z OSO Dolina Wkry i</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Mławki</w:t>
            </w: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lastRenderedPageBreak/>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Rozbudowa drogi wojewódzkiej nr 541 na odcinku od km 55+328 do km 72+755 (E.8)</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OChK Międzyrzecze Skrwy i Wkrwy</w:t>
            </w:r>
          </w:p>
        </w:tc>
        <w:tc>
          <w:tcPr>
            <w:tcW w:w="1134" w:type="dxa"/>
            <w:vAlign w:val="center"/>
          </w:tcPr>
          <w:p w:rsidR="00A62461" w:rsidRPr="006109B3" w:rsidRDefault="00A62461"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7,2</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7,2 km graniczy z OSO Dolina Wkry i</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Mławki</w:t>
            </w: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nowego przebiegu drogi wojewódzkiej nr 724 na odcinku od granic m. st</w:t>
            </w:r>
            <w:r w:rsidR="00B515EE"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 xml:space="preserve"> Warszawy i m. Konstancina- Jeziorna do nowego przebiegu drogi krajowej nr 79 na terenie gm. Góra Kalwaria (E.9)</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15,2</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0,8 km od OSO Dolina Środkowej Wisły</w:t>
            </w: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i rozbudowa drogi wojewódzkiej nr 747 od skrzyżowania z droga krajową nr 79 wraz ze skrzyżowaniem w</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 xml:space="preserve">m. Lipsko do drogi </w:t>
            </w:r>
            <w:r w:rsidR="00B515EE" w:rsidRPr="006109B3">
              <w:rPr>
                <w:rFonts w:asciiTheme="minorHAnsi" w:eastAsia="Calibri" w:hAnsiTheme="minorHAnsi" w:cs="Arial"/>
                <w:sz w:val="22"/>
                <w:szCs w:val="22"/>
                <w:lang w:eastAsia="en-US"/>
              </w:rPr>
              <w:t>woj.</w:t>
            </w:r>
            <w:r w:rsidRPr="006109B3">
              <w:rPr>
                <w:rFonts w:asciiTheme="minorHAnsi" w:eastAsia="Calibri" w:hAnsiTheme="minorHAnsi" w:cs="Arial"/>
                <w:sz w:val="22"/>
                <w:szCs w:val="22"/>
                <w:lang w:eastAsia="en-US"/>
              </w:rPr>
              <w:t xml:space="preserve"> nr 754 (E.11)</w:t>
            </w:r>
          </w:p>
        </w:tc>
        <w:tc>
          <w:tcPr>
            <w:tcW w:w="1729" w:type="dxa"/>
            <w:tcBorders>
              <w:bottom w:val="single" w:sz="4" w:space="0" w:color="auto"/>
            </w:tcBorders>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OChK Solec nad Wisłą</w:t>
            </w:r>
          </w:p>
        </w:tc>
        <w:tc>
          <w:tcPr>
            <w:tcW w:w="1134" w:type="dxa"/>
            <w:tcBorders>
              <w:bottom w:val="single" w:sz="4" w:space="0" w:color="auto"/>
            </w:tcBorders>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6,9</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0,1 km od SOO Przełom Wisły w</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Małopolsce</w:t>
            </w:r>
          </w:p>
        </w:tc>
      </w:tr>
      <w:tr w:rsidR="00170244" w:rsidRPr="006109B3" w:rsidTr="00EC4C37">
        <w:trPr>
          <w:trHeight w:val="705"/>
        </w:trPr>
        <w:tc>
          <w:tcPr>
            <w:tcW w:w="993" w:type="dxa"/>
            <w:vMerge w:val="restart"/>
            <w:shd w:val="clear" w:color="auto" w:fill="E1E1FF"/>
          </w:tcPr>
          <w:p w:rsidR="00170244"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Merge w:val="restart"/>
            <w:vAlign w:val="center"/>
          </w:tcPr>
          <w:p w:rsidR="00170244" w:rsidRPr="006109B3" w:rsidRDefault="00170244"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drogi wojewódzkiej nr 801 po nowym śladzie na odcinku od granic Warszawy do skrzyżowania z DW 721 (odcinek o długości ok. 4 km) oraz rozbudowa drogi na odcinkach o łącznej długości 67,2 km (E.13)</w:t>
            </w:r>
          </w:p>
        </w:tc>
        <w:tc>
          <w:tcPr>
            <w:tcW w:w="1729" w:type="dxa"/>
            <w:tcBorders>
              <w:bottom w:val="nil"/>
            </w:tcBorders>
            <w:vAlign w:val="center"/>
          </w:tcPr>
          <w:p w:rsidR="00170244" w:rsidRPr="006109B3" w:rsidRDefault="00170244"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tcBorders>
              <w:bottom w:val="nil"/>
            </w:tcBorders>
            <w:vAlign w:val="center"/>
          </w:tcPr>
          <w:p w:rsidR="00170244" w:rsidRPr="006109B3" w:rsidRDefault="00170244"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5,7</w:t>
            </w:r>
          </w:p>
        </w:tc>
        <w:tc>
          <w:tcPr>
            <w:tcW w:w="2240" w:type="dxa"/>
            <w:vMerge w:val="restart"/>
            <w:vAlign w:val="center"/>
          </w:tcPr>
          <w:p w:rsidR="00170244" w:rsidRPr="006109B3" w:rsidRDefault="00170244"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14,9 graniczy z OSO Dolina Środkowej Wisły </w:t>
            </w:r>
          </w:p>
          <w:p w:rsidR="00170244" w:rsidRPr="006109B3" w:rsidRDefault="00170244"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 odcinku 1,4 km graniczy z SOO Łąki Ostrówieckie </w:t>
            </w:r>
          </w:p>
        </w:tc>
      </w:tr>
      <w:tr w:rsidR="00170244" w:rsidRPr="006109B3" w:rsidTr="00EC4C37">
        <w:trPr>
          <w:trHeight w:val="705"/>
        </w:trPr>
        <w:tc>
          <w:tcPr>
            <w:tcW w:w="993" w:type="dxa"/>
            <w:vMerge/>
            <w:shd w:val="clear" w:color="auto" w:fill="E1E1FF"/>
          </w:tcPr>
          <w:p w:rsidR="00170244" w:rsidRPr="006109B3" w:rsidRDefault="00170244" w:rsidP="00200CA5">
            <w:pPr>
              <w:spacing w:line="276" w:lineRule="auto"/>
              <w:rPr>
                <w:rFonts w:asciiTheme="minorHAnsi" w:eastAsia="Calibri" w:hAnsiTheme="minorHAnsi" w:cs="Arial"/>
                <w:b/>
                <w:sz w:val="22"/>
                <w:szCs w:val="22"/>
                <w:lang w:eastAsia="en-US"/>
              </w:rPr>
            </w:pPr>
          </w:p>
        </w:tc>
        <w:tc>
          <w:tcPr>
            <w:tcW w:w="3402" w:type="dxa"/>
            <w:vMerge/>
            <w:vAlign w:val="center"/>
          </w:tcPr>
          <w:p w:rsidR="00170244" w:rsidRPr="006109B3" w:rsidRDefault="00170244" w:rsidP="00200CA5">
            <w:pPr>
              <w:spacing w:line="276" w:lineRule="auto"/>
              <w:ind w:left="-74"/>
              <w:rPr>
                <w:rFonts w:asciiTheme="minorHAnsi" w:eastAsia="Calibri" w:hAnsiTheme="minorHAnsi" w:cs="Arial"/>
                <w:sz w:val="22"/>
                <w:szCs w:val="22"/>
                <w:lang w:eastAsia="en-US"/>
              </w:rPr>
            </w:pPr>
          </w:p>
        </w:tc>
        <w:tc>
          <w:tcPr>
            <w:tcW w:w="1729" w:type="dxa"/>
            <w:tcBorders>
              <w:top w:val="nil"/>
            </w:tcBorders>
            <w:vAlign w:val="center"/>
          </w:tcPr>
          <w:p w:rsidR="00170244" w:rsidRPr="006109B3" w:rsidRDefault="00170244"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Nadwiślański OChK</w:t>
            </w:r>
          </w:p>
        </w:tc>
        <w:tc>
          <w:tcPr>
            <w:tcW w:w="1134" w:type="dxa"/>
            <w:tcBorders>
              <w:top w:val="nil"/>
            </w:tcBorders>
            <w:vAlign w:val="center"/>
          </w:tcPr>
          <w:p w:rsidR="00170244" w:rsidRPr="006109B3" w:rsidRDefault="00170244"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49,1</w:t>
            </w:r>
          </w:p>
        </w:tc>
        <w:tc>
          <w:tcPr>
            <w:tcW w:w="2240" w:type="dxa"/>
            <w:vMerge/>
            <w:vAlign w:val="center"/>
          </w:tcPr>
          <w:p w:rsidR="00170244" w:rsidRPr="006109B3" w:rsidRDefault="00170244" w:rsidP="00275858">
            <w:pPr>
              <w:numPr>
                <w:ilvl w:val="0"/>
                <w:numId w:val="20"/>
              </w:numPr>
              <w:spacing w:line="276" w:lineRule="auto"/>
              <w:ind w:left="158" w:right="-80" w:hanging="209"/>
              <w:rPr>
                <w:rFonts w:asciiTheme="minorHAnsi" w:eastAsia="Calibri" w:hAnsiTheme="minorHAnsi" w:cs="Arial"/>
                <w:sz w:val="22"/>
                <w:szCs w:val="22"/>
                <w:lang w:eastAsia="en-US"/>
              </w:rPr>
            </w:pP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Rozbudowa DW 637 na odcinku od gr. Warszawy do m. Stanisławów wraz z bu</w:t>
            </w:r>
            <w:r w:rsidR="00B515EE"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dową obwodnicy m. Stanisławów (E.14)</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9,9</w:t>
            </w:r>
          </w:p>
        </w:tc>
        <w:tc>
          <w:tcPr>
            <w:tcW w:w="2240" w:type="dxa"/>
            <w:vAlign w:val="center"/>
          </w:tcPr>
          <w:p w:rsidR="00A62461" w:rsidRPr="006109B3" w:rsidRDefault="0073542E" w:rsidP="00200CA5">
            <w:pPr>
              <w:spacing w:line="276" w:lineRule="auto"/>
              <w:ind w:left="-51" w:right="-80"/>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Rozbudowa DW 634 (odc. od DW 631 do Wołomina) (E.15)</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2,9</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0,2 km graniczy z SOO Strzebla Błotna w Zielonce</w:t>
            </w: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obwodnicy Gąbina w ciągu drogi wojewódzkiej nr 577 relacji Łąck-Ruszki, na terenie m. Gąbin (E.16)</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Gostynińsko-Gąbiński OChK</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0,7</w:t>
            </w:r>
          </w:p>
        </w:tc>
        <w:tc>
          <w:tcPr>
            <w:tcW w:w="2240" w:type="dxa"/>
            <w:vAlign w:val="center"/>
          </w:tcPr>
          <w:p w:rsidR="00A62461" w:rsidRPr="006109B3" w:rsidRDefault="0073542E" w:rsidP="00200CA5">
            <w:pPr>
              <w:spacing w:line="276" w:lineRule="auto"/>
              <w:ind w:left="-51" w:right="-80"/>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D90109" w:rsidRPr="006109B3" w:rsidTr="00EC4C37">
        <w:tc>
          <w:tcPr>
            <w:tcW w:w="993" w:type="dxa"/>
            <w:shd w:val="clear" w:color="auto" w:fill="E1E1FF"/>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lastRenderedPageBreak/>
              <w:t>D</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Modernizacja ciągu ulic Marsa – Żołnierska, odc. Węzeł Marsa – granica miasta – etap II (E.19)</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3,3</w:t>
            </w:r>
          </w:p>
        </w:tc>
        <w:tc>
          <w:tcPr>
            <w:tcW w:w="2240" w:type="dxa"/>
            <w:vAlign w:val="center"/>
          </w:tcPr>
          <w:p w:rsidR="00A62461" w:rsidRPr="006109B3" w:rsidRDefault="0073542E" w:rsidP="00200CA5">
            <w:pPr>
              <w:spacing w:line="276" w:lineRule="auto"/>
              <w:ind w:left="-51" w:right="-80"/>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EE7821" w:rsidRPr="006109B3" w:rsidTr="00EC4C37">
        <w:tc>
          <w:tcPr>
            <w:tcW w:w="993" w:type="dxa"/>
            <w:shd w:val="clear" w:color="auto" w:fill="E1E1FF"/>
          </w:tcPr>
          <w:p w:rsidR="00EE782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Przebudowa ul. Wał Miedzeszyński na odc. od ronda z ul. Trakt Lubelski do węzła z planowaną trasą ekspresową S2 (E.20)</w:t>
            </w:r>
          </w:p>
        </w:tc>
        <w:tc>
          <w:tcPr>
            <w:tcW w:w="1729" w:type="dxa"/>
            <w:vAlign w:val="center"/>
          </w:tcPr>
          <w:p w:rsidR="00EE7821" w:rsidRPr="006109B3" w:rsidRDefault="00EE782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vAlign w:val="center"/>
          </w:tcPr>
          <w:p w:rsidR="00EE7821" w:rsidRPr="006109B3" w:rsidRDefault="0073542E"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0,7 km od OSO Dolina Środkowej Wisły</w:t>
            </w:r>
          </w:p>
        </w:tc>
      </w:tr>
      <w:tr w:rsidR="00EE7821" w:rsidRPr="006109B3" w:rsidTr="00EC4C37">
        <w:tc>
          <w:tcPr>
            <w:tcW w:w="993" w:type="dxa"/>
            <w:shd w:val="clear" w:color="auto" w:fill="E1E1C8"/>
            <w:vAlign w:val="center"/>
          </w:tcPr>
          <w:p w:rsidR="00EE7821" w:rsidRPr="006109B3" w:rsidRDefault="00170244" w:rsidP="00170244">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3402" w:type="dxa"/>
            <w:tcBorders>
              <w:left w:val="nil"/>
              <w:right w:val="single" w:sz="4" w:space="0" w:color="auto"/>
            </w:tcBorders>
            <w:vAlign w:val="center"/>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II linii metra wraz z</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infrastrukturą towarzyszącą i</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zakupem taboru – etap II (F.1)</w:t>
            </w:r>
          </w:p>
        </w:tc>
        <w:tc>
          <w:tcPr>
            <w:tcW w:w="1729" w:type="dxa"/>
            <w:tcBorders>
              <w:left w:val="single" w:sz="4" w:space="0" w:color="auto"/>
              <w:right w:val="single" w:sz="4" w:space="0" w:color="auto"/>
            </w:tcBorders>
            <w:vAlign w:val="center"/>
          </w:tcPr>
          <w:p w:rsidR="00EE7821" w:rsidRPr="006109B3" w:rsidRDefault="00EE782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tcBorders>
              <w:left w:val="single" w:sz="4" w:space="0" w:color="auto"/>
              <w:right w:val="single" w:sz="4" w:space="0" w:color="auto"/>
            </w:tcBorders>
            <w:vAlign w:val="center"/>
          </w:tcPr>
          <w:p w:rsidR="00EE7821" w:rsidRPr="006109B3" w:rsidRDefault="0073542E"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tcBorders>
              <w:left w:val="single" w:sz="4" w:space="0" w:color="auto"/>
            </w:tcBorders>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0,8 km od OSO Dolina Środkowej Wisły</w:t>
            </w:r>
          </w:p>
        </w:tc>
      </w:tr>
      <w:tr w:rsidR="00D90109" w:rsidRPr="006109B3" w:rsidTr="00EC4C37">
        <w:tc>
          <w:tcPr>
            <w:tcW w:w="993" w:type="dxa"/>
            <w:shd w:val="clear" w:color="auto" w:fill="E1E1C8"/>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trasy tramwajowej do Wilanowa wraz z zakupem taboru oraz infrastrukturą towarzyszącą (F.3)</w:t>
            </w:r>
          </w:p>
        </w:tc>
        <w:tc>
          <w:tcPr>
            <w:tcW w:w="1729" w:type="dxa"/>
            <w:vAlign w:val="center"/>
          </w:tcPr>
          <w:p w:rsidR="00A62461" w:rsidRPr="006109B3" w:rsidRDefault="00A62461" w:rsidP="00275858">
            <w:pPr>
              <w:numPr>
                <w:ilvl w:val="0"/>
                <w:numId w:val="21"/>
              </w:numPr>
              <w:spacing w:line="276" w:lineRule="auto"/>
              <w:ind w:left="150" w:right="-114" w:hanging="21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0,9</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0,3 km od SOO Las Natoliński</w:t>
            </w:r>
          </w:p>
        </w:tc>
      </w:tr>
      <w:tr w:rsidR="00EE7821" w:rsidRPr="006109B3" w:rsidTr="00EC4C37">
        <w:tc>
          <w:tcPr>
            <w:tcW w:w="993" w:type="dxa"/>
            <w:shd w:val="clear" w:color="auto" w:fill="E1E1C8"/>
          </w:tcPr>
          <w:p w:rsidR="00EE782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3402" w:type="dxa"/>
            <w:vAlign w:val="center"/>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wybranych odcinków tras tramwajowych w</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Warszawie wraz z</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zakupem taboru (F.4)</w:t>
            </w:r>
          </w:p>
        </w:tc>
        <w:tc>
          <w:tcPr>
            <w:tcW w:w="1729" w:type="dxa"/>
            <w:vAlign w:val="center"/>
          </w:tcPr>
          <w:p w:rsidR="00EE7821" w:rsidRPr="006109B3" w:rsidRDefault="00EE782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vAlign w:val="center"/>
          </w:tcPr>
          <w:p w:rsidR="00EE7821" w:rsidRPr="006109B3" w:rsidRDefault="0015605F"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0,2 km od SOO Kampinoska Dolina Wisły;</w:t>
            </w:r>
          </w:p>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0,2 km od OSO Dolina Środkowej Wisły</w:t>
            </w:r>
          </w:p>
        </w:tc>
      </w:tr>
      <w:tr w:rsidR="00EE7821" w:rsidRPr="006109B3" w:rsidTr="00EC4C37">
        <w:tc>
          <w:tcPr>
            <w:tcW w:w="993" w:type="dxa"/>
            <w:shd w:val="clear" w:color="auto" w:fill="E1E1C8"/>
          </w:tcPr>
          <w:p w:rsidR="00EE782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3402" w:type="dxa"/>
            <w:vAlign w:val="center"/>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tramwaju na Gocław w</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Warszawie wraz z</w:t>
            </w:r>
            <w:r w:rsidR="00662479">
              <w:rPr>
                <w:rFonts w:asciiTheme="minorHAnsi" w:eastAsia="Calibri" w:hAnsiTheme="minorHAnsi" w:cs="Arial"/>
                <w:sz w:val="22"/>
                <w:szCs w:val="22"/>
                <w:lang w:eastAsia="en-US"/>
              </w:rPr>
              <w:t xml:space="preserve"> </w:t>
            </w:r>
            <w:r w:rsidRPr="006109B3">
              <w:rPr>
                <w:rFonts w:asciiTheme="minorHAnsi" w:eastAsia="Calibri" w:hAnsiTheme="minorHAnsi" w:cs="Arial"/>
                <w:sz w:val="22"/>
                <w:szCs w:val="22"/>
                <w:lang w:eastAsia="en-US"/>
              </w:rPr>
              <w:t>zakupem taboru (F.6)</w:t>
            </w:r>
          </w:p>
        </w:tc>
        <w:tc>
          <w:tcPr>
            <w:tcW w:w="1729" w:type="dxa"/>
            <w:vAlign w:val="center"/>
          </w:tcPr>
          <w:p w:rsidR="00EE7821" w:rsidRPr="006109B3" w:rsidRDefault="00EE782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vAlign w:val="center"/>
          </w:tcPr>
          <w:p w:rsidR="00EE7821" w:rsidRPr="006109B3" w:rsidRDefault="0015605F"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0,4 km od OSO Dolina Środkowej Wisły</w:t>
            </w:r>
          </w:p>
        </w:tc>
      </w:tr>
      <w:tr w:rsidR="00D90109" w:rsidRPr="006109B3" w:rsidTr="00EC4C37">
        <w:tc>
          <w:tcPr>
            <w:tcW w:w="993" w:type="dxa"/>
            <w:shd w:val="clear" w:color="auto" w:fill="E1E1C8"/>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Rozbudowa i przebudowa tras tramwajowych na obszarze prawobrzeżnej Warszawy (F.8)</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0,8</w:t>
            </w:r>
          </w:p>
        </w:tc>
        <w:tc>
          <w:tcPr>
            <w:tcW w:w="2240" w:type="dxa"/>
            <w:vAlign w:val="center"/>
          </w:tcPr>
          <w:p w:rsidR="00A62461" w:rsidRPr="006109B3" w:rsidRDefault="00A6246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0,4 km przecina OSO Dolina Środkowej Wisły</w:t>
            </w:r>
          </w:p>
        </w:tc>
      </w:tr>
      <w:tr w:rsidR="00D90109" w:rsidRPr="006109B3" w:rsidTr="00EC4C37">
        <w:tc>
          <w:tcPr>
            <w:tcW w:w="993" w:type="dxa"/>
            <w:shd w:val="clear" w:color="auto" w:fill="E1E1C8"/>
          </w:tcPr>
          <w:p w:rsidR="00A62461" w:rsidRPr="006109B3" w:rsidRDefault="00170244"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P</w:t>
            </w:r>
          </w:p>
        </w:tc>
        <w:tc>
          <w:tcPr>
            <w:tcW w:w="3402" w:type="dxa"/>
            <w:vAlign w:val="center"/>
          </w:tcPr>
          <w:p w:rsidR="00A62461" w:rsidRPr="006109B3" w:rsidRDefault="00A6246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Obsługa komunikacyjna pasma zachodniego </w:t>
            </w:r>
            <w:r w:rsidR="00B92863" w:rsidRPr="006109B3">
              <w:rPr>
                <w:rFonts w:asciiTheme="minorHAnsi" w:eastAsia="Calibri" w:hAnsiTheme="minorHAnsi" w:cs="Arial"/>
                <w:sz w:val="22"/>
                <w:szCs w:val="22"/>
                <w:lang w:eastAsia="en-US"/>
              </w:rPr>
              <w:t>woj.</w:t>
            </w:r>
            <w:r w:rsidRPr="006109B3">
              <w:rPr>
                <w:rFonts w:asciiTheme="minorHAnsi" w:eastAsia="Calibri" w:hAnsiTheme="minorHAnsi" w:cs="Arial"/>
                <w:sz w:val="22"/>
                <w:szCs w:val="22"/>
                <w:lang w:eastAsia="en-US"/>
              </w:rPr>
              <w:t xml:space="preserve"> mazowieckiego w korytarzu: m.st. Warszawa dzielnica Bemowo – Stare Babice – Ożarów Mazowiecki – Leszno – Błonie – Kampinos – Sochaczew (F.10)</w:t>
            </w:r>
          </w:p>
        </w:tc>
        <w:tc>
          <w:tcPr>
            <w:tcW w:w="1729" w:type="dxa"/>
            <w:vAlign w:val="center"/>
          </w:tcPr>
          <w:p w:rsidR="00A62461" w:rsidRPr="006109B3" w:rsidRDefault="00A62461"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A62461" w:rsidRPr="006109B3" w:rsidRDefault="00A6246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2,5</w:t>
            </w:r>
          </w:p>
        </w:tc>
        <w:tc>
          <w:tcPr>
            <w:tcW w:w="2240" w:type="dxa"/>
            <w:vAlign w:val="center"/>
          </w:tcPr>
          <w:p w:rsidR="00A62461" w:rsidRPr="006109B3" w:rsidRDefault="0073542E" w:rsidP="00200CA5">
            <w:pPr>
              <w:spacing w:line="276" w:lineRule="auto"/>
              <w:ind w:left="-51" w:right="-80"/>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2F051F" w:rsidRPr="006109B3" w:rsidTr="00EC4C37">
        <w:tc>
          <w:tcPr>
            <w:tcW w:w="993" w:type="dxa"/>
            <w:shd w:val="clear" w:color="auto" w:fill="FBE4D5"/>
          </w:tcPr>
          <w:p w:rsidR="002F051F" w:rsidRPr="006109B3" w:rsidRDefault="002F051F" w:rsidP="00200CA5">
            <w:pPr>
              <w:spacing w:before="60" w:after="60" w:line="276" w:lineRule="auto"/>
              <w:ind w:left="-3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Perspektywa</w:t>
            </w:r>
          </w:p>
        </w:tc>
        <w:tc>
          <w:tcPr>
            <w:tcW w:w="3402" w:type="dxa"/>
            <w:shd w:val="clear" w:color="auto" w:fill="FBE4D5"/>
          </w:tcPr>
          <w:p w:rsidR="002F051F" w:rsidRPr="006109B3" w:rsidRDefault="002F051F" w:rsidP="00200CA5">
            <w:pPr>
              <w:spacing w:before="60" w:after="60" w:line="276" w:lineRule="auto"/>
              <w:ind w:left="-3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2021-2030</w:t>
            </w:r>
          </w:p>
        </w:tc>
        <w:tc>
          <w:tcPr>
            <w:tcW w:w="1729" w:type="dxa"/>
            <w:shd w:val="clear" w:color="auto" w:fill="FBE4D5"/>
          </w:tcPr>
          <w:p w:rsidR="002F051F" w:rsidRPr="006109B3" w:rsidRDefault="002F051F" w:rsidP="00200CA5">
            <w:pPr>
              <w:spacing w:before="60" w:after="60" w:line="276" w:lineRule="auto"/>
              <w:ind w:left="-3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2021-2030</w:t>
            </w:r>
          </w:p>
        </w:tc>
        <w:tc>
          <w:tcPr>
            <w:tcW w:w="1134" w:type="dxa"/>
            <w:shd w:val="clear" w:color="auto" w:fill="FBE4D5"/>
          </w:tcPr>
          <w:p w:rsidR="002F051F" w:rsidRPr="006109B3" w:rsidRDefault="002F051F" w:rsidP="00200CA5">
            <w:pPr>
              <w:spacing w:before="60" w:after="60" w:line="276" w:lineRule="auto"/>
              <w:ind w:left="-3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2021-2030</w:t>
            </w:r>
          </w:p>
        </w:tc>
        <w:tc>
          <w:tcPr>
            <w:tcW w:w="2240" w:type="dxa"/>
            <w:shd w:val="clear" w:color="auto" w:fill="FBE4D5"/>
          </w:tcPr>
          <w:p w:rsidR="002F051F" w:rsidRPr="006109B3" w:rsidRDefault="002F051F" w:rsidP="00200CA5">
            <w:pPr>
              <w:spacing w:before="60" w:after="60" w:line="276" w:lineRule="auto"/>
              <w:ind w:left="-3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2021-2030</w:t>
            </w:r>
          </w:p>
        </w:tc>
      </w:tr>
      <w:tr w:rsidR="007877A7" w:rsidRPr="006109B3" w:rsidTr="00EC4C37">
        <w:tc>
          <w:tcPr>
            <w:tcW w:w="993" w:type="dxa"/>
            <w:shd w:val="clear" w:color="auto" w:fill="D9D9D9"/>
          </w:tcPr>
          <w:p w:rsidR="007877A7" w:rsidRPr="006109B3" w:rsidRDefault="002F051F" w:rsidP="002F051F">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lastRenderedPageBreak/>
              <w:t>K</w:t>
            </w:r>
          </w:p>
        </w:tc>
        <w:tc>
          <w:tcPr>
            <w:tcW w:w="3402" w:type="dxa"/>
            <w:vAlign w:val="center"/>
          </w:tcPr>
          <w:p w:rsidR="007877A7" w:rsidRPr="006109B3" w:rsidRDefault="007877A7"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kolejowej Nasielsk-Sierpc (G.3)</w:t>
            </w:r>
          </w:p>
        </w:tc>
        <w:tc>
          <w:tcPr>
            <w:tcW w:w="1729" w:type="dxa"/>
          </w:tcPr>
          <w:p w:rsidR="007877A7" w:rsidRPr="006109B3" w:rsidRDefault="007877A7"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Nadwkrzański OChK</w:t>
            </w:r>
          </w:p>
          <w:p w:rsidR="007877A7" w:rsidRPr="006109B3" w:rsidRDefault="007877A7"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Krysko–Joniecki OChK</w:t>
            </w:r>
          </w:p>
        </w:tc>
        <w:tc>
          <w:tcPr>
            <w:tcW w:w="1134" w:type="dxa"/>
            <w:vAlign w:val="center"/>
          </w:tcPr>
          <w:p w:rsidR="007877A7" w:rsidRPr="006109B3" w:rsidRDefault="007877A7"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3,3</w:t>
            </w:r>
          </w:p>
          <w:p w:rsidR="007877A7" w:rsidRPr="006109B3" w:rsidRDefault="007877A7" w:rsidP="00200CA5">
            <w:pPr>
              <w:spacing w:line="276" w:lineRule="auto"/>
              <w:ind w:hanging="24"/>
              <w:rPr>
                <w:rFonts w:asciiTheme="minorHAnsi" w:eastAsia="Calibri" w:hAnsiTheme="minorHAnsi" w:cs="Arial"/>
                <w:sz w:val="22"/>
                <w:szCs w:val="22"/>
                <w:lang w:eastAsia="en-US"/>
              </w:rPr>
            </w:pPr>
          </w:p>
          <w:p w:rsidR="007877A7" w:rsidRPr="006109B3" w:rsidRDefault="007877A7"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9,9</w:t>
            </w:r>
          </w:p>
        </w:tc>
        <w:tc>
          <w:tcPr>
            <w:tcW w:w="2240" w:type="dxa"/>
            <w:vAlign w:val="center"/>
          </w:tcPr>
          <w:p w:rsidR="007877A7" w:rsidRPr="006109B3" w:rsidRDefault="0073542E" w:rsidP="00200CA5">
            <w:pPr>
              <w:spacing w:line="276" w:lineRule="auto"/>
              <w:ind w:left="-51" w:right="-80"/>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7877A7" w:rsidRPr="006109B3" w:rsidTr="00EC4C37">
        <w:tc>
          <w:tcPr>
            <w:tcW w:w="993" w:type="dxa"/>
            <w:shd w:val="clear" w:color="auto" w:fill="D9D9D9"/>
          </w:tcPr>
          <w:p w:rsidR="007877A7" w:rsidRPr="006109B3" w:rsidRDefault="002F051F"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Align w:val="center"/>
          </w:tcPr>
          <w:p w:rsidR="007877A7" w:rsidRPr="006109B3" w:rsidRDefault="007877A7"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Modernizacja linii kolejowej Radom – Kielce (G.4)</w:t>
            </w:r>
          </w:p>
        </w:tc>
        <w:tc>
          <w:tcPr>
            <w:tcW w:w="1729" w:type="dxa"/>
          </w:tcPr>
          <w:p w:rsidR="007877A7" w:rsidRPr="006109B3" w:rsidRDefault="007877A7"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OChK Lasy Przysusko-Szydłowieckie</w:t>
            </w:r>
          </w:p>
        </w:tc>
        <w:tc>
          <w:tcPr>
            <w:tcW w:w="1134" w:type="dxa"/>
            <w:vAlign w:val="center"/>
          </w:tcPr>
          <w:p w:rsidR="007877A7" w:rsidRPr="006109B3" w:rsidRDefault="007877A7"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2,0</w:t>
            </w:r>
          </w:p>
        </w:tc>
        <w:tc>
          <w:tcPr>
            <w:tcW w:w="2240" w:type="dxa"/>
            <w:vAlign w:val="center"/>
          </w:tcPr>
          <w:p w:rsidR="007877A7" w:rsidRPr="006109B3" w:rsidRDefault="0073542E" w:rsidP="00200CA5">
            <w:pPr>
              <w:spacing w:line="276" w:lineRule="auto"/>
              <w:ind w:left="-51" w:right="-80"/>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EE7821" w:rsidRPr="006109B3" w:rsidTr="00EC4C37">
        <w:tc>
          <w:tcPr>
            <w:tcW w:w="993" w:type="dxa"/>
            <w:shd w:val="clear" w:color="auto" w:fill="D9D9D9"/>
          </w:tcPr>
          <w:p w:rsidR="00EE7821" w:rsidRPr="006109B3" w:rsidRDefault="002F051F"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K</w:t>
            </w:r>
          </w:p>
        </w:tc>
        <w:tc>
          <w:tcPr>
            <w:tcW w:w="3402" w:type="dxa"/>
            <w:vAlign w:val="center"/>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Prace na linii kolejowej Nr 55, odcinek Siedlce- Sokołów Podlaski (G.5)</w:t>
            </w:r>
          </w:p>
        </w:tc>
        <w:tc>
          <w:tcPr>
            <w:tcW w:w="1729" w:type="dxa"/>
            <w:vAlign w:val="center"/>
          </w:tcPr>
          <w:p w:rsidR="00EE7821" w:rsidRPr="006109B3" w:rsidRDefault="00EE782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vAlign w:val="center"/>
          </w:tcPr>
          <w:p w:rsidR="00EE7821" w:rsidRPr="006109B3" w:rsidRDefault="0073542E"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1,4 km przecina SOO Ostoja Nadliwiecka;</w:t>
            </w:r>
          </w:p>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2,5 km przecina OSO Dolina Liwca</w:t>
            </w:r>
          </w:p>
        </w:tc>
      </w:tr>
      <w:tr w:rsidR="00B20A55" w:rsidRPr="006109B3" w:rsidTr="00EC4C37">
        <w:trPr>
          <w:cantSplit/>
          <w:trHeight w:val="1955"/>
        </w:trPr>
        <w:tc>
          <w:tcPr>
            <w:tcW w:w="993" w:type="dxa"/>
            <w:shd w:val="clear" w:color="auto" w:fill="E1E1FF"/>
          </w:tcPr>
          <w:p w:rsidR="00B20A55" w:rsidRPr="006109B3" w:rsidRDefault="002F051F" w:rsidP="002F051F">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B20A55" w:rsidRPr="006109B3" w:rsidRDefault="00B20A55"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nowego odcinka drogi wojewódzkiej nr 632 – północny fragment regionalnego pierścienia Warszawy (H.2)</w:t>
            </w:r>
          </w:p>
        </w:tc>
        <w:tc>
          <w:tcPr>
            <w:tcW w:w="1729" w:type="dxa"/>
            <w:vAlign w:val="center"/>
          </w:tcPr>
          <w:p w:rsidR="00B20A55" w:rsidRPr="006109B3" w:rsidRDefault="00B20A55"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rezerwat przyrody Ławice Kiełpińskie</w:t>
            </w:r>
          </w:p>
          <w:p w:rsidR="00B20A55" w:rsidRPr="006109B3" w:rsidRDefault="00B20A55"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rezerwat przyrody Jezioro Kiełpińskie</w:t>
            </w:r>
          </w:p>
          <w:p w:rsidR="00B20A55" w:rsidRPr="006109B3" w:rsidRDefault="00B20A55"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otulina Kampinoskiego Parku Narodowego</w:t>
            </w:r>
          </w:p>
          <w:p w:rsidR="00B20A55" w:rsidRPr="006109B3" w:rsidRDefault="00B20A55"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B20A55" w:rsidRPr="006109B3" w:rsidRDefault="00B20A55"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0,9</w:t>
            </w:r>
          </w:p>
          <w:p w:rsidR="00B20A55" w:rsidRPr="006109B3" w:rsidRDefault="00B20A55" w:rsidP="00200CA5">
            <w:pPr>
              <w:spacing w:line="276" w:lineRule="auto"/>
              <w:ind w:hanging="24"/>
              <w:rPr>
                <w:rFonts w:asciiTheme="minorHAnsi" w:eastAsia="Calibri" w:hAnsiTheme="minorHAnsi" w:cs="Arial"/>
                <w:sz w:val="22"/>
                <w:szCs w:val="22"/>
                <w:lang w:eastAsia="en-US"/>
              </w:rPr>
            </w:pPr>
          </w:p>
          <w:p w:rsidR="00B20A55" w:rsidRPr="006109B3" w:rsidRDefault="00B20A55"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0,1</w:t>
            </w:r>
          </w:p>
          <w:p w:rsidR="00B20A55" w:rsidRPr="006109B3" w:rsidRDefault="00B20A55" w:rsidP="00200CA5">
            <w:pPr>
              <w:spacing w:line="276" w:lineRule="auto"/>
              <w:ind w:hanging="24"/>
              <w:rPr>
                <w:rFonts w:asciiTheme="minorHAnsi" w:eastAsia="Calibri" w:hAnsiTheme="minorHAnsi" w:cs="Arial"/>
                <w:sz w:val="22"/>
                <w:szCs w:val="22"/>
                <w:lang w:eastAsia="en-US"/>
              </w:rPr>
            </w:pPr>
          </w:p>
          <w:p w:rsidR="00B20A55" w:rsidRPr="006109B3" w:rsidRDefault="00B20A55" w:rsidP="00200CA5">
            <w:pPr>
              <w:spacing w:line="276" w:lineRule="auto"/>
              <w:ind w:hanging="24"/>
              <w:rPr>
                <w:rFonts w:asciiTheme="minorHAnsi" w:eastAsia="Calibri" w:hAnsiTheme="minorHAnsi" w:cs="Arial"/>
                <w:sz w:val="22"/>
                <w:szCs w:val="22"/>
                <w:lang w:eastAsia="en-US"/>
              </w:rPr>
            </w:pPr>
          </w:p>
          <w:p w:rsidR="00B20A55" w:rsidRPr="006109B3" w:rsidRDefault="00B20A55"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4,6</w:t>
            </w:r>
          </w:p>
          <w:p w:rsidR="00B20A55" w:rsidRPr="006109B3" w:rsidRDefault="00B20A55" w:rsidP="00200CA5">
            <w:pPr>
              <w:spacing w:line="276" w:lineRule="auto"/>
              <w:ind w:hanging="24"/>
              <w:rPr>
                <w:rFonts w:asciiTheme="minorHAnsi" w:eastAsia="Calibri" w:hAnsiTheme="minorHAnsi" w:cs="Arial"/>
                <w:sz w:val="22"/>
                <w:szCs w:val="22"/>
                <w:lang w:eastAsia="en-US"/>
              </w:rPr>
            </w:pPr>
          </w:p>
          <w:p w:rsidR="00B20A55" w:rsidRPr="006109B3" w:rsidRDefault="00B20A55"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7,3</w:t>
            </w:r>
          </w:p>
        </w:tc>
        <w:tc>
          <w:tcPr>
            <w:tcW w:w="2240" w:type="dxa"/>
            <w:vAlign w:val="center"/>
          </w:tcPr>
          <w:p w:rsidR="00B20A55" w:rsidRPr="006109B3" w:rsidRDefault="00B20A55"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1,</w:t>
            </w:r>
            <w:r w:rsidR="00C62ED9" w:rsidRPr="006109B3">
              <w:rPr>
                <w:rFonts w:asciiTheme="minorHAnsi" w:eastAsia="Calibri" w:hAnsiTheme="minorHAnsi" w:cs="Arial"/>
                <w:sz w:val="22"/>
                <w:szCs w:val="22"/>
                <w:lang w:eastAsia="en-US"/>
              </w:rPr>
              <w:t>2</w:t>
            </w:r>
            <w:r w:rsidRPr="006109B3">
              <w:rPr>
                <w:rFonts w:asciiTheme="minorHAnsi" w:eastAsia="Calibri" w:hAnsiTheme="minorHAnsi" w:cs="Arial"/>
                <w:sz w:val="22"/>
                <w:szCs w:val="22"/>
                <w:lang w:eastAsia="en-US"/>
              </w:rPr>
              <w:t xml:space="preserve"> km przecina SOO  Kampinoska Dolina Wisły;</w:t>
            </w:r>
          </w:p>
          <w:p w:rsidR="00B20A55" w:rsidRPr="006109B3" w:rsidRDefault="00B20A55"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1,0 km przecina OSO Dolina Środkowej Wisły</w:t>
            </w:r>
          </w:p>
        </w:tc>
      </w:tr>
      <w:tr w:rsidR="00B20A55" w:rsidRPr="006109B3" w:rsidTr="00EC4C37">
        <w:tc>
          <w:tcPr>
            <w:tcW w:w="993" w:type="dxa"/>
            <w:shd w:val="clear" w:color="auto" w:fill="E1E1FF"/>
          </w:tcPr>
          <w:p w:rsidR="00B20A55" w:rsidRPr="006109B3" w:rsidRDefault="002F051F"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B20A55" w:rsidRPr="006109B3" w:rsidRDefault="00B20A55"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nowego przebiegu drogi wojewódzkiej nr 627 na odcinku od mostu na Bugu do m. Kosów Lacki tj</w:t>
            </w:r>
            <w:r w:rsidR="00C62ED9"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 xml:space="preserve"> od km 60+778 do km 76+350 (H.3)</w:t>
            </w:r>
          </w:p>
        </w:tc>
        <w:tc>
          <w:tcPr>
            <w:tcW w:w="1729" w:type="dxa"/>
            <w:vAlign w:val="center"/>
          </w:tcPr>
          <w:p w:rsidR="00B20A55" w:rsidRPr="006109B3" w:rsidRDefault="00B20A55"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Nadbużański PK</w:t>
            </w:r>
          </w:p>
        </w:tc>
        <w:tc>
          <w:tcPr>
            <w:tcW w:w="1134" w:type="dxa"/>
            <w:vAlign w:val="center"/>
          </w:tcPr>
          <w:p w:rsidR="00B20A55" w:rsidRPr="006109B3" w:rsidRDefault="00B20A55"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2,3</w:t>
            </w:r>
          </w:p>
        </w:tc>
        <w:tc>
          <w:tcPr>
            <w:tcW w:w="2240" w:type="dxa"/>
            <w:vAlign w:val="center"/>
          </w:tcPr>
          <w:p w:rsidR="00B20A55" w:rsidRPr="006109B3" w:rsidRDefault="00B20A55"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1,3 km przecina SOO Ostoja Nadbużańska;</w:t>
            </w:r>
          </w:p>
          <w:p w:rsidR="00B20A55" w:rsidRPr="006109B3" w:rsidRDefault="00B20A55"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4,0 km przecina OSO Dolina Dolnego Bugu</w:t>
            </w:r>
          </w:p>
        </w:tc>
      </w:tr>
      <w:tr w:rsidR="00B20A55" w:rsidRPr="006109B3" w:rsidTr="00EC4C37">
        <w:tc>
          <w:tcPr>
            <w:tcW w:w="993" w:type="dxa"/>
            <w:shd w:val="clear" w:color="auto" w:fill="E1E1FF"/>
          </w:tcPr>
          <w:p w:rsidR="00B20A55" w:rsidRPr="006109B3" w:rsidRDefault="002F051F"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B20A55" w:rsidRPr="006109B3" w:rsidRDefault="00B20A55"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„Most Świderski” – DW 721 odcinek z przeprawą przez rzekę Wisłę (H.4)</w:t>
            </w:r>
          </w:p>
        </w:tc>
        <w:tc>
          <w:tcPr>
            <w:tcW w:w="1729" w:type="dxa"/>
            <w:vAlign w:val="center"/>
          </w:tcPr>
          <w:p w:rsidR="00B20A55" w:rsidRPr="006109B3" w:rsidRDefault="00B20A55"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rezerwat przyrody Wyspy Świderskie</w:t>
            </w:r>
          </w:p>
          <w:p w:rsidR="00B20A55" w:rsidRPr="006109B3" w:rsidRDefault="00B20A55"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lastRenderedPageBreak/>
              <w:t>Warszawski OChK</w:t>
            </w:r>
          </w:p>
        </w:tc>
        <w:tc>
          <w:tcPr>
            <w:tcW w:w="1134" w:type="dxa"/>
            <w:vAlign w:val="center"/>
          </w:tcPr>
          <w:p w:rsidR="00B20A55" w:rsidRPr="006109B3" w:rsidRDefault="00B20A55"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lastRenderedPageBreak/>
              <w:t>1,1</w:t>
            </w:r>
          </w:p>
          <w:p w:rsidR="00B20A55" w:rsidRPr="006109B3" w:rsidRDefault="00B20A55" w:rsidP="00200CA5">
            <w:pPr>
              <w:spacing w:line="276" w:lineRule="auto"/>
              <w:ind w:hanging="24"/>
              <w:rPr>
                <w:rFonts w:asciiTheme="minorHAnsi" w:eastAsia="Calibri" w:hAnsiTheme="minorHAnsi" w:cs="Arial"/>
                <w:sz w:val="22"/>
                <w:szCs w:val="22"/>
                <w:lang w:eastAsia="en-US"/>
              </w:rPr>
            </w:pPr>
          </w:p>
          <w:p w:rsidR="00B20A55" w:rsidRPr="006109B3" w:rsidRDefault="00B20A55"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3,5</w:t>
            </w:r>
          </w:p>
        </w:tc>
        <w:tc>
          <w:tcPr>
            <w:tcW w:w="2240" w:type="dxa"/>
            <w:vAlign w:val="center"/>
          </w:tcPr>
          <w:p w:rsidR="00B20A55" w:rsidRPr="006109B3" w:rsidRDefault="00B20A55"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1,6 km przecina OSO Dolina Środkowej Wisły</w:t>
            </w:r>
          </w:p>
        </w:tc>
      </w:tr>
      <w:tr w:rsidR="00EE7821" w:rsidRPr="006109B3" w:rsidTr="00EC4C37">
        <w:tc>
          <w:tcPr>
            <w:tcW w:w="993" w:type="dxa"/>
            <w:shd w:val="clear" w:color="auto" w:fill="E1E1FF"/>
          </w:tcPr>
          <w:p w:rsidR="00EE7821" w:rsidRPr="006109B3" w:rsidRDefault="002F051F"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Poprawa dostępności infrastrukturalnej zakładów przetwórstwa mięsnego polegającą na modernizacji drogi wojewódzkiej nr 647 (H.5)</w:t>
            </w:r>
          </w:p>
        </w:tc>
        <w:tc>
          <w:tcPr>
            <w:tcW w:w="1729" w:type="dxa"/>
            <w:vAlign w:val="center"/>
          </w:tcPr>
          <w:p w:rsidR="00EE7821" w:rsidRPr="006109B3" w:rsidRDefault="00EE782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vAlign w:val="center"/>
          </w:tcPr>
          <w:p w:rsidR="00EE7821" w:rsidRPr="006109B3" w:rsidRDefault="0073542E"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5,5 km graniczy z SOO Myszynieckie Bory Sasankowe</w:t>
            </w:r>
          </w:p>
        </w:tc>
      </w:tr>
      <w:tr w:rsidR="00EE7821" w:rsidRPr="006109B3" w:rsidTr="00EC4C37">
        <w:tc>
          <w:tcPr>
            <w:tcW w:w="993" w:type="dxa"/>
            <w:shd w:val="clear" w:color="auto" w:fill="E1E1FF"/>
          </w:tcPr>
          <w:p w:rsidR="00EE7821" w:rsidRPr="006109B3" w:rsidRDefault="002F051F"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Modernizacja drogi Góra Kalwaria – Warka (DW nr 731) (H.6)</w:t>
            </w:r>
          </w:p>
        </w:tc>
        <w:tc>
          <w:tcPr>
            <w:tcW w:w="1729" w:type="dxa"/>
            <w:vAlign w:val="center"/>
          </w:tcPr>
          <w:p w:rsidR="00EE7821" w:rsidRPr="006109B3" w:rsidRDefault="00EE782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vAlign w:val="center"/>
          </w:tcPr>
          <w:p w:rsidR="00EE7821" w:rsidRPr="006109B3" w:rsidRDefault="00EE7821"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t>
            </w:r>
            <w:r w:rsidR="0073542E" w:rsidRPr="006109B3">
              <w:rPr>
                <w:rFonts w:asciiTheme="minorHAnsi" w:eastAsia="Calibri" w:hAnsiTheme="minorHAnsi" w:cs="Arial"/>
                <w:sz w:val="22"/>
                <w:szCs w:val="22"/>
                <w:lang w:eastAsia="en-US"/>
              </w:rPr>
              <w:t xml:space="preserve"> 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0,8 km od OSO Dolina Środkowej Wisły</w:t>
            </w:r>
          </w:p>
        </w:tc>
      </w:tr>
      <w:tr w:rsidR="00B20A55" w:rsidRPr="006109B3" w:rsidTr="00EC4C37">
        <w:tc>
          <w:tcPr>
            <w:tcW w:w="993" w:type="dxa"/>
            <w:shd w:val="clear" w:color="auto" w:fill="E1E1FF"/>
          </w:tcPr>
          <w:p w:rsidR="00B20A55" w:rsidRPr="006109B3" w:rsidRDefault="002F051F"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vAlign w:val="center"/>
          </w:tcPr>
          <w:p w:rsidR="00B20A55" w:rsidRPr="006109B3" w:rsidRDefault="00B20A55"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infrastruktury drogowej w rejo-nach atrakcyjnych turystycznie (H.10):</w:t>
            </w:r>
          </w:p>
          <w:p w:rsidR="00B20A55" w:rsidRPr="006109B3" w:rsidRDefault="00B20A55" w:rsidP="00275858">
            <w:pPr>
              <w:numPr>
                <w:ilvl w:val="0"/>
                <w:numId w:val="22"/>
              </w:numPr>
              <w:spacing w:line="276" w:lineRule="auto"/>
              <w:ind w:left="276" w:hanging="29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Zbiornik wodny Ruda pod Mławą</w:t>
            </w:r>
          </w:p>
          <w:p w:rsidR="00B20A55" w:rsidRPr="006109B3" w:rsidRDefault="00B20A55" w:rsidP="00200CA5">
            <w:pPr>
              <w:spacing w:line="276" w:lineRule="auto"/>
              <w:ind w:left="276" w:hanging="294"/>
              <w:rPr>
                <w:rFonts w:asciiTheme="minorHAnsi" w:eastAsia="Calibri" w:hAnsiTheme="minorHAnsi" w:cs="Arial"/>
                <w:sz w:val="22"/>
                <w:szCs w:val="22"/>
                <w:lang w:eastAsia="en-US"/>
              </w:rPr>
            </w:pPr>
          </w:p>
          <w:p w:rsidR="00B20A55" w:rsidRPr="006109B3" w:rsidRDefault="00B20A55" w:rsidP="00275858">
            <w:pPr>
              <w:numPr>
                <w:ilvl w:val="0"/>
                <w:numId w:val="22"/>
              </w:numPr>
              <w:spacing w:line="276" w:lineRule="auto"/>
              <w:ind w:left="276" w:hanging="29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Pojezierze Gostynińskie</w:t>
            </w:r>
          </w:p>
          <w:p w:rsidR="00B20A55" w:rsidRPr="006109B3" w:rsidRDefault="00B20A55" w:rsidP="00200CA5">
            <w:pPr>
              <w:spacing w:line="276" w:lineRule="auto"/>
              <w:rPr>
                <w:rFonts w:asciiTheme="minorHAnsi" w:eastAsia="Calibri" w:hAnsiTheme="minorHAnsi" w:cs="Arial"/>
                <w:sz w:val="22"/>
                <w:szCs w:val="22"/>
                <w:lang w:eastAsia="en-US"/>
              </w:rPr>
            </w:pPr>
          </w:p>
        </w:tc>
        <w:tc>
          <w:tcPr>
            <w:tcW w:w="1729" w:type="dxa"/>
            <w:vAlign w:val="center"/>
          </w:tcPr>
          <w:p w:rsidR="00AB0A20" w:rsidRPr="006109B3" w:rsidRDefault="00AB0A20" w:rsidP="00200CA5">
            <w:pPr>
              <w:spacing w:line="276" w:lineRule="auto"/>
              <w:ind w:right="-114"/>
              <w:rPr>
                <w:rFonts w:asciiTheme="minorHAnsi" w:eastAsia="Calibri" w:hAnsiTheme="minorHAnsi" w:cs="Arial"/>
                <w:sz w:val="22"/>
                <w:szCs w:val="22"/>
                <w:lang w:eastAsia="en-US"/>
              </w:rPr>
            </w:pPr>
          </w:p>
          <w:p w:rsidR="00B20A55" w:rsidRPr="006109B3" w:rsidRDefault="00B20A55"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Zieluńsko-Rzęgnowski OChK</w:t>
            </w:r>
          </w:p>
          <w:p w:rsidR="00B20A55" w:rsidRPr="006109B3" w:rsidRDefault="00B20A55"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Gostynińsko-Włocławski PK</w:t>
            </w:r>
          </w:p>
        </w:tc>
        <w:tc>
          <w:tcPr>
            <w:tcW w:w="1134" w:type="dxa"/>
            <w:vAlign w:val="center"/>
          </w:tcPr>
          <w:p w:rsidR="00B20A55" w:rsidRPr="006109B3" w:rsidRDefault="00B20A55" w:rsidP="00200CA5">
            <w:pPr>
              <w:spacing w:line="276" w:lineRule="auto"/>
              <w:ind w:left="-130" w:right="-165" w:hanging="24"/>
              <w:rPr>
                <w:rFonts w:asciiTheme="minorHAnsi" w:eastAsia="Calibri" w:hAnsiTheme="minorHAnsi" w:cs="Arial"/>
                <w:sz w:val="22"/>
                <w:szCs w:val="22"/>
                <w:lang w:eastAsia="en-US"/>
              </w:rPr>
            </w:pPr>
          </w:p>
          <w:p w:rsidR="00AB0A20" w:rsidRPr="006109B3" w:rsidRDefault="00AB0A20" w:rsidP="00200CA5">
            <w:pPr>
              <w:spacing w:line="276" w:lineRule="auto"/>
              <w:ind w:left="-130" w:right="-165" w:hanging="24"/>
              <w:rPr>
                <w:rFonts w:asciiTheme="minorHAnsi" w:eastAsia="Calibri" w:hAnsiTheme="minorHAnsi" w:cs="Arial"/>
                <w:sz w:val="22"/>
                <w:szCs w:val="22"/>
                <w:lang w:eastAsia="en-US"/>
              </w:rPr>
            </w:pPr>
          </w:p>
          <w:p w:rsidR="00B20A55" w:rsidRPr="006109B3" w:rsidRDefault="00B20A55" w:rsidP="00200CA5">
            <w:pPr>
              <w:spacing w:line="276" w:lineRule="auto"/>
              <w:ind w:left="-130" w:right="-165"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OChK</w:t>
            </w:r>
          </w:p>
          <w:p w:rsidR="00B20A55" w:rsidRPr="006109B3" w:rsidRDefault="00B20A55" w:rsidP="00200CA5">
            <w:pPr>
              <w:spacing w:line="276" w:lineRule="auto"/>
              <w:ind w:left="-130" w:right="-165" w:hanging="24"/>
              <w:rPr>
                <w:rFonts w:asciiTheme="minorHAnsi" w:eastAsia="Calibri" w:hAnsiTheme="minorHAnsi" w:cs="Arial"/>
                <w:sz w:val="22"/>
                <w:szCs w:val="22"/>
                <w:lang w:eastAsia="en-US"/>
              </w:rPr>
            </w:pPr>
          </w:p>
          <w:p w:rsidR="00B20A55" w:rsidRPr="006109B3" w:rsidRDefault="00B20A55" w:rsidP="00200CA5">
            <w:pPr>
              <w:spacing w:line="276" w:lineRule="auto"/>
              <w:ind w:left="-130" w:right="-165"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PK</w:t>
            </w:r>
          </w:p>
        </w:tc>
        <w:tc>
          <w:tcPr>
            <w:tcW w:w="2240" w:type="dxa"/>
            <w:vAlign w:val="center"/>
          </w:tcPr>
          <w:p w:rsidR="00B20A55" w:rsidRPr="006109B3" w:rsidRDefault="0073542E" w:rsidP="00200CA5">
            <w:pPr>
              <w:spacing w:line="276" w:lineRule="auto"/>
              <w:ind w:left="-51" w:right="-80"/>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B20A55" w:rsidRPr="006109B3" w:rsidTr="00EC4C37">
        <w:tc>
          <w:tcPr>
            <w:tcW w:w="993" w:type="dxa"/>
            <w:shd w:val="clear" w:color="auto" w:fill="E1E1FF"/>
          </w:tcPr>
          <w:p w:rsidR="00B20A55" w:rsidRPr="006109B3" w:rsidRDefault="002F051F"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tcPr>
          <w:p w:rsidR="00B20A55" w:rsidRPr="006109B3" w:rsidRDefault="00B20A55"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Modernizacja infrastruktury drogowej w celu stworzenia warunków rozwoju przedsiębiorczości na terenie Wyszogrodu i gmin ościennych w celu stworzenia jakości dróg stymulującej rozwój mazowieckiego obszaru rekreacji i wypoczynku (H.11)</w:t>
            </w:r>
          </w:p>
        </w:tc>
        <w:tc>
          <w:tcPr>
            <w:tcW w:w="1729" w:type="dxa"/>
            <w:vAlign w:val="center"/>
          </w:tcPr>
          <w:p w:rsidR="00B20A55" w:rsidRPr="006109B3" w:rsidRDefault="00B20A55"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B20A55" w:rsidRPr="006109B3" w:rsidRDefault="00B20A55" w:rsidP="00200CA5">
            <w:pPr>
              <w:spacing w:line="276" w:lineRule="auto"/>
              <w:ind w:left="-130" w:right="-165"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OChK</w:t>
            </w:r>
          </w:p>
        </w:tc>
        <w:tc>
          <w:tcPr>
            <w:tcW w:w="2240" w:type="dxa"/>
            <w:vAlign w:val="center"/>
          </w:tcPr>
          <w:p w:rsidR="00B20A55" w:rsidRPr="006109B3" w:rsidRDefault="0073542E" w:rsidP="00200CA5">
            <w:pPr>
              <w:spacing w:line="276" w:lineRule="auto"/>
              <w:ind w:left="-51" w:right="-80"/>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r>
      <w:tr w:rsidR="00B20A55" w:rsidRPr="006109B3" w:rsidTr="00EC4C37">
        <w:tc>
          <w:tcPr>
            <w:tcW w:w="993" w:type="dxa"/>
            <w:shd w:val="clear" w:color="auto" w:fill="E1E1FF"/>
          </w:tcPr>
          <w:p w:rsidR="00B20A55" w:rsidRPr="006109B3" w:rsidRDefault="002F051F"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tcPr>
          <w:p w:rsidR="00B20A55" w:rsidRPr="006109B3" w:rsidRDefault="00B20A55"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ul. Krasińskiego w tym: etap I – od Placu Wilsona do ul. Jagiellońskiej wraz z przeprawą mostową, torowiskiem tramwajowym i zakupem taboru (H.13)</w:t>
            </w:r>
          </w:p>
        </w:tc>
        <w:tc>
          <w:tcPr>
            <w:tcW w:w="1729" w:type="dxa"/>
            <w:vAlign w:val="center"/>
          </w:tcPr>
          <w:p w:rsidR="00B20A55" w:rsidRPr="006109B3" w:rsidRDefault="00B20A55"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B20A55" w:rsidRPr="006109B3" w:rsidRDefault="00B20A55"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0,8</w:t>
            </w:r>
          </w:p>
        </w:tc>
        <w:tc>
          <w:tcPr>
            <w:tcW w:w="2240" w:type="dxa"/>
            <w:vAlign w:val="center"/>
          </w:tcPr>
          <w:p w:rsidR="00B20A55" w:rsidRPr="006109B3" w:rsidRDefault="00B20A55"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na odcinku 0,</w:t>
            </w:r>
            <w:r w:rsidR="00C62ED9" w:rsidRPr="006109B3">
              <w:rPr>
                <w:rFonts w:asciiTheme="minorHAnsi" w:eastAsia="Calibri" w:hAnsiTheme="minorHAnsi" w:cs="Arial"/>
                <w:sz w:val="22"/>
                <w:szCs w:val="22"/>
                <w:lang w:eastAsia="en-US"/>
              </w:rPr>
              <w:t>8</w:t>
            </w:r>
            <w:r w:rsidRPr="006109B3">
              <w:rPr>
                <w:rFonts w:asciiTheme="minorHAnsi" w:eastAsia="Calibri" w:hAnsiTheme="minorHAnsi" w:cs="Arial"/>
                <w:sz w:val="22"/>
                <w:szCs w:val="22"/>
                <w:lang w:eastAsia="en-US"/>
              </w:rPr>
              <w:t xml:space="preserve"> km przecina OSO Dolina Środkowej Wisły</w:t>
            </w:r>
          </w:p>
        </w:tc>
      </w:tr>
      <w:tr w:rsidR="00EE7821" w:rsidRPr="006109B3" w:rsidTr="00EC4C37">
        <w:tc>
          <w:tcPr>
            <w:tcW w:w="993" w:type="dxa"/>
            <w:shd w:val="clear" w:color="auto" w:fill="E1E1FF"/>
          </w:tcPr>
          <w:p w:rsidR="00EE7821" w:rsidRPr="006109B3" w:rsidRDefault="002F051F"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lastRenderedPageBreak/>
              <w:t>D</w:t>
            </w:r>
          </w:p>
        </w:tc>
        <w:tc>
          <w:tcPr>
            <w:tcW w:w="3402" w:type="dxa"/>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ul. Krasińskiego w tym: etap II – od ul. Jagiellońskiej do ul. Matki Teresy z Kalkuty wraz z torowiskiem tramwajowym i zakupem taboru (H.14)</w:t>
            </w:r>
          </w:p>
        </w:tc>
        <w:tc>
          <w:tcPr>
            <w:tcW w:w="1729" w:type="dxa"/>
            <w:vAlign w:val="center"/>
          </w:tcPr>
          <w:p w:rsidR="00EE7821" w:rsidRPr="006109B3" w:rsidRDefault="00EE782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vAlign w:val="center"/>
          </w:tcPr>
          <w:p w:rsidR="00EE7821" w:rsidRPr="006109B3" w:rsidRDefault="0073542E"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0,2 km od OSO Dolina Środkowej Wisły</w:t>
            </w:r>
          </w:p>
        </w:tc>
      </w:tr>
      <w:tr w:rsidR="00EE7821" w:rsidRPr="006109B3" w:rsidTr="00EC4C37">
        <w:tc>
          <w:tcPr>
            <w:tcW w:w="993" w:type="dxa"/>
            <w:shd w:val="clear" w:color="auto" w:fill="E1E1FF"/>
          </w:tcPr>
          <w:p w:rsidR="00EE7821" w:rsidRPr="006109B3" w:rsidRDefault="002F051F"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Obwodnicy Śródmieścia, etap II: odcinek od ul. Radzymińskiej do węzła Żaba (H.15)</w:t>
            </w:r>
          </w:p>
        </w:tc>
        <w:tc>
          <w:tcPr>
            <w:tcW w:w="1729" w:type="dxa"/>
            <w:vAlign w:val="center"/>
          </w:tcPr>
          <w:p w:rsidR="00EE7821" w:rsidRPr="006109B3" w:rsidRDefault="00EE782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vAlign w:val="center"/>
          </w:tcPr>
          <w:p w:rsidR="00EE7821" w:rsidRPr="006109B3" w:rsidRDefault="0063362E"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0,4 km od OSO Dolina Środkowej Wisły</w:t>
            </w:r>
          </w:p>
        </w:tc>
      </w:tr>
      <w:tr w:rsidR="00EE7821" w:rsidRPr="006109B3" w:rsidTr="00EC4C37">
        <w:tc>
          <w:tcPr>
            <w:tcW w:w="993" w:type="dxa"/>
            <w:shd w:val="clear" w:color="auto" w:fill="E1E1FF"/>
          </w:tcPr>
          <w:p w:rsidR="00EE7821" w:rsidRPr="006109B3" w:rsidRDefault="002F051F"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tcPr>
          <w:p w:rsidR="00EE7821" w:rsidRPr="006109B3" w:rsidRDefault="00EE7821"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Przebudowa ul. Modlińskiej: od pętli Żerań FSO do ul. Aluzyjnej wraz z budową torowiska tramwajowego i zakupem taboru (H.20)</w:t>
            </w:r>
          </w:p>
        </w:tc>
        <w:tc>
          <w:tcPr>
            <w:tcW w:w="1729" w:type="dxa"/>
            <w:vAlign w:val="center"/>
          </w:tcPr>
          <w:p w:rsidR="00EE7821" w:rsidRPr="006109B3" w:rsidRDefault="00EE7821" w:rsidP="00200CA5">
            <w:pPr>
              <w:spacing w:line="276" w:lineRule="auto"/>
              <w:ind w:hanging="2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brak kolizji</w:t>
            </w:r>
          </w:p>
        </w:tc>
        <w:tc>
          <w:tcPr>
            <w:tcW w:w="1134" w:type="dxa"/>
            <w:vAlign w:val="center"/>
          </w:tcPr>
          <w:p w:rsidR="00EE7821" w:rsidRPr="006109B3" w:rsidRDefault="0063362E" w:rsidP="00200CA5">
            <w:pPr>
              <w:spacing w:line="276" w:lineRule="auto"/>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nie dotyczy</w:t>
            </w:r>
          </w:p>
        </w:tc>
        <w:tc>
          <w:tcPr>
            <w:tcW w:w="2240" w:type="dxa"/>
            <w:vAlign w:val="center"/>
          </w:tcPr>
          <w:p w:rsidR="00EE7821" w:rsidRPr="006109B3" w:rsidRDefault="00EE7821"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0,4 km od OSO Dolina Środkowej Wisły</w:t>
            </w:r>
          </w:p>
        </w:tc>
      </w:tr>
      <w:tr w:rsidR="00C62ED9" w:rsidRPr="006109B3" w:rsidTr="00EC4C37">
        <w:tc>
          <w:tcPr>
            <w:tcW w:w="993" w:type="dxa"/>
            <w:shd w:val="clear" w:color="auto" w:fill="E1E1FF"/>
          </w:tcPr>
          <w:p w:rsidR="00C62ED9" w:rsidRPr="006109B3" w:rsidRDefault="002F051F" w:rsidP="00200CA5">
            <w:pPr>
              <w:spacing w:line="276" w:lineRule="auto"/>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w:t>
            </w:r>
          </w:p>
        </w:tc>
        <w:tc>
          <w:tcPr>
            <w:tcW w:w="3402" w:type="dxa"/>
          </w:tcPr>
          <w:p w:rsidR="00C62ED9" w:rsidRPr="006109B3" w:rsidRDefault="00C62ED9" w:rsidP="00200CA5">
            <w:pPr>
              <w:spacing w:line="276" w:lineRule="auto"/>
              <w:ind w:left="-74"/>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Budowa ul. Wał Miedzeszyński: od węzła z POW (S2) do płd. granicy miasta (H.21)</w:t>
            </w:r>
          </w:p>
        </w:tc>
        <w:tc>
          <w:tcPr>
            <w:tcW w:w="1729" w:type="dxa"/>
            <w:vAlign w:val="center"/>
          </w:tcPr>
          <w:p w:rsidR="00C62ED9" w:rsidRPr="006109B3" w:rsidRDefault="00C62ED9" w:rsidP="00275858">
            <w:pPr>
              <w:numPr>
                <w:ilvl w:val="0"/>
                <w:numId w:val="21"/>
              </w:numPr>
              <w:spacing w:line="276" w:lineRule="auto"/>
              <w:ind w:left="94" w:right="-114" w:hanging="162"/>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Warszawski OChK</w:t>
            </w:r>
          </w:p>
        </w:tc>
        <w:tc>
          <w:tcPr>
            <w:tcW w:w="1134" w:type="dxa"/>
            <w:vAlign w:val="center"/>
          </w:tcPr>
          <w:p w:rsidR="00C62ED9" w:rsidRPr="006109B3" w:rsidRDefault="00C62ED9" w:rsidP="00200CA5">
            <w:pPr>
              <w:spacing w:line="276" w:lineRule="auto"/>
              <w:ind w:hanging="88"/>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0,5</w:t>
            </w:r>
          </w:p>
        </w:tc>
        <w:tc>
          <w:tcPr>
            <w:tcW w:w="2240" w:type="dxa"/>
            <w:vAlign w:val="center"/>
          </w:tcPr>
          <w:p w:rsidR="00C62ED9" w:rsidRPr="006109B3" w:rsidRDefault="00C62ED9" w:rsidP="00275858">
            <w:pPr>
              <w:numPr>
                <w:ilvl w:val="0"/>
                <w:numId w:val="20"/>
              </w:numPr>
              <w:spacing w:line="276" w:lineRule="auto"/>
              <w:ind w:left="158" w:right="-80" w:hanging="209"/>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w odległości 0,5 km od OSO Dolina Środkowej Wisły</w:t>
            </w:r>
          </w:p>
        </w:tc>
      </w:tr>
    </w:tbl>
    <w:p w:rsidR="002F5FCB" w:rsidRPr="006109B3" w:rsidRDefault="002F5FCB" w:rsidP="00200CA5">
      <w:pPr>
        <w:spacing w:before="120" w:line="276" w:lineRule="auto"/>
        <w:rPr>
          <w:rFonts w:asciiTheme="minorHAnsi" w:eastAsia="Calibri" w:hAnsiTheme="minorHAnsi" w:cs="Arial"/>
          <w:sz w:val="22"/>
          <w:szCs w:val="22"/>
          <w:lang w:eastAsia="en-US"/>
        </w:rPr>
      </w:pPr>
    </w:p>
    <w:p w:rsidR="00A62461" w:rsidRPr="006109B3" w:rsidRDefault="00A62461" w:rsidP="00200CA5">
      <w:pPr>
        <w:spacing w:before="120" w:line="276" w:lineRule="auto"/>
        <w:rPr>
          <w:rFonts w:asciiTheme="minorHAnsi" w:eastAsia="Calibri" w:hAnsiTheme="minorHAnsi" w:cs="Arial"/>
          <w:sz w:val="18"/>
          <w:szCs w:val="18"/>
          <w:lang w:eastAsia="en-US"/>
        </w:rPr>
      </w:pPr>
      <w:r w:rsidRPr="006109B3">
        <w:rPr>
          <w:rFonts w:asciiTheme="minorHAnsi" w:eastAsia="Calibri" w:hAnsiTheme="minorHAnsi" w:cs="Arial"/>
          <w:sz w:val="18"/>
          <w:szCs w:val="18"/>
          <w:lang w:eastAsia="en-US"/>
        </w:rPr>
        <w:t>Użyte skróty w tabeli:</w:t>
      </w:r>
    </w:p>
    <w:p w:rsidR="00A62461" w:rsidRPr="006109B3" w:rsidRDefault="00A62461" w:rsidP="00200CA5">
      <w:pPr>
        <w:spacing w:line="276" w:lineRule="auto"/>
        <w:rPr>
          <w:rFonts w:asciiTheme="minorHAnsi" w:eastAsia="Calibri" w:hAnsiTheme="minorHAnsi" w:cs="Arial"/>
          <w:sz w:val="18"/>
          <w:szCs w:val="18"/>
          <w:lang w:eastAsia="en-US"/>
        </w:rPr>
      </w:pPr>
      <w:r w:rsidRPr="006109B3">
        <w:rPr>
          <w:rFonts w:asciiTheme="minorHAnsi" w:eastAsia="Calibri" w:hAnsiTheme="minorHAnsi" w:cs="Arial"/>
          <w:sz w:val="18"/>
          <w:szCs w:val="18"/>
          <w:lang w:eastAsia="en-US"/>
        </w:rPr>
        <w:t>OChK – Obszar Chronionego Krajobrazu</w:t>
      </w:r>
    </w:p>
    <w:p w:rsidR="00A62461" w:rsidRPr="006109B3" w:rsidRDefault="00A62461" w:rsidP="00200CA5">
      <w:pPr>
        <w:spacing w:line="276" w:lineRule="auto"/>
        <w:rPr>
          <w:rFonts w:asciiTheme="minorHAnsi" w:eastAsia="Calibri" w:hAnsiTheme="minorHAnsi" w:cs="Arial"/>
          <w:sz w:val="18"/>
          <w:szCs w:val="18"/>
          <w:lang w:eastAsia="en-US"/>
        </w:rPr>
      </w:pPr>
      <w:r w:rsidRPr="006109B3">
        <w:rPr>
          <w:rFonts w:asciiTheme="minorHAnsi" w:eastAsia="Calibri" w:hAnsiTheme="minorHAnsi" w:cs="Arial"/>
          <w:sz w:val="18"/>
          <w:szCs w:val="18"/>
          <w:lang w:eastAsia="en-US"/>
        </w:rPr>
        <w:t>PK – Park Krajobrazowy</w:t>
      </w:r>
    </w:p>
    <w:p w:rsidR="00484B26" w:rsidRPr="006109B3" w:rsidRDefault="00A62461" w:rsidP="00200CA5">
      <w:pPr>
        <w:spacing w:after="240" w:line="276" w:lineRule="auto"/>
        <w:rPr>
          <w:rFonts w:asciiTheme="minorHAnsi" w:eastAsia="Calibri" w:hAnsiTheme="minorHAnsi" w:cs="Arial"/>
          <w:sz w:val="18"/>
          <w:szCs w:val="18"/>
          <w:lang w:eastAsia="en-US"/>
        </w:rPr>
      </w:pPr>
      <w:r w:rsidRPr="006109B3">
        <w:rPr>
          <w:rFonts w:asciiTheme="minorHAnsi" w:eastAsia="Calibri" w:hAnsiTheme="minorHAnsi" w:cs="Arial"/>
          <w:sz w:val="18"/>
          <w:szCs w:val="18"/>
          <w:lang w:eastAsia="en-US"/>
        </w:rPr>
        <w:t xml:space="preserve">Źródło: Opracowanie MBPR na podstawie Planu wykonawczego oraz usługi pobierania </w:t>
      </w:r>
      <w:r w:rsidR="00DA7B89" w:rsidRPr="006109B3">
        <w:rPr>
          <w:rFonts w:asciiTheme="minorHAnsi" w:eastAsia="Calibri" w:hAnsiTheme="minorHAnsi" w:cs="Arial"/>
          <w:sz w:val="18"/>
          <w:szCs w:val="18"/>
          <w:lang w:eastAsia="en-US"/>
        </w:rPr>
        <w:t>(WFS</w:t>
      </w:r>
      <w:r w:rsidR="00DA7B89" w:rsidRPr="006109B3">
        <w:rPr>
          <w:rStyle w:val="Odwoanieprzypisudolnego"/>
          <w:rFonts w:asciiTheme="minorHAnsi" w:eastAsia="Calibri" w:hAnsiTheme="minorHAnsi" w:cs="Arial"/>
          <w:sz w:val="18"/>
          <w:szCs w:val="18"/>
          <w:lang w:eastAsia="en-US"/>
        </w:rPr>
        <w:footnoteReference w:id="57"/>
      </w:r>
      <w:r w:rsidR="00DA7B89" w:rsidRPr="006109B3">
        <w:rPr>
          <w:rFonts w:asciiTheme="minorHAnsi" w:eastAsia="Calibri" w:hAnsiTheme="minorHAnsi" w:cs="Arial"/>
          <w:sz w:val="18"/>
          <w:szCs w:val="18"/>
          <w:lang w:eastAsia="en-US"/>
        </w:rPr>
        <w:t xml:space="preserve">) </w:t>
      </w:r>
      <w:r w:rsidRPr="006109B3">
        <w:rPr>
          <w:rFonts w:asciiTheme="minorHAnsi" w:eastAsia="Calibri" w:hAnsiTheme="minorHAnsi" w:cs="Arial"/>
          <w:sz w:val="18"/>
          <w:szCs w:val="18"/>
          <w:lang w:eastAsia="en-US"/>
        </w:rPr>
        <w:t xml:space="preserve">Geoserwisu Generalnej Dyrekcji Ochrony Środowiska: </w:t>
      </w:r>
      <w:hyperlink r:id="rId27" w:history="1">
        <w:r w:rsidRPr="006109B3">
          <w:rPr>
            <w:rStyle w:val="Hipercze"/>
            <w:rFonts w:asciiTheme="minorHAnsi" w:eastAsia="Calibri" w:hAnsiTheme="minorHAnsi" w:cs="Arial"/>
            <w:color w:val="auto"/>
            <w:sz w:val="18"/>
            <w:szCs w:val="18"/>
            <w:u w:val="none"/>
            <w:lang w:eastAsia="en-US"/>
          </w:rPr>
          <w:t>http://sdi.gdos.gov.pl/wfs</w:t>
        </w:r>
      </w:hyperlink>
    </w:p>
    <w:p w:rsidR="006C0B07" w:rsidRPr="006109B3" w:rsidRDefault="006C0B07" w:rsidP="00370245">
      <w:pPr>
        <w:pStyle w:val="Nagwek3"/>
        <w:rPr>
          <w:rFonts w:asciiTheme="minorHAnsi" w:eastAsia="Calibri" w:hAnsiTheme="minorHAnsi"/>
        </w:rPr>
      </w:pPr>
      <w:bookmarkStart w:id="62" w:name="_Mapa_7._Kolizje"/>
      <w:bookmarkEnd w:id="62"/>
      <w:r w:rsidRPr="006109B3">
        <w:rPr>
          <w:rFonts w:asciiTheme="minorHAnsi" w:eastAsia="Calibri" w:hAnsiTheme="minorHAnsi"/>
        </w:rPr>
        <w:lastRenderedPageBreak/>
        <w:t xml:space="preserve">Mapa </w:t>
      </w:r>
      <w:r w:rsidR="0027768C" w:rsidRPr="006109B3">
        <w:rPr>
          <w:rFonts w:asciiTheme="minorHAnsi" w:eastAsia="Calibri" w:hAnsiTheme="minorHAnsi"/>
        </w:rPr>
        <w:t>7</w:t>
      </w:r>
      <w:r w:rsidRPr="006109B3">
        <w:rPr>
          <w:rFonts w:asciiTheme="minorHAnsi" w:eastAsia="Calibri" w:hAnsiTheme="minorHAnsi"/>
        </w:rPr>
        <w:t>. Kolizje z obszarami prawnie chronionymi</w:t>
      </w:r>
    </w:p>
    <w:p w:rsidR="00AE4490" w:rsidRPr="006109B3" w:rsidRDefault="00902F29" w:rsidP="00200CA5">
      <w:pPr>
        <w:suppressAutoHyphens/>
        <w:autoSpaceDN w:val="0"/>
        <w:spacing w:after="120" w:line="276" w:lineRule="auto"/>
        <w:textAlignment w:val="baseline"/>
        <w:rPr>
          <w:rFonts w:asciiTheme="minorHAnsi" w:eastAsia="Calibri" w:hAnsiTheme="minorHAnsi" w:cs="Arial"/>
          <w:sz w:val="22"/>
          <w:szCs w:val="22"/>
          <w:lang w:eastAsia="en-US"/>
        </w:rPr>
      </w:pPr>
      <w:r w:rsidRPr="006109B3">
        <w:rPr>
          <w:rFonts w:asciiTheme="minorHAnsi" w:eastAsia="Calibri" w:hAnsiTheme="minorHAnsi" w:cs="Arial"/>
          <w:noProof/>
          <w:sz w:val="22"/>
          <w:szCs w:val="22"/>
        </w:rPr>
        <w:drawing>
          <wp:inline distT="0" distB="0" distL="0" distR="0" wp14:anchorId="0CB5563C" wp14:editId="23B9EB14">
            <wp:extent cx="5810250" cy="7629525"/>
            <wp:effectExtent l="0" t="0" r="0" b="9525"/>
            <wp:docPr id="7" name="Obraz 7" descr="Kolizje inwestycji komunikacyjnych z obszarami prawnie chronionymi " title="Mapa 7. Kolizje z obszarami prawnie chronio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izje inwestycji komunikacyjnych z obszarami prawnie chronionymi "/>
                    <pic:cNvPicPr>
                      <a:picLocks noChangeAspect="1" noChangeArrowheads="1"/>
                    </pic:cNvPicPr>
                  </pic:nvPicPr>
                  <pic:blipFill>
                    <a:blip r:embed="rId28" cstate="print">
                      <a:extLst>
                        <a:ext uri="{28A0092B-C50C-407E-A947-70E740481C1C}">
                          <a14:useLocalDpi xmlns:a14="http://schemas.microsoft.com/office/drawing/2010/main" val="0"/>
                        </a:ext>
                      </a:extLst>
                    </a:blip>
                    <a:srcRect l="2762" t="5963" r="3094" b="6300"/>
                    <a:stretch>
                      <a:fillRect/>
                    </a:stretch>
                  </pic:blipFill>
                  <pic:spPr bwMode="auto">
                    <a:xfrm>
                      <a:off x="0" y="0"/>
                      <a:ext cx="5810250" cy="7629525"/>
                    </a:xfrm>
                    <a:prstGeom prst="rect">
                      <a:avLst/>
                    </a:prstGeom>
                    <a:noFill/>
                    <a:ln>
                      <a:noFill/>
                    </a:ln>
                  </pic:spPr>
                </pic:pic>
              </a:graphicData>
            </a:graphic>
          </wp:inline>
        </w:drawing>
      </w:r>
    </w:p>
    <w:p w:rsidR="00844FF7" w:rsidRPr="00F90237" w:rsidRDefault="00844FF7" w:rsidP="00200CA5">
      <w:pPr>
        <w:shd w:val="clear" w:color="auto" w:fill="FFFFFF"/>
        <w:spacing w:before="120" w:after="240" w:line="276" w:lineRule="auto"/>
        <w:rPr>
          <w:rFonts w:asciiTheme="minorHAnsi" w:hAnsiTheme="minorHAnsi" w:cs="Arial"/>
          <w:b/>
          <w:noProof/>
          <w:sz w:val="20"/>
          <w:szCs w:val="20"/>
        </w:rPr>
      </w:pPr>
      <w:r w:rsidRPr="00F90237">
        <w:rPr>
          <w:rFonts w:asciiTheme="minorHAnsi" w:eastAsia="Calibri" w:hAnsiTheme="minorHAnsi" w:cs="Arial"/>
          <w:sz w:val="20"/>
          <w:szCs w:val="20"/>
        </w:rPr>
        <w:t>Źródło: Opracowanie MBPR na podstawie danych RDOŚ w Warszawie (</w:t>
      </w:r>
      <w:hyperlink r:id="rId29" w:history="1">
        <w:r w:rsidRPr="00F90237">
          <w:rPr>
            <w:rStyle w:val="Hipercze"/>
            <w:rFonts w:asciiTheme="minorHAnsi" w:eastAsia="Calibri" w:hAnsiTheme="minorHAnsi" w:cs="Arial"/>
            <w:color w:val="auto"/>
            <w:sz w:val="20"/>
            <w:szCs w:val="20"/>
            <w:u w:val="none"/>
          </w:rPr>
          <w:t>www.warszawa.rdos.gov.pl</w:t>
        </w:r>
      </w:hyperlink>
      <w:r w:rsidRPr="00F90237">
        <w:rPr>
          <w:rFonts w:asciiTheme="minorHAnsi" w:eastAsia="Calibri" w:hAnsiTheme="minorHAnsi" w:cs="Arial"/>
          <w:sz w:val="20"/>
          <w:szCs w:val="20"/>
        </w:rPr>
        <w:t>) oraz Planu wykonawczego do Strategii Rozwoju Województwa Mazowieckiego do 2030 w obszarze Przestrzeń i Transport, Warszawa, 2015 r.</w:t>
      </w:r>
    </w:p>
    <w:p w:rsidR="00C530DD" w:rsidRPr="006109B3" w:rsidRDefault="004A50FE"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lastRenderedPageBreak/>
        <w:t xml:space="preserve">Podczas realizacji inwestycji </w:t>
      </w:r>
      <w:r w:rsidR="00E748E1" w:rsidRPr="006109B3">
        <w:rPr>
          <w:rFonts w:asciiTheme="minorHAnsi" w:hAnsiTheme="minorHAnsi" w:cs="Arial"/>
          <w:sz w:val="22"/>
          <w:szCs w:val="22"/>
        </w:rPr>
        <w:t>dla</w:t>
      </w:r>
      <w:r w:rsidRPr="006109B3">
        <w:rPr>
          <w:rFonts w:asciiTheme="minorHAnsi" w:hAnsiTheme="minorHAnsi" w:cs="Arial"/>
          <w:sz w:val="22"/>
          <w:szCs w:val="22"/>
        </w:rPr>
        <w:t xml:space="preserve"> perspektywy 2014-2020</w:t>
      </w:r>
      <w:r w:rsidR="00E748E1" w:rsidRPr="006109B3">
        <w:rPr>
          <w:rFonts w:asciiTheme="minorHAnsi" w:hAnsiTheme="minorHAnsi" w:cs="Arial"/>
          <w:sz w:val="22"/>
          <w:szCs w:val="22"/>
        </w:rPr>
        <w:t>,</w:t>
      </w:r>
      <w:r w:rsidRPr="006109B3">
        <w:rPr>
          <w:rFonts w:asciiTheme="minorHAnsi" w:hAnsiTheme="minorHAnsi" w:cs="Arial"/>
          <w:sz w:val="22"/>
          <w:szCs w:val="22"/>
        </w:rPr>
        <w:t xml:space="preserve"> do zakłóceń </w:t>
      </w:r>
      <w:r w:rsidR="00C530DD" w:rsidRPr="006109B3">
        <w:rPr>
          <w:rFonts w:asciiTheme="minorHAnsi" w:hAnsiTheme="minorHAnsi" w:cs="Arial"/>
          <w:sz w:val="22"/>
          <w:szCs w:val="22"/>
        </w:rPr>
        <w:t xml:space="preserve">w funkcjonowaniu </w:t>
      </w:r>
      <w:r w:rsidRPr="006109B3">
        <w:rPr>
          <w:rFonts w:asciiTheme="minorHAnsi" w:hAnsiTheme="minorHAnsi" w:cs="Arial"/>
          <w:sz w:val="22"/>
          <w:szCs w:val="22"/>
        </w:rPr>
        <w:t xml:space="preserve">przyrody może dojść w przypadku 51 </w:t>
      </w:r>
      <w:r w:rsidR="00C530DD" w:rsidRPr="006109B3">
        <w:rPr>
          <w:rFonts w:asciiTheme="minorHAnsi" w:hAnsiTheme="minorHAnsi" w:cs="Arial"/>
          <w:sz w:val="22"/>
          <w:szCs w:val="22"/>
        </w:rPr>
        <w:t>przedsięwzięć</w:t>
      </w:r>
      <w:r w:rsidRPr="006109B3">
        <w:rPr>
          <w:rFonts w:asciiTheme="minorHAnsi" w:hAnsiTheme="minorHAnsi" w:cs="Arial"/>
          <w:sz w:val="22"/>
          <w:szCs w:val="22"/>
        </w:rPr>
        <w:t xml:space="preserve">, </w:t>
      </w:r>
      <w:r w:rsidR="00C530DD" w:rsidRPr="006109B3">
        <w:rPr>
          <w:rFonts w:asciiTheme="minorHAnsi" w:hAnsiTheme="minorHAnsi" w:cs="Arial"/>
          <w:sz w:val="22"/>
          <w:szCs w:val="22"/>
        </w:rPr>
        <w:t>które w</w:t>
      </w:r>
      <w:r w:rsidRPr="006109B3">
        <w:rPr>
          <w:rFonts w:asciiTheme="minorHAnsi" w:hAnsiTheme="minorHAnsi" w:cs="Arial"/>
          <w:sz w:val="22"/>
          <w:szCs w:val="22"/>
        </w:rPr>
        <w:t xml:space="preserve"> mniejszym lub większym stopniu ingerują w obszary objęte ochroną </w:t>
      </w:r>
      <w:r w:rsidR="00C530DD" w:rsidRPr="006109B3">
        <w:rPr>
          <w:rFonts w:asciiTheme="minorHAnsi" w:hAnsiTheme="minorHAnsi" w:cs="Arial"/>
          <w:sz w:val="22"/>
          <w:szCs w:val="22"/>
        </w:rPr>
        <w:t xml:space="preserve">prawną </w:t>
      </w:r>
      <w:r w:rsidRPr="006109B3">
        <w:rPr>
          <w:rFonts w:asciiTheme="minorHAnsi" w:hAnsiTheme="minorHAnsi" w:cs="Arial"/>
          <w:sz w:val="22"/>
          <w:szCs w:val="22"/>
        </w:rPr>
        <w:t>tj. rezerw</w:t>
      </w:r>
      <w:r w:rsidR="00C530DD" w:rsidRPr="006109B3">
        <w:rPr>
          <w:rFonts w:asciiTheme="minorHAnsi" w:hAnsiTheme="minorHAnsi" w:cs="Arial"/>
          <w:sz w:val="22"/>
          <w:szCs w:val="22"/>
        </w:rPr>
        <w:t>aty przyrody, parki krajobrazowe</w:t>
      </w:r>
      <w:r w:rsidRPr="006109B3">
        <w:rPr>
          <w:rFonts w:asciiTheme="minorHAnsi" w:hAnsiTheme="minorHAnsi" w:cs="Arial"/>
          <w:sz w:val="22"/>
          <w:szCs w:val="22"/>
        </w:rPr>
        <w:t xml:space="preserve">, obszary chronionego krajobrazu oraz obszary Natura 2000. </w:t>
      </w:r>
      <w:r w:rsidR="00DA063C" w:rsidRPr="006109B3">
        <w:rPr>
          <w:rFonts w:asciiTheme="minorHAnsi" w:hAnsiTheme="minorHAnsi" w:cs="Arial"/>
          <w:sz w:val="22"/>
          <w:szCs w:val="22"/>
        </w:rPr>
        <w:t xml:space="preserve">Najczęściej do wystąpienia kolizji dochodzić może w obrębie obszarów chronionego krajobrazu oraz na styku z obszarami Natura 2000. </w:t>
      </w:r>
      <w:r w:rsidR="00C530DD" w:rsidRPr="006109B3">
        <w:rPr>
          <w:rFonts w:asciiTheme="minorHAnsi" w:hAnsiTheme="minorHAnsi" w:cs="Arial"/>
          <w:sz w:val="22"/>
          <w:szCs w:val="22"/>
        </w:rPr>
        <w:t>Potencjaln</w:t>
      </w:r>
      <w:r w:rsidR="00F47EA7" w:rsidRPr="006109B3">
        <w:rPr>
          <w:rFonts w:asciiTheme="minorHAnsi" w:hAnsiTheme="minorHAnsi" w:cs="Arial"/>
          <w:sz w:val="22"/>
          <w:szCs w:val="22"/>
        </w:rPr>
        <w:t xml:space="preserve">e </w:t>
      </w:r>
      <w:r w:rsidR="00C530DD" w:rsidRPr="006109B3">
        <w:rPr>
          <w:rFonts w:asciiTheme="minorHAnsi" w:hAnsiTheme="minorHAnsi" w:cs="Arial"/>
          <w:sz w:val="22"/>
          <w:szCs w:val="22"/>
        </w:rPr>
        <w:t>konflikt</w:t>
      </w:r>
      <w:r w:rsidR="00F47EA7" w:rsidRPr="006109B3">
        <w:rPr>
          <w:rFonts w:asciiTheme="minorHAnsi" w:hAnsiTheme="minorHAnsi" w:cs="Arial"/>
          <w:sz w:val="22"/>
          <w:szCs w:val="22"/>
        </w:rPr>
        <w:t>y nie dotyczą terenu Kampinoskiego Parku Narodowego, natomiast w jego otulinie planowana jest budowa nowego odcinka drogi wojewódzkiej nr 632 stanowiące</w:t>
      </w:r>
      <w:r w:rsidR="00597B98" w:rsidRPr="006109B3">
        <w:rPr>
          <w:rFonts w:asciiTheme="minorHAnsi" w:hAnsiTheme="minorHAnsi" w:cs="Arial"/>
          <w:sz w:val="22"/>
          <w:szCs w:val="22"/>
        </w:rPr>
        <w:t>j</w:t>
      </w:r>
      <w:r w:rsidR="00F47EA7" w:rsidRPr="006109B3">
        <w:rPr>
          <w:rFonts w:asciiTheme="minorHAnsi" w:hAnsiTheme="minorHAnsi" w:cs="Arial"/>
          <w:sz w:val="22"/>
          <w:szCs w:val="22"/>
        </w:rPr>
        <w:t xml:space="preserve"> północny fragment regionalnego pierścienia Warszawy (inwestycja H.2). </w:t>
      </w:r>
    </w:p>
    <w:p w:rsidR="00967E19" w:rsidRPr="006109B3" w:rsidRDefault="004A50FE"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W związku z koncentracją inwestycji transportowych w sąsiedztwie stolicy, </w:t>
      </w:r>
      <w:r w:rsidR="00597B98" w:rsidRPr="006109B3">
        <w:rPr>
          <w:rFonts w:asciiTheme="minorHAnsi" w:hAnsiTheme="minorHAnsi" w:cs="Arial"/>
          <w:sz w:val="22"/>
          <w:szCs w:val="22"/>
        </w:rPr>
        <w:t xml:space="preserve">w największym stopniu </w:t>
      </w:r>
      <w:r w:rsidRPr="006109B3">
        <w:rPr>
          <w:rFonts w:asciiTheme="minorHAnsi" w:hAnsiTheme="minorHAnsi" w:cs="Arial"/>
          <w:sz w:val="22"/>
          <w:szCs w:val="22"/>
        </w:rPr>
        <w:t>narażony na skutki realizacji przedsięwzięć transportowych jest Warszawski Obszar Chronionego Krajobrazu (26 przecięć).</w:t>
      </w:r>
      <w:r w:rsidR="00FF03E6" w:rsidRPr="006109B3">
        <w:rPr>
          <w:rFonts w:asciiTheme="minorHAnsi" w:hAnsiTheme="minorHAnsi" w:cs="Arial"/>
          <w:sz w:val="22"/>
          <w:szCs w:val="22"/>
        </w:rPr>
        <w:t xml:space="preserve"> Z</w:t>
      </w:r>
      <w:r w:rsidR="00DA063C" w:rsidRPr="006109B3">
        <w:rPr>
          <w:rFonts w:asciiTheme="minorHAnsi" w:hAnsiTheme="minorHAnsi" w:cs="Arial"/>
          <w:sz w:val="22"/>
          <w:szCs w:val="22"/>
        </w:rPr>
        <w:t xml:space="preserve">e względu na długość linii przecięcia z tym obszarem, </w:t>
      </w:r>
      <w:r w:rsidR="00FF03E6" w:rsidRPr="006109B3">
        <w:rPr>
          <w:rFonts w:asciiTheme="minorHAnsi" w:hAnsiTheme="minorHAnsi" w:cs="Arial"/>
          <w:sz w:val="22"/>
          <w:szCs w:val="22"/>
        </w:rPr>
        <w:t xml:space="preserve">najbardziej kolizyjne </w:t>
      </w:r>
      <w:r w:rsidR="00DA063C" w:rsidRPr="006109B3">
        <w:rPr>
          <w:rFonts w:asciiTheme="minorHAnsi" w:hAnsiTheme="minorHAnsi" w:cs="Arial"/>
          <w:sz w:val="22"/>
          <w:szCs w:val="22"/>
        </w:rPr>
        <w:t xml:space="preserve">są inwestycje </w:t>
      </w:r>
      <w:r w:rsidRPr="006109B3">
        <w:rPr>
          <w:rFonts w:asciiTheme="minorHAnsi" w:hAnsiTheme="minorHAnsi" w:cs="Arial"/>
          <w:sz w:val="22"/>
          <w:szCs w:val="22"/>
        </w:rPr>
        <w:t>dotyczą</w:t>
      </w:r>
      <w:r w:rsidR="00DA063C" w:rsidRPr="006109B3">
        <w:rPr>
          <w:rFonts w:asciiTheme="minorHAnsi" w:hAnsiTheme="minorHAnsi" w:cs="Arial"/>
          <w:sz w:val="22"/>
          <w:szCs w:val="22"/>
        </w:rPr>
        <w:t>ce</w:t>
      </w:r>
      <w:r w:rsidRPr="006109B3">
        <w:rPr>
          <w:rFonts w:asciiTheme="minorHAnsi" w:hAnsiTheme="minorHAnsi" w:cs="Arial"/>
          <w:sz w:val="22"/>
          <w:szCs w:val="22"/>
        </w:rPr>
        <w:t xml:space="preserve"> planowanych prac na linii kolejowej nr 12 Skierniewice-Pilawa-Łuków (A</w:t>
      </w:r>
      <w:r w:rsidR="00597B98" w:rsidRPr="006109B3">
        <w:rPr>
          <w:rFonts w:asciiTheme="minorHAnsi" w:hAnsiTheme="minorHAnsi" w:cs="Arial"/>
          <w:sz w:val="22"/>
          <w:szCs w:val="22"/>
        </w:rPr>
        <w:t>.</w:t>
      </w:r>
      <w:r w:rsidRPr="006109B3">
        <w:rPr>
          <w:rFonts w:asciiTheme="minorHAnsi" w:hAnsiTheme="minorHAnsi" w:cs="Arial"/>
          <w:sz w:val="22"/>
          <w:szCs w:val="22"/>
        </w:rPr>
        <w:t>13</w:t>
      </w:r>
      <w:r w:rsidR="00E748E1" w:rsidRPr="006109B3">
        <w:rPr>
          <w:rFonts w:asciiTheme="minorHAnsi" w:hAnsiTheme="minorHAnsi" w:cs="Arial"/>
          <w:sz w:val="22"/>
          <w:szCs w:val="22"/>
        </w:rPr>
        <w:t xml:space="preserve"> </w:t>
      </w:r>
      <w:r w:rsidRPr="006109B3">
        <w:rPr>
          <w:rFonts w:asciiTheme="minorHAnsi" w:hAnsiTheme="minorHAnsi" w:cs="Arial"/>
          <w:sz w:val="22"/>
          <w:szCs w:val="22"/>
        </w:rPr>
        <w:t>-</w:t>
      </w:r>
      <w:r w:rsidR="00E748E1" w:rsidRPr="006109B3">
        <w:rPr>
          <w:rFonts w:asciiTheme="minorHAnsi" w:hAnsiTheme="minorHAnsi" w:cs="Arial"/>
          <w:sz w:val="22"/>
          <w:szCs w:val="22"/>
        </w:rPr>
        <w:t xml:space="preserve"> </w:t>
      </w:r>
      <w:r w:rsidR="00DA063C" w:rsidRPr="006109B3">
        <w:rPr>
          <w:rFonts w:asciiTheme="minorHAnsi" w:hAnsiTheme="minorHAnsi" w:cs="Arial"/>
          <w:sz w:val="22"/>
          <w:szCs w:val="22"/>
        </w:rPr>
        <w:t>18,2 km),</w:t>
      </w:r>
      <w:r w:rsidRPr="006109B3">
        <w:rPr>
          <w:rFonts w:asciiTheme="minorHAnsi" w:hAnsiTheme="minorHAnsi" w:cs="Arial"/>
          <w:sz w:val="22"/>
          <w:szCs w:val="22"/>
        </w:rPr>
        <w:t xml:space="preserve"> rozbudowy drogi wojewódzkiej nr 631 (E</w:t>
      </w:r>
      <w:r w:rsidR="00597B98" w:rsidRPr="006109B3">
        <w:rPr>
          <w:rFonts w:asciiTheme="minorHAnsi" w:hAnsiTheme="minorHAnsi" w:cs="Arial"/>
          <w:sz w:val="22"/>
          <w:szCs w:val="22"/>
        </w:rPr>
        <w:t>.</w:t>
      </w:r>
      <w:r w:rsidRPr="006109B3">
        <w:rPr>
          <w:rFonts w:asciiTheme="minorHAnsi" w:hAnsiTheme="minorHAnsi" w:cs="Arial"/>
          <w:sz w:val="22"/>
          <w:szCs w:val="22"/>
        </w:rPr>
        <w:t>2</w:t>
      </w:r>
      <w:r w:rsidR="00E748E1" w:rsidRPr="006109B3">
        <w:rPr>
          <w:rFonts w:asciiTheme="minorHAnsi" w:hAnsiTheme="minorHAnsi" w:cs="Arial"/>
          <w:sz w:val="22"/>
          <w:szCs w:val="22"/>
        </w:rPr>
        <w:t xml:space="preserve"> </w:t>
      </w:r>
      <w:r w:rsidRPr="006109B3">
        <w:rPr>
          <w:rFonts w:asciiTheme="minorHAnsi" w:hAnsiTheme="minorHAnsi" w:cs="Arial"/>
          <w:sz w:val="22"/>
          <w:szCs w:val="22"/>
        </w:rPr>
        <w:t>-</w:t>
      </w:r>
      <w:r w:rsidR="00E748E1" w:rsidRPr="006109B3">
        <w:rPr>
          <w:rFonts w:asciiTheme="minorHAnsi" w:hAnsiTheme="minorHAnsi" w:cs="Arial"/>
          <w:sz w:val="22"/>
          <w:szCs w:val="22"/>
        </w:rPr>
        <w:t xml:space="preserve"> </w:t>
      </w:r>
      <w:r w:rsidRPr="006109B3">
        <w:rPr>
          <w:rFonts w:asciiTheme="minorHAnsi" w:hAnsiTheme="minorHAnsi" w:cs="Arial"/>
          <w:sz w:val="22"/>
          <w:szCs w:val="22"/>
        </w:rPr>
        <w:t>18,7 km) i budowy nowego przebiegu drogi wojewódzkiej nr 724 (E</w:t>
      </w:r>
      <w:r w:rsidR="00597B98" w:rsidRPr="006109B3">
        <w:rPr>
          <w:rFonts w:asciiTheme="minorHAnsi" w:hAnsiTheme="minorHAnsi" w:cs="Arial"/>
          <w:sz w:val="22"/>
          <w:szCs w:val="22"/>
        </w:rPr>
        <w:t>.</w:t>
      </w:r>
      <w:r w:rsidRPr="006109B3">
        <w:rPr>
          <w:rFonts w:asciiTheme="minorHAnsi" w:hAnsiTheme="minorHAnsi" w:cs="Arial"/>
          <w:sz w:val="22"/>
          <w:szCs w:val="22"/>
        </w:rPr>
        <w:t xml:space="preserve">9 – 15,2 km). </w:t>
      </w:r>
      <w:r w:rsidR="00597B98" w:rsidRPr="006109B3">
        <w:rPr>
          <w:rFonts w:asciiTheme="minorHAnsi" w:hAnsiTheme="minorHAnsi" w:cs="Arial"/>
          <w:sz w:val="22"/>
          <w:szCs w:val="22"/>
        </w:rPr>
        <w:t>Z przeprowadzonej powyżej analizy wynika również, że n</w:t>
      </w:r>
      <w:r w:rsidRPr="006109B3">
        <w:rPr>
          <w:rFonts w:asciiTheme="minorHAnsi" w:hAnsiTheme="minorHAnsi" w:cs="Arial"/>
          <w:sz w:val="22"/>
          <w:szCs w:val="22"/>
        </w:rPr>
        <w:t>egatywne oddziaływanie na walory przyrodnicz</w:t>
      </w:r>
      <w:r w:rsidR="00597B98" w:rsidRPr="006109B3">
        <w:rPr>
          <w:rFonts w:asciiTheme="minorHAnsi" w:hAnsiTheme="minorHAnsi" w:cs="Arial"/>
          <w:sz w:val="22"/>
          <w:szCs w:val="22"/>
        </w:rPr>
        <w:t>o-krajobrazowe</w:t>
      </w:r>
      <w:r w:rsidR="00967E19" w:rsidRPr="006109B3">
        <w:rPr>
          <w:rFonts w:asciiTheme="minorHAnsi" w:hAnsiTheme="minorHAnsi" w:cs="Arial"/>
          <w:sz w:val="22"/>
          <w:szCs w:val="22"/>
        </w:rPr>
        <w:t xml:space="preserve"> powodować może inwestycja drogowa E.13 </w:t>
      </w:r>
      <w:r w:rsidR="00FF03E6" w:rsidRPr="006109B3">
        <w:rPr>
          <w:rFonts w:asciiTheme="minorHAnsi" w:hAnsiTheme="minorHAnsi" w:cs="Arial"/>
          <w:sz w:val="22"/>
          <w:szCs w:val="22"/>
        </w:rPr>
        <w:t>przebiegająca przez teren</w:t>
      </w:r>
      <w:r w:rsidR="00967E19" w:rsidRPr="006109B3">
        <w:rPr>
          <w:rFonts w:asciiTheme="minorHAnsi" w:hAnsiTheme="minorHAnsi" w:cs="Arial"/>
          <w:sz w:val="22"/>
          <w:szCs w:val="22"/>
        </w:rPr>
        <w:t xml:space="preserve"> Nadwiślańskiego Obszaru Chronionego Krajobrazu</w:t>
      </w:r>
      <w:r w:rsidR="00FF03E6" w:rsidRPr="006109B3">
        <w:rPr>
          <w:rFonts w:asciiTheme="minorHAnsi" w:hAnsiTheme="minorHAnsi" w:cs="Arial"/>
          <w:sz w:val="22"/>
          <w:szCs w:val="22"/>
        </w:rPr>
        <w:t xml:space="preserve"> na długości ponad 49 km.</w:t>
      </w:r>
    </w:p>
    <w:p w:rsidR="00FF03E6" w:rsidRPr="006109B3" w:rsidRDefault="008B6DF4"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Lokalizacja blisko połowy inwestycji </w:t>
      </w:r>
      <w:r w:rsidR="00FF03E6" w:rsidRPr="006109B3">
        <w:rPr>
          <w:rFonts w:asciiTheme="minorHAnsi" w:hAnsiTheme="minorHAnsi" w:cs="Arial"/>
          <w:sz w:val="22"/>
          <w:szCs w:val="22"/>
        </w:rPr>
        <w:t xml:space="preserve">(25 </w:t>
      </w:r>
      <w:r w:rsidRPr="006109B3">
        <w:rPr>
          <w:rFonts w:asciiTheme="minorHAnsi" w:hAnsiTheme="minorHAnsi" w:cs="Arial"/>
          <w:sz w:val="22"/>
          <w:szCs w:val="22"/>
        </w:rPr>
        <w:t xml:space="preserve">planowanych </w:t>
      </w:r>
      <w:r w:rsidR="00FF03E6" w:rsidRPr="006109B3">
        <w:rPr>
          <w:rFonts w:asciiTheme="minorHAnsi" w:hAnsiTheme="minorHAnsi" w:cs="Arial"/>
          <w:sz w:val="22"/>
          <w:szCs w:val="22"/>
        </w:rPr>
        <w:t>p</w:t>
      </w:r>
      <w:r w:rsidRPr="006109B3">
        <w:rPr>
          <w:rFonts w:asciiTheme="minorHAnsi" w:hAnsiTheme="minorHAnsi" w:cs="Arial"/>
          <w:sz w:val="22"/>
          <w:szCs w:val="22"/>
        </w:rPr>
        <w:t>rzedsięwzięć</w:t>
      </w:r>
      <w:r w:rsidR="00FF03E6" w:rsidRPr="006109B3">
        <w:rPr>
          <w:rFonts w:asciiTheme="minorHAnsi" w:hAnsiTheme="minorHAnsi" w:cs="Arial"/>
          <w:sz w:val="22"/>
          <w:szCs w:val="22"/>
        </w:rPr>
        <w:t>) bezpośredni</w:t>
      </w:r>
      <w:r w:rsidRPr="006109B3">
        <w:rPr>
          <w:rFonts w:asciiTheme="minorHAnsi" w:hAnsiTheme="minorHAnsi" w:cs="Arial"/>
          <w:sz w:val="22"/>
          <w:szCs w:val="22"/>
        </w:rPr>
        <w:t>o ingeruje</w:t>
      </w:r>
      <w:r w:rsidR="00FF03E6" w:rsidRPr="006109B3">
        <w:rPr>
          <w:rFonts w:asciiTheme="minorHAnsi" w:hAnsiTheme="minorHAnsi" w:cs="Arial"/>
          <w:sz w:val="22"/>
          <w:szCs w:val="22"/>
        </w:rPr>
        <w:t xml:space="preserve"> w obszary </w:t>
      </w:r>
      <w:r w:rsidR="00E7597D" w:rsidRPr="006109B3">
        <w:rPr>
          <w:rFonts w:asciiTheme="minorHAnsi" w:hAnsiTheme="minorHAnsi" w:cs="Arial"/>
          <w:sz w:val="22"/>
          <w:szCs w:val="22"/>
        </w:rPr>
        <w:t>N</w:t>
      </w:r>
      <w:r w:rsidR="00FF03E6" w:rsidRPr="006109B3">
        <w:rPr>
          <w:rFonts w:asciiTheme="minorHAnsi" w:hAnsiTheme="minorHAnsi" w:cs="Arial"/>
          <w:sz w:val="22"/>
          <w:szCs w:val="22"/>
        </w:rPr>
        <w:t>atur</w:t>
      </w:r>
      <w:r w:rsidR="00E7597D" w:rsidRPr="006109B3">
        <w:rPr>
          <w:rFonts w:asciiTheme="minorHAnsi" w:hAnsiTheme="minorHAnsi" w:cs="Arial"/>
          <w:sz w:val="22"/>
          <w:szCs w:val="22"/>
        </w:rPr>
        <w:t>a 2000</w:t>
      </w:r>
      <w:r w:rsidR="00FF03E6" w:rsidRPr="006109B3">
        <w:rPr>
          <w:rFonts w:asciiTheme="minorHAnsi" w:hAnsiTheme="minorHAnsi" w:cs="Arial"/>
          <w:sz w:val="22"/>
          <w:szCs w:val="22"/>
        </w:rPr>
        <w:t xml:space="preserve">. Znaczna część inwestycji transportowych graniczy z ostojami (14) </w:t>
      </w:r>
      <w:r w:rsidRPr="006109B3">
        <w:rPr>
          <w:rFonts w:asciiTheme="minorHAnsi" w:hAnsiTheme="minorHAnsi" w:cs="Arial"/>
          <w:sz w:val="22"/>
          <w:szCs w:val="22"/>
        </w:rPr>
        <w:t>l</w:t>
      </w:r>
      <w:r w:rsidR="00FF03E6" w:rsidRPr="006109B3">
        <w:rPr>
          <w:rFonts w:asciiTheme="minorHAnsi" w:hAnsiTheme="minorHAnsi" w:cs="Arial"/>
          <w:sz w:val="22"/>
          <w:szCs w:val="22"/>
        </w:rPr>
        <w:t xml:space="preserve">ub położona </w:t>
      </w:r>
      <w:r w:rsidRPr="006109B3">
        <w:rPr>
          <w:rFonts w:asciiTheme="minorHAnsi" w:hAnsiTheme="minorHAnsi" w:cs="Arial"/>
          <w:sz w:val="22"/>
          <w:szCs w:val="22"/>
        </w:rPr>
        <w:t>jest</w:t>
      </w:r>
      <w:r w:rsidR="00FF03E6" w:rsidRPr="006109B3">
        <w:rPr>
          <w:rFonts w:asciiTheme="minorHAnsi" w:hAnsiTheme="minorHAnsi" w:cs="Arial"/>
          <w:sz w:val="22"/>
          <w:szCs w:val="22"/>
        </w:rPr>
        <w:t xml:space="preserve"> w odległości nie większej niż 1 km (23). </w:t>
      </w:r>
    </w:p>
    <w:p w:rsidR="004A50FE" w:rsidRPr="006109B3" w:rsidRDefault="004A50FE"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Wśród parków krajobrazowych największa liczba konfliktów, wynikających z realizacji projektów z Planu </w:t>
      </w:r>
      <w:r w:rsidR="008B6DF4" w:rsidRPr="006109B3">
        <w:rPr>
          <w:rFonts w:asciiTheme="minorHAnsi" w:hAnsiTheme="minorHAnsi" w:cs="Arial"/>
          <w:sz w:val="22"/>
          <w:szCs w:val="22"/>
        </w:rPr>
        <w:t>w</w:t>
      </w:r>
      <w:r w:rsidRPr="006109B3">
        <w:rPr>
          <w:rFonts w:asciiTheme="minorHAnsi" w:hAnsiTheme="minorHAnsi" w:cs="Arial"/>
          <w:sz w:val="22"/>
          <w:szCs w:val="22"/>
        </w:rPr>
        <w:t>ykonawczego</w:t>
      </w:r>
      <w:r w:rsidR="000F4C2D" w:rsidRPr="006109B3">
        <w:rPr>
          <w:rFonts w:asciiTheme="minorHAnsi" w:hAnsiTheme="minorHAnsi" w:cs="Arial"/>
          <w:sz w:val="22"/>
          <w:szCs w:val="22"/>
        </w:rPr>
        <w:t>,</w:t>
      </w:r>
      <w:r w:rsidRPr="006109B3">
        <w:rPr>
          <w:rFonts w:asciiTheme="minorHAnsi" w:hAnsiTheme="minorHAnsi" w:cs="Arial"/>
          <w:sz w:val="22"/>
          <w:szCs w:val="22"/>
        </w:rPr>
        <w:t xml:space="preserve"> dotyczyć będzie terenu Mazowieckiego Parku Krajobrazowego. </w:t>
      </w:r>
      <w:r w:rsidR="008B6DF4" w:rsidRPr="006109B3">
        <w:rPr>
          <w:rFonts w:asciiTheme="minorHAnsi" w:hAnsiTheme="minorHAnsi" w:cs="Arial"/>
          <w:sz w:val="22"/>
          <w:szCs w:val="22"/>
        </w:rPr>
        <w:t xml:space="preserve">Znaczne zagrożenie dla środowiska przyrodniczego parku stanowić mogą </w:t>
      </w:r>
      <w:r w:rsidRPr="006109B3">
        <w:rPr>
          <w:rFonts w:asciiTheme="minorHAnsi" w:hAnsiTheme="minorHAnsi" w:cs="Arial"/>
          <w:sz w:val="22"/>
          <w:szCs w:val="22"/>
        </w:rPr>
        <w:t xml:space="preserve">inwestycje </w:t>
      </w:r>
      <w:r w:rsidR="008B6DF4" w:rsidRPr="006109B3">
        <w:rPr>
          <w:rFonts w:asciiTheme="minorHAnsi" w:hAnsiTheme="minorHAnsi" w:cs="Arial"/>
          <w:sz w:val="22"/>
          <w:szCs w:val="22"/>
        </w:rPr>
        <w:t xml:space="preserve">B.3 i B.4 </w:t>
      </w:r>
      <w:r w:rsidRPr="006109B3">
        <w:rPr>
          <w:rFonts w:asciiTheme="minorHAnsi" w:hAnsiTheme="minorHAnsi" w:cs="Arial"/>
          <w:sz w:val="22"/>
          <w:szCs w:val="22"/>
        </w:rPr>
        <w:t xml:space="preserve">obejmujące budowę nowych odcinków dróg ekspresowych. </w:t>
      </w:r>
      <w:r w:rsidR="00390C39" w:rsidRPr="006109B3">
        <w:rPr>
          <w:rFonts w:asciiTheme="minorHAnsi" w:hAnsiTheme="minorHAnsi" w:cs="Arial"/>
          <w:sz w:val="22"/>
          <w:szCs w:val="22"/>
        </w:rPr>
        <w:t xml:space="preserve">Do </w:t>
      </w:r>
      <w:r w:rsidRPr="006109B3">
        <w:rPr>
          <w:rFonts w:asciiTheme="minorHAnsi" w:hAnsiTheme="minorHAnsi" w:cs="Arial"/>
          <w:sz w:val="22"/>
          <w:szCs w:val="22"/>
        </w:rPr>
        <w:t xml:space="preserve">innych inwestycji, szczególnie kolidujących z funkcjami przyrodniczymi parków, należy </w:t>
      </w:r>
      <w:r w:rsidR="00390C39" w:rsidRPr="006109B3">
        <w:rPr>
          <w:rFonts w:asciiTheme="minorHAnsi" w:hAnsiTheme="minorHAnsi" w:cs="Arial"/>
          <w:sz w:val="22"/>
          <w:szCs w:val="22"/>
        </w:rPr>
        <w:t xml:space="preserve">ponadto </w:t>
      </w:r>
      <w:r w:rsidRPr="006109B3">
        <w:rPr>
          <w:rFonts w:asciiTheme="minorHAnsi" w:hAnsiTheme="minorHAnsi" w:cs="Arial"/>
          <w:sz w:val="22"/>
          <w:szCs w:val="22"/>
        </w:rPr>
        <w:t>budow</w:t>
      </w:r>
      <w:r w:rsidR="00390C39" w:rsidRPr="006109B3">
        <w:rPr>
          <w:rFonts w:asciiTheme="minorHAnsi" w:hAnsiTheme="minorHAnsi" w:cs="Arial"/>
          <w:sz w:val="22"/>
          <w:szCs w:val="22"/>
        </w:rPr>
        <w:t>a</w:t>
      </w:r>
      <w:r w:rsidRPr="006109B3">
        <w:rPr>
          <w:rFonts w:asciiTheme="minorHAnsi" w:hAnsiTheme="minorHAnsi" w:cs="Arial"/>
          <w:sz w:val="22"/>
          <w:szCs w:val="22"/>
        </w:rPr>
        <w:t xml:space="preserve"> obwodnicy Płocka w układzie dróg krajowych (B</w:t>
      </w:r>
      <w:r w:rsidR="00390C39" w:rsidRPr="006109B3">
        <w:rPr>
          <w:rFonts w:asciiTheme="minorHAnsi" w:hAnsiTheme="minorHAnsi" w:cs="Arial"/>
          <w:sz w:val="22"/>
          <w:szCs w:val="22"/>
        </w:rPr>
        <w:t>.</w:t>
      </w:r>
      <w:r w:rsidRPr="006109B3">
        <w:rPr>
          <w:rFonts w:asciiTheme="minorHAnsi" w:hAnsiTheme="minorHAnsi" w:cs="Arial"/>
          <w:sz w:val="22"/>
          <w:szCs w:val="22"/>
        </w:rPr>
        <w:t>8) w Gostynińsko-Włocławskim Parku Krajobrazowym oraz budow</w:t>
      </w:r>
      <w:r w:rsidR="00390C39" w:rsidRPr="006109B3">
        <w:rPr>
          <w:rFonts w:asciiTheme="minorHAnsi" w:hAnsiTheme="minorHAnsi" w:cs="Arial"/>
          <w:sz w:val="22"/>
          <w:szCs w:val="22"/>
        </w:rPr>
        <w:t>a</w:t>
      </w:r>
      <w:r w:rsidRPr="006109B3">
        <w:rPr>
          <w:rFonts w:asciiTheme="minorHAnsi" w:hAnsiTheme="minorHAnsi" w:cs="Arial"/>
          <w:sz w:val="22"/>
          <w:szCs w:val="22"/>
        </w:rPr>
        <w:t xml:space="preserve"> odcinka drogi ekspresowej S-19 Białystok – Lublin (B</w:t>
      </w:r>
      <w:r w:rsidR="00390C39" w:rsidRPr="006109B3">
        <w:rPr>
          <w:rFonts w:asciiTheme="minorHAnsi" w:hAnsiTheme="minorHAnsi" w:cs="Arial"/>
          <w:sz w:val="22"/>
          <w:szCs w:val="22"/>
        </w:rPr>
        <w:t>.</w:t>
      </w:r>
      <w:r w:rsidRPr="006109B3">
        <w:rPr>
          <w:rFonts w:asciiTheme="minorHAnsi" w:hAnsiTheme="minorHAnsi" w:cs="Arial"/>
          <w:sz w:val="22"/>
          <w:szCs w:val="22"/>
        </w:rPr>
        <w:t xml:space="preserve">11) w Parku Krajobrazowym Podlaski Przełom Bugu. Łączna długość </w:t>
      </w:r>
      <w:r w:rsidR="000932E7" w:rsidRPr="006109B3">
        <w:rPr>
          <w:rFonts w:asciiTheme="minorHAnsi" w:hAnsiTheme="minorHAnsi" w:cs="Arial"/>
          <w:sz w:val="22"/>
          <w:szCs w:val="22"/>
        </w:rPr>
        <w:t>kolizji przestrzennych</w:t>
      </w:r>
      <w:r w:rsidRPr="006109B3">
        <w:rPr>
          <w:rFonts w:asciiTheme="minorHAnsi" w:hAnsiTheme="minorHAnsi" w:cs="Arial"/>
          <w:sz w:val="22"/>
          <w:szCs w:val="22"/>
        </w:rPr>
        <w:t xml:space="preserve"> </w:t>
      </w:r>
      <w:r w:rsidR="000932E7" w:rsidRPr="006109B3">
        <w:rPr>
          <w:rFonts w:asciiTheme="minorHAnsi" w:hAnsiTheme="minorHAnsi" w:cs="Arial"/>
          <w:sz w:val="22"/>
          <w:szCs w:val="22"/>
        </w:rPr>
        <w:t>planowanych inwestycj</w:t>
      </w:r>
      <w:r w:rsidR="004A2D35" w:rsidRPr="006109B3">
        <w:rPr>
          <w:rFonts w:asciiTheme="minorHAnsi" w:hAnsiTheme="minorHAnsi" w:cs="Arial"/>
          <w:sz w:val="22"/>
          <w:szCs w:val="22"/>
        </w:rPr>
        <w:t>i</w:t>
      </w:r>
      <w:r w:rsidR="000932E7" w:rsidRPr="006109B3">
        <w:rPr>
          <w:rFonts w:asciiTheme="minorHAnsi" w:hAnsiTheme="minorHAnsi" w:cs="Arial"/>
          <w:sz w:val="22"/>
          <w:szCs w:val="22"/>
        </w:rPr>
        <w:t xml:space="preserve"> z </w:t>
      </w:r>
      <w:r w:rsidRPr="006109B3">
        <w:rPr>
          <w:rFonts w:asciiTheme="minorHAnsi" w:hAnsiTheme="minorHAnsi" w:cs="Arial"/>
          <w:sz w:val="22"/>
          <w:szCs w:val="22"/>
        </w:rPr>
        <w:t>mazowiecki</w:t>
      </w:r>
      <w:r w:rsidR="000932E7" w:rsidRPr="006109B3">
        <w:rPr>
          <w:rFonts w:asciiTheme="minorHAnsi" w:hAnsiTheme="minorHAnsi" w:cs="Arial"/>
          <w:sz w:val="22"/>
          <w:szCs w:val="22"/>
        </w:rPr>
        <w:t>mi</w:t>
      </w:r>
      <w:r w:rsidRPr="006109B3">
        <w:rPr>
          <w:rFonts w:asciiTheme="minorHAnsi" w:hAnsiTheme="minorHAnsi" w:cs="Arial"/>
          <w:sz w:val="22"/>
          <w:szCs w:val="22"/>
        </w:rPr>
        <w:t xml:space="preserve"> park</w:t>
      </w:r>
      <w:r w:rsidR="000932E7" w:rsidRPr="006109B3">
        <w:rPr>
          <w:rFonts w:asciiTheme="minorHAnsi" w:hAnsiTheme="minorHAnsi" w:cs="Arial"/>
          <w:sz w:val="22"/>
          <w:szCs w:val="22"/>
        </w:rPr>
        <w:t>ami</w:t>
      </w:r>
      <w:r w:rsidRPr="006109B3">
        <w:rPr>
          <w:rFonts w:asciiTheme="minorHAnsi" w:hAnsiTheme="minorHAnsi" w:cs="Arial"/>
          <w:sz w:val="22"/>
          <w:szCs w:val="22"/>
        </w:rPr>
        <w:t xml:space="preserve"> </w:t>
      </w:r>
      <w:r w:rsidR="004A2D35" w:rsidRPr="006109B3">
        <w:rPr>
          <w:rFonts w:asciiTheme="minorHAnsi" w:hAnsiTheme="minorHAnsi" w:cs="Arial"/>
          <w:sz w:val="22"/>
          <w:szCs w:val="22"/>
        </w:rPr>
        <w:t>krajobrazowymi</w:t>
      </w:r>
      <w:r w:rsidRPr="006109B3">
        <w:rPr>
          <w:rFonts w:asciiTheme="minorHAnsi" w:hAnsiTheme="minorHAnsi" w:cs="Arial"/>
          <w:sz w:val="22"/>
          <w:szCs w:val="22"/>
        </w:rPr>
        <w:t xml:space="preserve"> wynosi </w:t>
      </w:r>
      <w:r w:rsidR="004A2D35" w:rsidRPr="006109B3">
        <w:rPr>
          <w:rFonts w:asciiTheme="minorHAnsi" w:hAnsiTheme="minorHAnsi" w:cs="Arial"/>
          <w:sz w:val="22"/>
          <w:szCs w:val="22"/>
        </w:rPr>
        <w:t xml:space="preserve">około </w:t>
      </w:r>
      <w:r w:rsidRPr="006109B3">
        <w:rPr>
          <w:rFonts w:asciiTheme="minorHAnsi" w:hAnsiTheme="minorHAnsi" w:cs="Arial"/>
          <w:sz w:val="22"/>
          <w:szCs w:val="22"/>
        </w:rPr>
        <w:t xml:space="preserve">45,5 km. </w:t>
      </w:r>
    </w:p>
    <w:p w:rsidR="00D313EF" w:rsidRPr="006109B3" w:rsidRDefault="00302178"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W planach przyszłych inwestycji transportowych dla Mazowsza nie uniknięto inwestycji, które ingerują bezpośrednio w obszary o wysokim reżimie ochrony, jakimi są rezerwaty przyrody. Najbardziej narażonymi na kolizje będą rezerwaty przyrody Ławice Kiełpińskie, Jezioro Kiełpińskie oraz Wyspy Świderskie, przez granice których po roku 2021 planuje się budowę przepraw mostowych (H.2, H.4). Niekorzystny wpływ na krajobraz rezerwatu Jastrząbek może mieć przedsięwzięcie polegające na budowie obwodnicy Płocka w układzie dróg krajowych (B.8), natomiast budowa drogi ekspresowej S</w:t>
      </w:r>
      <w:r w:rsidR="0044248A" w:rsidRPr="006109B3">
        <w:rPr>
          <w:rFonts w:asciiTheme="minorHAnsi" w:hAnsiTheme="minorHAnsi" w:cs="Arial"/>
          <w:sz w:val="22"/>
          <w:szCs w:val="22"/>
        </w:rPr>
        <w:t>-</w:t>
      </w:r>
      <w:r w:rsidRPr="006109B3">
        <w:rPr>
          <w:rFonts w:asciiTheme="minorHAnsi" w:hAnsiTheme="minorHAnsi" w:cs="Arial"/>
          <w:sz w:val="22"/>
          <w:szCs w:val="22"/>
        </w:rPr>
        <w:t xml:space="preserve">17 (B.3) po śladzie istniejącej drogi krajowej nr 17 </w:t>
      </w:r>
      <w:r w:rsidR="00D313EF" w:rsidRPr="006109B3">
        <w:rPr>
          <w:rFonts w:asciiTheme="minorHAnsi" w:hAnsiTheme="minorHAnsi" w:cs="Arial"/>
          <w:sz w:val="22"/>
          <w:szCs w:val="22"/>
        </w:rPr>
        <w:t>może</w:t>
      </w:r>
      <w:r w:rsidRPr="006109B3">
        <w:rPr>
          <w:rFonts w:asciiTheme="minorHAnsi" w:hAnsiTheme="minorHAnsi" w:cs="Arial"/>
          <w:sz w:val="22"/>
          <w:szCs w:val="22"/>
        </w:rPr>
        <w:t xml:space="preserve"> niekorzystnie </w:t>
      </w:r>
      <w:r w:rsidR="00D313EF" w:rsidRPr="006109B3">
        <w:rPr>
          <w:rFonts w:asciiTheme="minorHAnsi" w:hAnsiTheme="minorHAnsi" w:cs="Arial"/>
          <w:sz w:val="22"/>
          <w:szCs w:val="22"/>
        </w:rPr>
        <w:t xml:space="preserve">oddziaływać </w:t>
      </w:r>
      <w:r w:rsidRPr="006109B3">
        <w:rPr>
          <w:rFonts w:asciiTheme="minorHAnsi" w:hAnsiTheme="minorHAnsi" w:cs="Arial"/>
          <w:sz w:val="22"/>
          <w:szCs w:val="22"/>
        </w:rPr>
        <w:t xml:space="preserve">na walory przyrodniczo-krajobrazowe rezerwatu Świder. </w:t>
      </w:r>
      <w:r w:rsidR="00D313EF" w:rsidRPr="006109B3">
        <w:rPr>
          <w:rFonts w:asciiTheme="minorHAnsi" w:hAnsiTheme="minorHAnsi" w:cs="Arial"/>
          <w:sz w:val="22"/>
          <w:szCs w:val="22"/>
        </w:rPr>
        <w:t xml:space="preserve">W granicach tego rezerwatu </w:t>
      </w:r>
      <w:r w:rsidRPr="006109B3">
        <w:rPr>
          <w:rFonts w:asciiTheme="minorHAnsi" w:hAnsiTheme="minorHAnsi" w:cs="Arial"/>
          <w:sz w:val="22"/>
          <w:szCs w:val="22"/>
        </w:rPr>
        <w:t xml:space="preserve">prowadzone będę </w:t>
      </w:r>
      <w:r w:rsidR="00D313EF" w:rsidRPr="006109B3">
        <w:rPr>
          <w:rFonts w:asciiTheme="minorHAnsi" w:hAnsiTheme="minorHAnsi" w:cs="Arial"/>
          <w:sz w:val="22"/>
          <w:szCs w:val="22"/>
        </w:rPr>
        <w:t xml:space="preserve">ponadto </w:t>
      </w:r>
      <w:r w:rsidRPr="006109B3">
        <w:rPr>
          <w:rFonts w:asciiTheme="minorHAnsi" w:hAnsiTheme="minorHAnsi" w:cs="Arial"/>
          <w:sz w:val="22"/>
          <w:szCs w:val="22"/>
        </w:rPr>
        <w:t xml:space="preserve">prace na liniach kolejowych nr 13 (A.6) i nr 7 (A.1). </w:t>
      </w:r>
      <w:r w:rsidR="00D313EF" w:rsidRPr="006109B3">
        <w:rPr>
          <w:rFonts w:asciiTheme="minorHAnsi" w:hAnsiTheme="minorHAnsi" w:cs="Arial"/>
          <w:sz w:val="22"/>
          <w:szCs w:val="22"/>
        </w:rPr>
        <w:t xml:space="preserve">Niewykluczony, zwłaszcza na etapie budowy, jest </w:t>
      </w:r>
      <w:r w:rsidR="0044248A" w:rsidRPr="006109B3">
        <w:rPr>
          <w:rFonts w:asciiTheme="minorHAnsi" w:hAnsiTheme="minorHAnsi" w:cs="Arial"/>
          <w:sz w:val="22"/>
          <w:szCs w:val="22"/>
        </w:rPr>
        <w:t xml:space="preserve">również </w:t>
      </w:r>
      <w:r w:rsidR="00D313EF" w:rsidRPr="006109B3">
        <w:rPr>
          <w:rFonts w:asciiTheme="minorHAnsi" w:hAnsiTheme="minorHAnsi" w:cs="Arial"/>
          <w:sz w:val="22"/>
          <w:szCs w:val="22"/>
        </w:rPr>
        <w:t>niekorzystny</w:t>
      </w:r>
      <w:r w:rsidR="00D313EF" w:rsidRPr="006109B3">
        <w:rPr>
          <w:rFonts w:asciiTheme="minorHAnsi" w:eastAsia="Calibri" w:hAnsiTheme="minorHAnsi" w:cs="Arial"/>
          <w:sz w:val="22"/>
          <w:szCs w:val="22"/>
          <w:lang w:eastAsia="en-US"/>
        </w:rPr>
        <w:t xml:space="preserve"> </w:t>
      </w:r>
      <w:r w:rsidR="00D313EF" w:rsidRPr="006109B3">
        <w:rPr>
          <w:rFonts w:asciiTheme="minorHAnsi" w:hAnsiTheme="minorHAnsi" w:cs="Arial"/>
          <w:sz w:val="22"/>
          <w:szCs w:val="22"/>
        </w:rPr>
        <w:t>wpływ</w:t>
      </w:r>
      <w:r w:rsidR="00D313EF" w:rsidRPr="006109B3">
        <w:rPr>
          <w:rFonts w:asciiTheme="minorHAnsi" w:eastAsia="Calibri" w:hAnsiTheme="minorHAnsi" w:cs="Arial"/>
          <w:sz w:val="22"/>
          <w:szCs w:val="22"/>
          <w:lang w:eastAsia="en-US"/>
        </w:rPr>
        <w:t xml:space="preserve"> </w:t>
      </w:r>
      <w:r w:rsidR="00D313EF" w:rsidRPr="006109B3">
        <w:rPr>
          <w:rFonts w:asciiTheme="minorHAnsi" w:hAnsiTheme="minorHAnsi" w:cs="Arial"/>
          <w:sz w:val="22"/>
          <w:szCs w:val="22"/>
        </w:rPr>
        <w:t xml:space="preserve">na stan rezerwatu Łachy Brzeskie </w:t>
      </w:r>
      <w:r w:rsidR="00D313EF" w:rsidRPr="006109B3">
        <w:rPr>
          <w:rFonts w:asciiTheme="minorHAnsi" w:eastAsia="Calibri" w:hAnsiTheme="minorHAnsi" w:cs="Arial"/>
          <w:sz w:val="22"/>
          <w:szCs w:val="22"/>
          <w:lang w:eastAsia="en-US"/>
        </w:rPr>
        <w:t>towarzyszący pracom remontowo-modernizacyjnym planowanym na linii</w:t>
      </w:r>
      <w:r w:rsidR="00D313EF" w:rsidRPr="006109B3">
        <w:rPr>
          <w:rFonts w:asciiTheme="minorHAnsi" w:hAnsiTheme="minorHAnsi" w:cs="Arial"/>
          <w:sz w:val="22"/>
          <w:szCs w:val="22"/>
        </w:rPr>
        <w:t xml:space="preserve"> kolejowej nr 12 (A.13). </w:t>
      </w:r>
    </w:p>
    <w:p w:rsidR="0044248A" w:rsidRPr="006109B3" w:rsidRDefault="00302178"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Analiza rozmieszczenia planowanych inwestycji liniowych </w:t>
      </w:r>
      <w:r w:rsidR="0044248A" w:rsidRPr="006109B3">
        <w:rPr>
          <w:rFonts w:asciiTheme="minorHAnsi" w:hAnsiTheme="minorHAnsi" w:cs="Arial"/>
          <w:sz w:val="22"/>
          <w:szCs w:val="22"/>
        </w:rPr>
        <w:t>i</w:t>
      </w:r>
      <w:r w:rsidRPr="006109B3">
        <w:rPr>
          <w:rFonts w:asciiTheme="minorHAnsi" w:hAnsiTheme="minorHAnsi" w:cs="Arial"/>
          <w:sz w:val="22"/>
          <w:szCs w:val="22"/>
        </w:rPr>
        <w:t xml:space="preserve"> ich specyfik</w:t>
      </w:r>
      <w:r w:rsidR="00984A48" w:rsidRPr="006109B3">
        <w:rPr>
          <w:rFonts w:asciiTheme="minorHAnsi" w:hAnsiTheme="minorHAnsi" w:cs="Arial"/>
          <w:sz w:val="22"/>
          <w:szCs w:val="22"/>
        </w:rPr>
        <w:t>a</w:t>
      </w:r>
      <w:r w:rsidRPr="006109B3">
        <w:rPr>
          <w:rFonts w:asciiTheme="minorHAnsi" w:hAnsiTheme="minorHAnsi" w:cs="Arial"/>
          <w:sz w:val="22"/>
          <w:szCs w:val="22"/>
        </w:rPr>
        <w:t xml:space="preserve"> wskazuje, ż</w:t>
      </w:r>
      <w:r w:rsidR="0044248A" w:rsidRPr="006109B3">
        <w:rPr>
          <w:rFonts w:asciiTheme="minorHAnsi" w:hAnsiTheme="minorHAnsi" w:cs="Arial"/>
          <w:sz w:val="22"/>
          <w:szCs w:val="22"/>
        </w:rPr>
        <w:t>e</w:t>
      </w:r>
      <w:r w:rsidRPr="006109B3">
        <w:rPr>
          <w:rFonts w:asciiTheme="minorHAnsi" w:hAnsiTheme="minorHAnsi" w:cs="Arial"/>
          <w:sz w:val="22"/>
          <w:szCs w:val="22"/>
        </w:rPr>
        <w:t xml:space="preserve"> w przypadku realizacji poszczególnych </w:t>
      </w:r>
      <w:r w:rsidR="0044248A" w:rsidRPr="006109B3">
        <w:rPr>
          <w:rFonts w:asciiTheme="minorHAnsi" w:hAnsiTheme="minorHAnsi" w:cs="Arial"/>
          <w:sz w:val="22"/>
          <w:szCs w:val="22"/>
        </w:rPr>
        <w:t xml:space="preserve">projektów </w:t>
      </w:r>
      <w:r w:rsidRPr="006109B3">
        <w:rPr>
          <w:rFonts w:asciiTheme="minorHAnsi" w:hAnsiTheme="minorHAnsi" w:cs="Arial"/>
          <w:sz w:val="22"/>
          <w:szCs w:val="22"/>
        </w:rPr>
        <w:t>nie da się całkowicie uniknąć kolizji z cennymi przyrodniczo obszarami.</w:t>
      </w:r>
      <w:r w:rsidR="0044248A" w:rsidRPr="006109B3">
        <w:rPr>
          <w:rFonts w:asciiTheme="minorHAnsi" w:hAnsiTheme="minorHAnsi" w:cs="Arial"/>
          <w:sz w:val="22"/>
          <w:szCs w:val="22"/>
        </w:rPr>
        <w:t xml:space="preserve"> We wszystkich analizowanych wyżej przedsięwzięciach konieczne jest </w:t>
      </w:r>
      <w:r w:rsidR="00984A48" w:rsidRPr="006109B3">
        <w:rPr>
          <w:rFonts w:asciiTheme="minorHAnsi" w:hAnsiTheme="minorHAnsi" w:cs="Arial"/>
          <w:sz w:val="22"/>
          <w:szCs w:val="22"/>
        </w:rPr>
        <w:t xml:space="preserve">więc </w:t>
      </w:r>
      <w:r w:rsidR="0044248A" w:rsidRPr="006109B3">
        <w:rPr>
          <w:rFonts w:asciiTheme="minorHAnsi" w:hAnsiTheme="minorHAnsi" w:cs="Arial"/>
          <w:sz w:val="22"/>
          <w:szCs w:val="22"/>
        </w:rPr>
        <w:t xml:space="preserve">stosowanie </w:t>
      </w:r>
      <w:r w:rsidR="00984A48" w:rsidRPr="006109B3">
        <w:rPr>
          <w:rFonts w:asciiTheme="minorHAnsi" w:hAnsiTheme="minorHAnsi" w:cs="Arial"/>
          <w:sz w:val="22"/>
          <w:szCs w:val="22"/>
        </w:rPr>
        <w:t xml:space="preserve">na każdym etapie </w:t>
      </w:r>
      <w:r w:rsidR="0044248A" w:rsidRPr="006109B3">
        <w:rPr>
          <w:rFonts w:asciiTheme="minorHAnsi" w:hAnsiTheme="minorHAnsi" w:cs="Arial"/>
          <w:sz w:val="22"/>
          <w:szCs w:val="22"/>
        </w:rPr>
        <w:t xml:space="preserve">rozwiązań </w:t>
      </w:r>
      <w:r w:rsidR="00984A48" w:rsidRPr="006109B3">
        <w:rPr>
          <w:rFonts w:asciiTheme="minorHAnsi" w:hAnsiTheme="minorHAnsi" w:cs="Arial"/>
          <w:sz w:val="22"/>
          <w:szCs w:val="22"/>
        </w:rPr>
        <w:t xml:space="preserve">ograniczających i </w:t>
      </w:r>
      <w:r w:rsidR="0044248A" w:rsidRPr="006109B3">
        <w:rPr>
          <w:rFonts w:asciiTheme="minorHAnsi" w:hAnsiTheme="minorHAnsi" w:cs="Arial"/>
          <w:sz w:val="22"/>
          <w:szCs w:val="22"/>
        </w:rPr>
        <w:t>minimalizujących niekorzystan</w:t>
      </w:r>
      <w:r w:rsidR="004342D4" w:rsidRPr="006109B3">
        <w:rPr>
          <w:rFonts w:asciiTheme="minorHAnsi" w:hAnsiTheme="minorHAnsi" w:cs="Arial"/>
          <w:sz w:val="22"/>
          <w:szCs w:val="22"/>
        </w:rPr>
        <w:t>y</w:t>
      </w:r>
      <w:r w:rsidR="0044248A" w:rsidRPr="006109B3">
        <w:rPr>
          <w:rFonts w:asciiTheme="minorHAnsi" w:hAnsiTheme="minorHAnsi" w:cs="Arial"/>
          <w:sz w:val="22"/>
          <w:szCs w:val="22"/>
        </w:rPr>
        <w:t xml:space="preserve"> </w:t>
      </w:r>
      <w:r w:rsidR="004342D4" w:rsidRPr="006109B3">
        <w:rPr>
          <w:rFonts w:asciiTheme="minorHAnsi" w:hAnsiTheme="minorHAnsi" w:cs="Arial"/>
          <w:sz w:val="22"/>
          <w:szCs w:val="22"/>
        </w:rPr>
        <w:t xml:space="preserve">wpływ na środowisko przyrodnicze </w:t>
      </w:r>
      <w:r w:rsidR="0044248A" w:rsidRPr="006109B3">
        <w:rPr>
          <w:rFonts w:asciiTheme="minorHAnsi" w:hAnsiTheme="minorHAnsi" w:cs="Arial"/>
          <w:sz w:val="22"/>
          <w:szCs w:val="22"/>
        </w:rPr>
        <w:t>(omówione szerzej w punkcie 8. Prognozy)</w:t>
      </w:r>
      <w:r w:rsidR="00984A48" w:rsidRPr="006109B3">
        <w:rPr>
          <w:rFonts w:asciiTheme="minorHAnsi" w:hAnsiTheme="minorHAnsi" w:cs="Arial"/>
          <w:sz w:val="22"/>
          <w:szCs w:val="22"/>
        </w:rPr>
        <w:t>.</w:t>
      </w:r>
    </w:p>
    <w:p w:rsidR="00603354" w:rsidRPr="006109B3" w:rsidRDefault="00D36CEE" w:rsidP="0041118D">
      <w:pPr>
        <w:pStyle w:val="Nagwek2"/>
      </w:pPr>
      <w:bookmarkStart w:id="63" w:name="_Toc459812319"/>
      <w:r w:rsidRPr="006109B3">
        <w:lastRenderedPageBreak/>
        <w:t xml:space="preserve">6. </w:t>
      </w:r>
      <w:r w:rsidR="004E2DDA" w:rsidRPr="006109B3">
        <w:t>Cele ochrony środowiska ustanowione na szczeblu międzynarodowym, wspólnotowym i krajowym, istotne z punktu widzenia projektowanego dokumentu</w:t>
      </w:r>
      <w:bookmarkEnd w:id="63"/>
      <w:r w:rsidR="004E2DDA" w:rsidRPr="006109B3">
        <w:t xml:space="preserve"> </w:t>
      </w:r>
    </w:p>
    <w:p w:rsidR="00603354" w:rsidRPr="006109B3" w:rsidRDefault="00603354" w:rsidP="00200CA5">
      <w:pPr>
        <w:spacing w:line="276" w:lineRule="auto"/>
        <w:ind w:firstLine="397"/>
        <w:rPr>
          <w:rFonts w:asciiTheme="minorHAnsi" w:hAnsiTheme="minorHAnsi" w:cs="Arial"/>
          <w:color w:val="000000"/>
          <w:sz w:val="22"/>
          <w:szCs w:val="22"/>
        </w:rPr>
      </w:pPr>
      <w:r w:rsidRPr="006109B3">
        <w:rPr>
          <w:rFonts w:asciiTheme="minorHAnsi" w:hAnsiTheme="minorHAnsi" w:cs="Arial"/>
          <w:color w:val="000000"/>
          <w:sz w:val="22"/>
          <w:szCs w:val="22"/>
        </w:rPr>
        <w:t>Poniższy rozdział stanowi analizę dokumentów strategicznych zawierających problematykę fundamentalnych wyzwań obecnej epoki względem gospodarowania zasobami środowiska, ochrony klimatu, ochrony środowiska, zagospodarowania przestrzennego i zrównoważonego rozwoju, mających odniesienie do polityki transportowej oraz rozwoju województwa mazowieckiego. Dodatkowo przeanalizowano wybrane dokumenty poziomu regionalnego i lokalnego, ze względu na ich związek z celami ochrony środowiska wyższego szczebla oraz bezpośrednie przełożenie na ich realizację w regionie.</w:t>
      </w:r>
    </w:p>
    <w:p w:rsidR="007333B8" w:rsidRPr="00F90237" w:rsidRDefault="00603354" w:rsidP="00F90237">
      <w:pPr>
        <w:spacing w:line="276" w:lineRule="auto"/>
        <w:ind w:firstLine="397"/>
        <w:rPr>
          <w:rFonts w:asciiTheme="minorHAnsi" w:hAnsiTheme="minorHAnsi" w:cs="Arial"/>
          <w:color w:val="000000"/>
          <w:sz w:val="22"/>
          <w:szCs w:val="22"/>
        </w:rPr>
      </w:pPr>
      <w:r w:rsidRPr="006109B3">
        <w:rPr>
          <w:rFonts w:asciiTheme="minorHAnsi" w:hAnsiTheme="minorHAnsi" w:cs="Arial"/>
          <w:color w:val="000000"/>
          <w:sz w:val="22"/>
          <w:szCs w:val="22"/>
        </w:rPr>
        <w:t>Priorytetowe traktowanie ochrony środowiska ma swoje odzwierciedlenie w zagadnieniach i celach środowiskowych ustanowionych na każdym ze szczebli: międzynarodowym i wspólnotowym, które zawarte są w wielu konwencjach międzynarodowych oraz podstawowych aktach tworzących Wspólnotę UE. Dokumenty te stanowią ramy dla unijnych (dyrektyw oraz rozporządzeń) i polskich (ustaw i rozporządzeń) regulacji prawnych. Dla szeregu dokumentów strategicznych, do których należą: strategie, polityki, programy, plany, stanowią również podstawę dla kształtowania polityki ochrony środowiska w określonej perspektywie czasowej. Do transpozycji ustaleń i zapisów prawa UE do krajowych przepisów prawnych zobligowane jest każde z państw członkowskich UE, przy czym transpozycja ta może mieć charakter horyzontalny, bądź intencjonalny. W pierwszym przypadku następuje obligatoryjne przeniesienie zapisów prawa unijnego, a więc równolegle obowiązują w krajach członkowskich oryginalne dokumenty UE. W przypadku procedur dotyczących przedsięwzięć oraz przyjmowania dokumentów strategicznych  taką sferą horyzontalną są oceny oddziaływania na środowisko oraz kwestie informacji o środowisku oraz udział społeczeństwa w procedurach dotyczących ochrony środowiska.</w:t>
      </w:r>
      <w:bookmarkStart w:id="64" w:name="_Tabela_7._Dokumenty"/>
      <w:bookmarkEnd w:id="64"/>
    </w:p>
    <w:p w:rsidR="00603354" w:rsidRPr="006109B3" w:rsidRDefault="00603354" w:rsidP="00370245">
      <w:pPr>
        <w:pStyle w:val="Nagwek3"/>
        <w:rPr>
          <w:rFonts w:asciiTheme="minorHAnsi" w:hAnsiTheme="minorHAnsi"/>
        </w:rPr>
      </w:pPr>
      <w:bookmarkStart w:id="65" w:name="_Tabela_7._Dokumenty_1"/>
      <w:bookmarkEnd w:id="65"/>
      <w:r w:rsidRPr="006109B3">
        <w:rPr>
          <w:rFonts w:asciiTheme="minorHAnsi" w:hAnsiTheme="minorHAnsi"/>
        </w:rPr>
        <w:t xml:space="preserve">Tabela 7. Dokumenty uwzględniające cele ochrony środowiska istotne z punktu widzenia </w:t>
      </w:r>
      <w:r w:rsidRPr="006109B3">
        <w:rPr>
          <w:rFonts w:asciiTheme="minorHAnsi" w:hAnsiTheme="minorHAnsi"/>
          <w:color w:val="000000"/>
        </w:rPr>
        <w:t>projektowanego dokumentu</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7. Dokumenty uwzględniające cele ochrony środowiska istotne z punktu widzenia projektowanego dokumentu"/>
        <w:tblDescription w:val="Tabela 7. Dokumenty uwzględniające cele ochrony środowiska istotne z punktu widzenia projektowanego dokumentu"/>
      </w:tblPr>
      <w:tblGrid>
        <w:gridCol w:w="2279"/>
        <w:gridCol w:w="2003"/>
        <w:gridCol w:w="2693"/>
        <w:gridCol w:w="2126"/>
      </w:tblGrid>
      <w:tr w:rsidR="00603354" w:rsidRPr="006109B3" w:rsidTr="00EC4C37">
        <w:trPr>
          <w:tblHeader/>
        </w:trPr>
        <w:tc>
          <w:tcPr>
            <w:tcW w:w="2279" w:type="dxa"/>
            <w:vAlign w:val="center"/>
          </w:tcPr>
          <w:p w:rsidR="00603354" w:rsidRPr="006109B3" w:rsidRDefault="004E2DDA" w:rsidP="00200CA5">
            <w:pPr>
              <w:spacing w:line="276" w:lineRule="auto"/>
              <w:rPr>
                <w:rFonts w:asciiTheme="minorHAnsi" w:hAnsiTheme="minorHAnsi" w:cs="Arial"/>
                <w:b/>
                <w:bCs/>
                <w:caps/>
                <w:color w:val="000000"/>
                <w:sz w:val="22"/>
                <w:szCs w:val="22"/>
              </w:rPr>
            </w:pPr>
            <w:r w:rsidRPr="006109B3">
              <w:rPr>
                <w:rFonts w:asciiTheme="minorHAnsi" w:hAnsiTheme="minorHAnsi" w:cs="Arial"/>
                <w:b/>
                <w:bCs/>
                <w:color w:val="000000"/>
                <w:sz w:val="22"/>
                <w:szCs w:val="22"/>
              </w:rPr>
              <w:t>Międzynarodowe</w:t>
            </w:r>
          </w:p>
        </w:tc>
        <w:tc>
          <w:tcPr>
            <w:tcW w:w="2003" w:type="dxa"/>
            <w:vAlign w:val="center"/>
          </w:tcPr>
          <w:p w:rsidR="00603354" w:rsidRPr="006109B3" w:rsidRDefault="004E2DDA" w:rsidP="00200CA5">
            <w:pPr>
              <w:spacing w:line="276" w:lineRule="auto"/>
              <w:rPr>
                <w:rFonts w:asciiTheme="minorHAnsi" w:hAnsiTheme="minorHAnsi" w:cs="Arial"/>
                <w:b/>
                <w:caps/>
                <w:color w:val="000000"/>
                <w:sz w:val="22"/>
                <w:szCs w:val="22"/>
              </w:rPr>
            </w:pPr>
            <w:r w:rsidRPr="006109B3">
              <w:rPr>
                <w:rFonts w:asciiTheme="minorHAnsi" w:hAnsiTheme="minorHAnsi" w:cs="Arial"/>
                <w:b/>
                <w:color w:val="000000"/>
                <w:sz w:val="22"/>
                <w:szCs w:val="22"/>
              </w:rPr>
              <w:t>Wspólnotowe</w:t>
            </w:r>
          </w:p>
        </w:tc>
        <w:tc>
          <w:tcPr>
            <w:tcW w:w="2693" w:type="dxa"/>
            <w:vAlign w:val="center"/>
          </w:tcPr>
          <w:p w:rsidR="00603354" w:rsidRPr="006109B3" w:rsidRDefault="004E2DDA" w:rsidP="00200CA5">
            <w:pPr>
              <w:spacing w:line="276" w:lineRule="auto"/>
              <w:rPr>
                <w:rFonts w:asciiTheme="minorHAnsi" w:hAnsiTheme="minorHAnsi" w:cs="Arial"/>
                <w:b/>
                <w:caps/>
                <w:color w:val="000000"/>
                <w:sz w:val="22"/>
                <w:szCs w:val="22"/>
              </w:rPr>
            </w:pPr>
            <w:r w:rsidRPr="006109B3">
              <w:rPr>
                <w:rFonts w:asciiTheme="minorHAnsi" w:hAnsiTheme="minorHAnsi" w:cs="Arial"/>
                <w:b/>
                <w:color w:val="000000"/>
                <w:sz w:val="22"/>
                <w:szCs w:val="22"/>
              </w:rPr>
              <w:t>Krajowe i sektorowe</w:t>
            </w:r>
          </w:p>
        </w:tc>
        <w:tc>
          <w:tcPr>
            <w:tcW w:w="2126" w:type="dxa"/>
            <w:vAlign w:val="center"/>
          </w:tcPr>
          <w:p w:rsidR="00603354" w:rsidRPr="006109B3" w:rsidRDefault="004E2DDA" w:rsidP="00200CA5">
            <w:pPr>
              <w:spacing w:line="276" w:lineRule="auto"/>
              <w:rPr>
                <w:rFonts w:asciiTheme="minorHAnsi" w:hAnsiTheme="minorHAnsi" w:cs="Arial"/>
                <w:b/>
                <w:caps/>
                <w:color w:val="000000"/>
                <w:sz w:val="22"/>
                <w:szCs w:val="22"/>
              </w:rPr>
            </w:pPr>
            <w:r w:rsidRPr="006109B3">
              <w:rPr>
                <w:rFonts w:asciiTheme="minorHAnsi" w:hAnsiTheme="minorHAnsi" w:cs="Arial"/>
                <w:b/>
                <w:color w:val="000000"/>
                <w:sz w:val="22"/>
                <w:szCs w:val="22"/>
              </w:rPr>
              <w:t xml:space="preserve">Regionalne </w:t>
            </w:r>
          </w:p>
        </w:tc>
      </w:tr>
      <w:tr w:rsidR="00603354" w:rsidRPr="006109B3" w:rsidTr="00EC4C37">
        <w:tc>
          <w:tcPr>
            <w:tcW w:w="2279" w:type="dxa"/>
          </w:tcPr>
          <w:p w:rsidR="00603354" w:rsidRPr="006109B3" w:rsidRDefault="00603354" w:rsidP="00275858">
            <w:pPr>
              <w:pStyle w:val="Akapitzlist"/>
              <w:numPr>
                <w:ilvl w:val="0"/>
                <w:numId w:val="27"/>
              </w:numPr>
              <w:spacing w:after="0"/>
              <w:ind w:left="176" w:hanging="142"/>
              <w:rPr>
                <w:rFonts w:asciiTheme="minorHAnsi" w:hAnsiTheme="minorHAnsi" w:cs="Arial"/>
                <w:bCs/>
                <w:color w:val="000000"/>
              </w:rPr>
            </w:pPr>
            <w:r w:rsidRPr="006109B3">
              <w:rPr>
                <w:rFonts w:asciiTheme="minorHAnsi" w:hAnsiTheme="minorHAnsi" w:cs="Arial"/>
                <w:bCs/>
                <w:color w:val="000000"/>
              </w:rPr>
              <w:t>Konwencja Berneńska</w:t>
            </w:r>
          </w:p>
          <w:p w:rsidR="00603354" w:rsidRPr="006109B3" w:rsidRDefault="00603354" w:rsidP="00275858">
            <w:pPr>
              <w:pStyle w:val="Akapitzlist"/>
              <w:numPr>
                <w:ilvl w:val="0"/>
                <w:numId w:val="27"/>
              </w:numPr>
              <w:spacing w:after="0"/>
              <w:ind w:left="176" w:hanging="142"/>
              <w:rPr>
                <w:rFonts w:asciiTheme="minorHAnsi" w:hAnsiTheme="minorHAnsi" w:cs="Arial"/>
                <w:bCs/>
                <w:color w:val="000000"/>
              </w:rPr>
            </w:pPr>
            <w:r w:rsidRPr="006109B3">
              <w:rPr>
                <w:rFonts w:asciiTheme="minorHAnsi" w:hAnsiTheme="minorHAnsi" w:cs="Arial"/>
                <w:bCs/>
                <w:color w:val="000000"/>
              </w:rPr>
              <w:t xml:space="preserve">Konwencja Bońska </w:t>
            </w:r>
          </w:p>
          <w:p w:rsidR="00603354" w:rsidRPr="006109B3" w:rsidRDefault="00603354" w:rsidP="00275858">
            <w:pPr>
              <w:pStyle w:val="Akapitzlist"/>
              <w:numPr>
                <w:ilvl w:val="0"/>
                <w:numId w:val="27"/>
              </w:numPr>
              <w:spacing w:after="0"/>
              <w:ind w:left="176" w:hanging="142"/>
              <w:rPr>
                <w:rFonts w:asciiTheme="minorHAnsi" w:hAnsiTheme="minorHAnsi" w:cs="Arial"/>
                <w:bCs/>
                <w:color w:val="000000"/>
              </w:rPr>
            </w:pPr>
            <w:r w:rsidRPr="006109B3">
              <w:rPr>
                <w:rFonts w:asciiTheme="minorHAnsi" w:hAnsiTheme="minorHAnsi" w:cs="Arial"/>
                <w:bCs/>
                <w:color w:val="000000"/>
              </w:rPr>
              <w:t>Konwencja Ramsarska</w:t>
            </w:r>
          </w:p>
          <w:p w:rsidR="00603354" w:rsidRPr="006109B3" w:rsidRDefault="00603354" w:rsidP="00275858">
            <w:pPr>
              <w:pStyle w:val="Akapitzlist"/>
              <w:numPr>
                <w:ilvl w:val="0"/>
                <w:numId w:val="27"/>
              </w:numPr>
              <w:spacing w:after="0"/>
              <w:ind w:left="176" w:hanging="142"/>
              <w:rPr>
                <w:rFonts w:asciiTheme="minorHAnsi" w:hAnsiTheme="minorHAnsi" w:cs="Arial"/>
                <w:bCs/>
                <w:color w:val="000000"/>
              </w:rPr>
            </w:pPr>
            <w:r w:rsidRPr="006109B3">
              <w:rPr>
                <w:rFonts w:asciiTheme="minorHAnsi" w:hAnsiTheme="minorHAnsi" w:cs="Arial"/>
                <w:bCs/>
                <w:color w:val="000000"/>
              </w:rPr>
              <w:t xml:space="preserve">Konwencja o ochronie różnorodności biologicznej </w:t>
            </w:r>
          </w:p>
          <w:p w:rsidR="00603354" w:rsidRPr="006109B3" w:rsidRDefault="00603354" w:rsidP="00275858">
            <w:pPr>
              <w:pStyle w:val="Akapitzlist"/>
              <w:numPr>
                <w:ilvl w:val="0"/>
                <w:numId w:val="27"/>
              </w:numPr>
              <w:spacing w:after="0"/>
              <w:ind w:left="176" w:hanging="142"/>
              <w:rPr>
                <w:rFonts w:asciiTheme="minorHAnsi" w:hAnsiTheme="minorHAnsi" w:cs="Arial"/>
                <w:bCs/>
                <w:color w:val="000000"/>
              </w:rPr>
            </w:pPr>
            <w:r w:rsidRPr="006109B3">
              <w:rPr>
                <w:rFonts w:asciiTheme="minorHAnsi" w:hAnsiTheme="minorHAnsi" w:cs="Arial"/>
                <w:bCs/>
                <w:color w:val="000000"/>
              </w:rPr>
              <w:t xml:space="preserve">Konwencja z Aarhus </w:t>
            </w:r>
          </w:p>
          <w:p w:rsidR="00603354" w:rsidRPr="006109B3" w:rsidRDefault="00603354" w:rsidP="00275858">
            <w:pPr>
              <w:pStyle w:val="Akapitzlist"/>
              <w:numPr>
                <w:ilvl w:val="0"/>
                <w:numId w:val="27"/>
              </w:numPr>
              <w:spacing w:after="0"/>
              <w:ind w:left="176" w:hanging="142"/>
              <w:rPr>
                <w:rFonts w:asciiTheme="minorHAnsi" w:hAnsiTheme="minorHAnsi" w:cs="Arial"/>
                <w:bCs/>
                <w:color w:val="000000"/>
              </w:rPr>
            </w:pPr>
            <w:r w:rsidRPr="006109B3">
              <w:rPr>
                <w:rFonts w:asciiTheme="minorHAnsi" w:hAnsiTheme="minorHAnsi" w:cs="Arial"/>
                <w:bCs/>
                <w:color w:val="000000"/>
              </w:rPr>
              <w:t>Ramowa Konwencja Narodów Zjednoczonych w sprawie zmian klimatu</w:t>
            </w:r>
          </w:p>
          <w:p w:rsidR="00603354" w:rsidRPr="006109B3" w:rsidRDefault="00603354" w:rsidP="00275858">
            <w:pPr>
              <w:pStyle w:val="Akapitzlist"/>
              <w:numPr>
                <w:ilvl w:val="0"/>
                <w:numId w:val="27"/>
              </w:numPr>
              <w:spacing w:after="0"/>
              <w:ind w:left="176" w:hanging="142"/>
              <w:rPr>
                <w:rFonts w:asciiTheme="minorHAnsi" w:hAnsiTheme="minorHAnsi" w:cs="Arial"/>
                <w:bCs/>
                <w:color w:val="000000"/>
              </w:rPr>
            </w:pPr>
            <w:r w:rsidRPr="006109B3">
              <w:rPr>
                <w:rFonts w:asciiTheme="minorHAnsi" w:hAnsiTheme="minorHAnsi" w:cs="Arial"/>
                <w:bCs/>
                <w:color w:val="000000"/>
              </w:rPr>
              <w:lastRenderedPageBreak/>
              <w:t>Konwencja z Espoo</w:t>
            </w:r>
          </w:p>
          <w:p w:rsidR="00603354" w:rsidRPr="006109B3" w:rsidRDefault="00603354" w:rsidP="00275858">
            <w:pPr>
              <w:pStyle w:val="Akapitzlist"/>
              <w:numPr>
                <w:ilvl w:val="0"/>
                <w:numId w:val="27"/>
              </w:numPr>
              <w:spacing w:after="0"/>
              <w:ind w:left="176" w:hanging="142"/>
              <w:rPr>
                <w:rFonts w:asciiTheme="minorHAnsi" w:hAnsiTheme="minorHAnsi" w:cs="Arial"/>
                <w:bCs/>
                <w:color w:val="000000"/>
              </w:rPr>
            </w:pPr>
            <w:r w:rsidRPr="006109B3">
              <w:rPr>
                <w:rFonts w:asciiTheme="minorHAnsi" w:hAnsiTheme="minorHAnsi" w:cs="Arial"/>
                <w:bCs/>
                <w:color w:val="000000"/>
              </w:rPr>
              <w:t>Europejska Konwencja Krajobrazowa</w:t>
            </w:r>
          </w:p>
          <w:p w:rsidR="00603354" w:rsidRPr="006109B3" w:rsidRDefault="00603354" w:rsidP="00275858">
            <w:pPr>
              <w:pStyle w:val="Akapitzlist"/>
              <w:numPr>
                <w:ilvl w:val="0"/>
                <w:numId w:val="27"/>
              </w:numPr>
              <w:spacing w:after="0"/>
              <w:ind w:left="176" w:hanging="142"/>
              <w:rPr>
                <w:rFonts w:asciiTheme="minorHAnsi" w:hAnsiTheme="minorHAnsi" w:cs="Arial"/>
                <w:bCs/>
                <w:color w:val="000000"/>
              </w:rPr>
            </w:pPr>
            <w:r w:rsidRPr="006109B3">
              <w:rPr>
                <w:rFonts w:asciiTheme="minorHAnsi" w:hAnsiTheme="minorHAnsi" w:cs="Arial"/>
                <w:bCs/>
                <w:color w:val="000000"/>
              </w:rPr>
              <w:t>Porozumienie ochronie nietoperzy w Europie</w:t>
            </w:r>
          </w:p>
          <w:p w:rsidR="00603354" w:rsidRPr="006109B3" w:rsidRDefault="00603354" w:rsidP="00275858">
            <w:pPr>
              <w:pStyle w:val="Akapitzlist"/>
              <w:numPr>
                <w:ilvl w:val="0"/>
                <w:numId w:val="27"/>
              </w:numPr>
              <w:spacing w:after="0"/>
              <w:ind w:left="176" w:hanging="142"/>
              <w:rPr>
                <w:rFonts w:asciiTheme="minorHAnsi" w:hAnsiTheme="minorHAnsi" w:cs="Arial"/>
                <w:bCs/>
                <w:color w:val="000000"/>
              </w:rPr>
            </w:pPr>
            <w:r w:rsidRPr="006109B3">
              <w:rPr>
                <w:rFonts w:asciiTheme="minorHAnsi" w:hAnsiTheme="minorHAnsi" w:cs="Arial"/>
                <w:bCs/>
                <w:color w:val="000000"/>
              </w:rPr>
              <w:t>Agenda na Rzecz Zrównoważonego Rozwoju 2030</w:t>
            </w:r>
          </w:p>
          <w:p w:rsidR="00603354" w:rsidRPr="006109B3" w:rsidRDefault="00603354" w:rsidP="00275858">
            <w:pPr>
              <w:pStyle w:val="Akapitzlist"/>
              <w:numPr>
                <w:ilvl w:val="0"/>
                <w:numId w:val="27"/>
              </w:numPr>
              <w:spacing w:after="0"/>
              <w:ind w:left="176" w:hanging="142"/>
              <w:rPr>
                <w:rFonts w:asciiTheme="minorHAnsi" w:hAnsiTheme="minorHAnsi" w:cs="Arial"/>
                <w:bCs/>
                <w:color w:val="000000"/>
              </w:rPr>
            </w:pPr>
            <w:r w:rsidRPr="006109B3">
              <w:rPr>
                <w:rFonts w:asciiTheme="minorHAnsi" w:hAnsiTheme="minorHAnsi" w:cs="Arial"/>
                <w:bCs/>
                <w:color w:val="000000"/>
              </w:rPr>
              <w:t>Konwencja Sztokholmska</w:t>
            </w:r>
          </w:p>
          <w:p w:rsidR="00603354" w:rsidRPr="006109B3" w:rsidRDefault="00603354" w:rsidP="000B0022">
            <w:pPr>
              <w:pStyle w:val="Akapitzlist"/>
              <w:spacing w:after="0"/>
              <w:ind w:left="34"/>
              <w:rPr>
                <w:rFonts w:asciiTheme="minorHAnsi" w:hAnsiTheme="minorHAnsi" w:cs="Arial"/>
                <w:bCs/>
                <w:color w:val="000000"/>
              </w:rPr>
            </w:pPr>
            <w:r w:rsidRPr="006109B3">
              <w:rPr>
                <w:rFonts w:asciiTheme="minorHAnsi" w:hAnsiTheme="minorHAnsi" w:cs="Arial"/>
                <w:bCs/>
                <w:color w:val="000000"/>
              </w:rPr>
              <w:t>Oraz inne Konwencje Porozumienia, Umowy i Protokoły  międzynarodowe, których zapisy w mniejszym s</w:t>
            </w:r>
            <w:r w:rsidR="000B0022" w:rsidRPr="006109B3">
              <w:rPr>
                <w:rFonts w:asciiTheme="minorHAnsi" w:hAnsiTheme="minorHAnsi" w:cs="Arial"/>
                <w:bCs/>
                <w:color w:val="000000"/>
              </w:rPr>
              <w:t xml:space="preserve">topniu dotyczą treści prognozy </w:t>
            </w:r>
          </w:p>
        </w:tc>
        <w:tc>
          <w:tcPr>
            <w:tcW w:w="2003" w:type="dxa"/>
          </w:tcPr>
          <w:p w:rsidR="00603354" w:rsidRPr="006109B3" w:rsidRDefault="00603354" w:rsidP="00275858">
            <w:pPr>
              <w:pStyle w:val="Akapitzlist"/>
              <w:numPr>
                <w:ilvl w:val="0"/>
                <w:numId w:val="27"/>
              </w:numPr>
              <w:spacing w:after="0"/>
              <w:ind w:left="176" w:hanging="142"/>
              <w:rPr>
                <w:rStyle w:val="h2"/>
                <w:rFonts w:asciiTheme="minorHAnsi" w:hAnsiTheme="minorHAnsi" w:cs="Arial"/>
                <w:color w:val="000000"/>
              </w:rPr>
            </w:pPr>
            <w:r w:rsidRPr="006109B3">
              <w:rPr>
                <w:rStyle w:val="h2"/>
                <w:rFonts w:asciiTheme="minorHAnsi" w:hAnsiTheme="minorHAnsi" w:cs="Arial"/>
                <w:color w:val="000000"/>
              </w:rPr>
              <w:lastRenderedPageBreak/>
              <w:t>Traktat o Unii Europejskiej</w:t>
            </w:r>
          </w:p>
          <w:p w:rsidR="00603354" w:rsidRPr="006109B3" w:rsidRDefault="00603354" w:rsidP="00275858">
            <w:pPr>
              <w:pStyle w:val="Akapitzlist"/>
              <w:numPr>
                <w:ilvl w:val="0"/>
                <w:numId w:val="27"/>
              </w:numPr>
              <w:spacing w:after="0"/>
              <w:ind w:left="176" w:hanging="142"/>
              <w:rPr>
                <w:rStyle w:val="h2"/>
                <w:rFonts w:asciiTheme="minorHAnsi" w:hAnsiTheme="minorHAnsi" w:cs="Arial"/>
                <w:color w:val="000000"/>
              </w:rPr>
            </w:pPr>
            <w:r w:rsidRPr="006109B3">
              <w:rPr>
                <w:rStyle w:val="h2"/>
                <w:rFonts w:asciiTheme="minorHAnsi" w:hAnsiTheme="minorHAnsi" w:cs="Arial"/>
                <w:color w:val="000000"/>
              </w:rPr>
              <w:t>Odnowiona Strategia UE dot. trwałego rozwoju</w:t>
            </w:r>
          </w:p>
          <w:p w:rsidR="00603354" w:rsidRPr="006109B3" w:rsidRDefault="00603354" w:rsidP="00275858">
            <w:pPr>
              <w:pStyle w:val="Akapitzlist"/>
              <w:numPr>
                <w:ilvl w:val="0"/>
                <w:numId w:val="27"/>
              </w:numPr>
              <w:spacing w:after="0"/>
              <w:ind w:left="176" w:hanging="142"/>
              <w:rPr>
                <w:rStyle w:val="h2"/>
                <w:rFonts w:asciiTheme="minorHAnsi" w:hAnsiTheme="minorHAnsi" w:cs="Arial"/>
                <w:color w:val="000000"/>
              </w:rPr>
            </w:pPr>
            <w:r w:rsidRPr="006109B3">
              <w:rPr>
                <w:rStyle w:val="h2"/>
                <w:rFonts w:asciiTheme="minorHAnsi" w:hAnsiTheme="minorHAnsi" w:cs="Arial"/>
                <w:color w:val="000000"/>
              </w:rPr>
              <w:t>Plan działań na rzecz inteligentnych systemów transportowych; Rezolucja Parlamentu Europejskiego</w:t>
            </w:r>
          </w:p>
          <w:p w:rsidR="00603354" w:rsidRPr="006109B3" w:rsidRDefault="00603354" w:rsidP="00275858">
            <w:pPr>
              <w:pStyle w:val="Akapitzlist"/>
              <w:numPr>
                <w:ilvl w:val="0"/>
                <w:numId w:val="27"/>
              </w:numPr>
              <w:spacing w:after="0"/>
              <w:ind w:left="176" w:hanging="142"/>
              <w:rPr>
                <w:rStyle w:val="h2"/>
                <w:rFonts w:asciiTheme="minorHAnsi" w:hAnsiTheme="minorHAnsi" w:cs="Arial"/>
                <w:color w:val="000000"/>
              </w:rPr>
            </w:pPr>
            <w:r w:rsidRPr="006109B3">
              <w:rPr>
                <w:rStyle w:val="h2"/>
                <w:rFonts w:asciiTheme="minorHAnsi" w:hAnsiTheme="minorHAnsi" w:cs="Arial"/>
                <w:color w:val="000000"/>
              </w:rPr>
              <w:t xml:space="preserve">Europejska polityka transportowa do </w:t>
            </w:r>
            <w:r w:rsidRPr="006109B3">
              <w:rPr>
                <w:rStyle w:val="h2"/>
                <w:rFonts w:asciiTheme="minorHAnsi" w:hAnsiTheme="minorHAnsi" w:cs="Arial"/>
                <w:color w:val="000000"/>
              </w:rPr>
              <w:lastRenderedPageBreak/>
              <w:t>2050 roku tzw. Biała Księga</w:t>
            </w:r>
          </w:p>
          <w:p w:rsidR="00603354" w:rsidRPr="006109B3" w:rsidRDefault="00603354" w:rsidP="00275858">
            <w:pPr>
              <w:pStyle w:val="Akapitzlist"/>
              <w:numPr>
                <w:ilvl w:val="0"/>
                <w:numId w:val="27"/>
              </w:numPr>
              <w:spacing w:after="0"/>
              <w:ind w:left="176" w:hanging="142"/>
              <w:rPr>
                <w:rStyle w:val="h2"/>
                <w:rFonts w:asciiTheme="minorHAnsi" w:hAnsiTheme="minorHAnsi" w:cs="Arial"/>
                <w:color w:val="000000"/>
              </w:rPr>
            </w:pPr>
            <w:r w:rsidRPr="006109B3">
              <w:rPr>
                <w:rStyle w:val="h2"/>
                <w:rFonts w:asciiTheme="minorHAnsi" w:hAnsiTheme="minorHAnsi" w:cs="Arial"/>
                <w:color w:val="000000"/>
              </w:rPr>
              <w:t>Siódmy Unijny Program Działań w Zakresie Środowiska Naturalnego do roku 2020 „Dobrze żyć w granicach naszej planety”</w:t>
            </w:r>
          </w:p>
          <w:p w:rsidR="00603354" w:rsidRPr="006109B3" w:rsidRDefault="00603354" w:rsidP="00275858">
            <w:pPr>
              <w:pStyle w:val="Akapitzlist"/>
              <w:numPr>
                <w:ilvl w:val="0"/>
                <w:numId w:val="27"/>
              </w:numPr>
              <w:spacing w:after="0"/>
              <w:ind w:left="176" w:hanging="142"/>
              <w:rPr>
                <w:rStyle w:val="h2"/>
                <w:rFonts w:asciiTheme="minorHAnsi" w:hAnsiTheme="minorHAnsi" w:cs="Arial"/>
                <w:color w:val="000000"/>
                <w:lang w:val="en-US"/>
              </w:rPr>
            </w:pPr>
            <w:r w:rsidRPr="006109B3">
              <w:rPr>
                <w:rStyle w:val="h2"/>
                <w:rFonts w:asciiTheme="minorHAnsi" w:hAnsiTheme="minorHAnsi" w:cs="Arial"/>
                <w:color w:val="000000"/>
                <w:lang w:val="en-US"/>
              </w:rPr>
              <w:t>Strategia „Europa 2020” Renewed EU Sustainable Development Strategy</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spacing w:val="-10"/>
              </w:rPr>
              <w:t xml:space="preserve">Dyrektywa Parlamentu </w:t>
            </w:r>
            <w:r w:rsidRPr="006109B3">
              <w:rPr>
                <w:rFonts w:asciiTheme="minorHAnsi" w:hAnsiTheme="minorHAnsi" w:cs="Arial"/>
                <w:color w:val="000000"/>
                <w:spacing w:val="-12"/>
              </w:rPr>
              <w:t xml:space="preserve">Europejskiego i Rady 2008/50/WE w sprawie jakości powietrza </w:t>
            </w:r>
            <w:r w:rsidRPr="006109B3">
              <w:rPr>
                <w:rFonts w:asciiTheme="minorHAnsi" w:hAnsiTheme="minorHAnsi" w:cs="Arial"/>
                <w:color w:val="000000"/>
              </w:rPr>
              <w:t xml:space="preserve">dla Europy, </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spacing w:val="-11"/>
              </w:rPr>
              <w:t xml:space="preserve">Opinia Europejskiego Komitetu Ekonomiczno - Społecznego w sprawie </w:t>
            </w:r>
            <w:r w:rsidRPr="006109B3">
              <w:rPr>
                <w:rFonts w:asciiTheme="minorHAnsi" w:hAnsiTheme="minorHAnsi" w:cs="Arial"/>
                <w:color w:val="000000"/>
                <w:spacing w:val="-8"/>
              </w:rPr>
              <w:t xml:space="preserve">transportu na obszarach miejskich i </w:t>
            </w:r>
            <w:r w:rsidR="000B0022" w:rsidRPr="006109B3">
              <w:rPr>
                <w:rFonts w:asciiTheme="minorHAnsi" w:hAnsiTheme="minorHAnsi" w:cs="Arial"/>
                <w:color w:val="000000"/>
                <w:spacing w:val="-8"/>
              </w:rPr>
              <w:t>metropolitalnych (2007/C 168/17)</w:t>
            </w:r>
          </w:p>
        </w:tc>
        <w:tc>
          <w:tcPr>
            <w:tcW w:w="2693" w:type="dxa"/>
          </w:tcPr>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lastRenderedPageBreak/>
              <w:t>II Polityka Ekologiczna Państwa 2009-2012 z perspektywą do roku 2016</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t>Polityka klimatyczna Polski – strategie redukcji emisji gazów cieplarnianych w Polsce do roku 2020</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t xml:space="preserve">Krajowa strategia ochrony i zrównoważonego użytkowania różnorodności biologicznej </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lastRenderedPageBreak/>
              <w:t xml:space="preserve">Krajowa Strategia Rozwoju Regionalnego 2010-2020 </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t xml:space="preserve">Koncepcja Przestrzennego Zagospodarowania Kraju 2030 </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t xml:space="preserve">Średniookresowa Strategia Rozwoju Kraju 2020 </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t xml:space="preserve">Strategia Rozwoju Transportu do 2020 </w:t>
            </w:r>
            <w:r w:rsidRPr="006109B3">
              <w:rPr>
                <w:rFonts w:asciiTheme="minorHAnsi" w:hAnsiTheme="minorHAnsi" w:cs="Arial"/>
                <w:color w:val="000000"/>
              </w:rPr>
              <w:br/>
              <w:t>(z perspektywą do 2030)</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t xml:space="preserve">Długookresowa Strategia Rozwoju Kraju 2030 </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t>Dokument Implementacyjny do Strategii Rozwoju Transportu do 2020 roku</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t>Strategia Bezpieczeństwo Energetyczne i Środowisko</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t>Plan Adaptacji dla sektorów i obszarów wrażliwych na zmiany klimatu do roku 2020 z perspektywą do roku 2030 (SPA 2020)</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t>Krajowy Program Ochrony Powietrza do roku 2020 (z perspektywą do 2030)</w:t>
            </w:r>
          </w:p>
        </w:tc>
        <w:tc>
          <w:tcPr>
            <w:tcW w:w="2126" w:type="dxa"/>
          </w:tcPr>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lastRenderedPageBreak/>
              <w:t>Program zwiększania lesistości dla Województwa Mazowieckiego do roku 2020</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color w:val="000000"/>
              </w:rPr>
              <w:t>Program ochrony środowiska Województwa Mazowieckiego na lata 2011-2014 z uwzględnieniem perspektywy do 2018 roku</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iCs/>
                <w:color w:val="000000"/>
              </w:rPr>
              <w:t xml:space="preserve">Strategia Rozwoju Województwa </w:t>
            </w:r>
            <w:r w:rsidRPr="006109B3">
              <w:rPr>
                <w:rFonts w:asciiTheme="minorHAnsi" w:hAnsiTheme="minorHAnsi" w:cs="Arial"/>
                <w:iCs/>
                <w:color w:val="000000"/>
              </w:rPr>
              <w:lastRenderedPageBreak/>
              <w:t>Mazowieckiego do 2030 roku</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iCs/>
                <w:color w:val="000000"/>
              </w:rPr>
              <w:t>Programy ochrony powietrza</w:t>
            </w:r>
          </w:p>
          <w:p w:rsidR="00603354" w:rsidRPr="006109B3" w:rsidRDefault="00603354" w:rsidP="00275858">
            <w:pPr>
              <w:pStyle w:val="Akapitzlist"/>
              <w:numPr>
                <w:ilvl w:val="0"/>
                <w:numId w:val="27"/>
              </w:numPr>
              <w:spacing w:after="0"/>
              <w:ind w:left="176" w:hanging="142"/>
              <w:rPr>
                <w:rFonts w:asciiTheme="minorHAnsi" w:hAnsiTheme="minorHAnsi" w:cs="Arial"/>
                <w:color w:val="000000"/>
              </w:rPr>
            </w:pPr>
            <w:r w:rsidRPr="006109B3">
              <w:rPr>
                <w:rFonts w:asciiTheme="minorHAnsi" w:hAnsiTheme="minorHAnsi" w:cs="Arial"/>
                <w:iCs/>
                <w:color w:val="000000"/>
              </w:rPr>
              <w:t>Program ochrony powietrza przed hałasem</w:t>
            </w:r>
          </w:p>
        </w:tc>
      </w:tr>
    </w:tbl>
    <w:p w:rsidR="00603354" w:rsidRPr="00F90237" w:rsidRDefault="00603354" w:rsidP="00200CA5">
      <w:pPr>
        <w:shd w:val="clear" w:color="auto" w:fill="FFFFFF"/>
        <w:spacing w:before="120" w:after="240" w:line="276" w:lineRule="auto"/>
        <w:rPr>
          <w:rFonts w:asciiTheme="minorHAnsi" w:hAnsiTheme="minorHAnsi" w:cs="Arial"/>
          <w:color w:val="000000"/>
          <w:sz w:val="20"/>
          <w:szCs w:val="20"/>
        </w:rPr>
      </w:pPr>
      <w:r w:rsidRPr="00F90237">
        <w:rPr>
          <w:rFonts w:asciiTheme="minorHAnsi" w:hAnsiTheme="minorHAnsi" w:cs="Arial"/>
          <w:color w:val="000000"/>
          <w:sz w:val="20"/>
          <w:szCs w:val="20"/>
        </w:rPr>
        <w:lastRenderedPageBreak/>
        <w:t xml:space="preserve">Źródło: Opracowanie MBPR </w:t>
      </w:r>
    </w:p>
    <w:p w:rsidR="00603354" w:rsidRPr="006109B3" w:rsidRDefault="00D36CEE" w:rsidP="000D5237">
      <w:pPr>
        <w:pStyle w:val="Nagwek3"/>
        <w:rPr>
          <w:rFonts w:asciiTheme="minorHAnsi" w:hAnsiTheme="minorHAnsi"/>
        </w:rPr>
      </w:pPr>
      <w:bookmarkStart w:id="66" w:name="_Toc447527642"/>
      <w:bookmarkStart w:id="67" w:name="_Toc459812320"/>
      <w:r w:rsidRPr="006109B3">
        <w:rPr>
          <w:rFonts w:asciiTheme="minorHAnsi" w:hAnsiTheme="minorHAnsi"/>
        </w:rPr>
        <w:t xml:space="preserve">6.1. </w:t>
      </w:r>
      <w:r w:rsidR="00603354" w:rsidRPr="006109B3">
        <w:rPr>
          <w:rFonts w:asciiTheme="minorHAnsi" w:hAnsiTheme="minorHAnsi"/>
        </w:rPr>
        <w:t>Dokumenty światowe i międzynarodowe</w:t>
      </w:r>
      <w:bookmarkEnd w:id="66"/>
      <w:bookmarkEnd w:id="67"/>
    </w:p>
    <w:p w:rsidR="00603354" w:rsidRPr="006109B3" w:rsidRDefault="00603354" w:rsidP="00200CA5">
      <w:pPr>
        <w:spacing w:before="120" w:line="276" w:lineRule="auto"/>
        <w:ind w:firstLine="426"/>
        <w:rPr>
          <w:rFonts w:asciiTheme="minorHAnsi" w:hAnsiTheme="minorHAnsi" w:cs="Arial"/>
          <w:color w:val="000000"/>
          <w:sz w:val="22"/>
          <w:szCs w:val="22"/>
        </w:rPr>
      </w:pPr>
      <w:r w:rsidRPr="006109B3">
        <w:rPr>
          <w:rFonts w:asciiTheme="minorHAnsi" w:hAnsiTheme="minorHAnsi" w:cs="Arial"/>
          <w:b/>
          <w:color w:val="000000"/>
          <w:sz w:val="22"/>
          <w:szCs w:val="22"/>
        </w:rPr>
        <w:t>Międzynarodowe cele ochrony środowiska,</w:t>
      </w:r>
      <w:r w:rsidRPr="006109B3">
        <w:rPr>
          <w:rFonts w:asciiTheme="minorHAnsi" w:hAnsiTheme="minorHAnsi" w:cs="Arial"/>
          <w:color w:val="000000"/>
          <w:sz w:val="22"/>
          <w:szCs w:val="22"/>
        </w:rPr>
        <w:t xml:space="preserve"> istotne z punktu widzenia Planu wykonawczego zawarte są między innymi w ratyfikowanych przez Polskę konwencjach międzynarodowych, do których należy:</w:t>
      </w:r>
    </w:p>
    <w:p w:rsidR="00603354" w:rsidRPr="006109B3" w:rsidRDefault="00603354" w:rsidP="00275858">
      <w:pPr>
        <w:pStyle w:val="Akapitzlist"/>
        <w:numPr>
          <w:ilvl w:val="0"/>
          <w:numId w:val="20"/>
        </w:numPr>
        <w:spacing w:after="0"/>
        <w:ind w:left="425" w:hanging="357"/>
        <w:rPr>
          <w:rFonts w:asciiTheme="minorHAnsi" w:hAnsiTheme="minorHAnsi" w:cs="Arial"/>
          <w:b/>
          <w:caps/>
          <w:color w:val="000000"/>
        </w:rPr>
      </w:pPr>
      <w:r w:rsidRPr="006109B3">
        <w:rPr>
          <w:rFonts w:asciiTheme="minorHAnsi" w:hAnsiTheme="minorHAnsi" w:cs="Arial"/>
          <w:b/>
          <w:color w:val="000000"/>
        </w:rPr>
        <w:t xml:space="preserve">Konwencja Berneńska </w:t>
      </w:r>
      <w:r w:rsidRPr="006109B3">
        <w:rPr>
          <w:rFonts w:asciiTheme="minorHAnsi" w:hAnsiTheme="minorHAnsi" w:cs="Arial"/>
          <w:color w:val="000000"/>
        </w:rPr>
        <w:t>z 1979 roku o ochronie dzikiej flory i fauny europejskiej oraz ich siedlisk naturalnych, która za cel stawia ochronę gatunków zagrożonych i ich siedlisk naturalnych, ze szczególnym uwzględnieniem ochrony zagrożonych i ginących gatunków wędrownych.</w:t>
      </w:r>
    </w:p>
    <w:p w:rsidR="00603354" w:rsidRPr="006109B3" w:rsidRDefault="00603354" w:rsidP="00275858">
      <w:pPr>
        <w:pStyle w:val="Akapitzlist"/>
        <w:numPr>
          <w:ilvl w:val="0"/>
          <w:numId w:val="20"/>
        </w:numPr>
        <w:spacing w:after="0"/>
        <w:ind w:left="425" w:hanging="357"/>
        <w:rPr>
          <w:rFonts w:asciiTheme="minorHAnsi" w:hAnsiTheme="minorHAnsi" w:cs="Arial"/>
          <w:b/>
          <w:caps/>
          <w:color w:val="000000"/>
        </w:rPr>
      </w:pPr>
      <w:r w:rsidRPr="006109B3">
        <w:rPr>
          <w:rFonts w:asciiTheme="minorHAnsi" w:hAnsiTheme="minorHAnsi" w:cs="Arial"/>
          <w:b/>
          <w:color w:val="000000"/>
        </w:rPr>
        <w:lastRenderedPageBreak/>
        <w:t xml:space="preserve">Konwencja Bońska </w:t>
      </w:r>
      <w:r w:rsidRPr="006109B3">
        <w:rPr>
          <w:rFonts w:asciiTheme="minorHAnsi" w:hAnsiTheme="minorHAnsi" w:cs="Arial"/>
          <w:color w:val="000000"/>
        </w:rPr>
        <w:t xml:space="preserve">z 1979 roku o ochronie wędrownych gatunków dzikich zwierząt. Konwencja za cel przyjmuje ochronę dzikich zwierząt migrujących, stanowiących niezastąpiony element środowiska naturalnego. </w:t>
      </w:r>
    </w:p>
    <w:p w:rsidR="00603354" w:rsidRPr="006109B3" w:rsidRDefault="00603354" w:rsidP="00275858">
      <w:pPr>
        <w:pStyle w:val="Akapitzlist"/>
        <w:numPr>
          <w:ilvl w:val="0"/>
          <w:numId w:val="20"/>
        </w:numPr>
        <w:spacing w:after="0"/>
        <w:ind w:left="425" w:hanging="357"/>
        <w:rPr>
          <w:rFonts w:asciiTheme="minorHAnsi" w:hAnsiTheme="minorHAnsi" w:cs="Arial"/>
          <w:b/>
          <w:caps/>
          <w:color w:val="000000"/>
        </w:rPr>
      </w:pPr>
      <w:r w:rsidRPr="006109B3">
        <w:rPr>
          <w:rFonts w:asciiTheme="minorHAnsi" w:hAnsiTheme="minorHAnsi" w:cs="Arial"/>
          <w:color w:val="000000"/>
        </w:rPr>
        <w:t>Lokalnie bardzo istotne znaczenie mogą mieć zapisy</w:t>
      </w:r>
      <w:r w:rsidRPr="006109B3">
        <w:rPr>
          <w:rFonts w:asciiTheme="minorHAnsi" w:hAnsiTheme="minorHAnsi" w:cs="Arial"/>
          <w:b/>
          <w:color w:val="000000"/>
        </w:rPr>
        <w:t xml:space="preserve"> Konwencji Ramsarskiej </w:t>
      </w:r>
      <w:r w:rsidRPr="006109B3">
        <w:rPr>
          <w:rFonts w:asciiTheme="minorHAnsi" w:hAnsiTheme="minorHAnsi" w:cs="Arial"/>
          <w:color w:val="000000"/>
        </w:rPr>
        <w:t xml:space="preserve">dotyczącej ochrony obszarów wodno-błotnych mających znaczenie międzynarodowe przede wszystkim jako środowisko życia dla ptactwa, także lęgowego. W Polsce obszary tego rodzaju są liczne i ze względu na czas podpisania Konwencji (1971 r) wiele terenów uzyskało już status ramiarski (13). Na liście nie ma formalnie terenów w województwie mazowieckim, ale należy podkreślić, że wedle założeń Konwencji, każda z umawiających się stron ma obowiązek chronić nie tylko mokradła umieszczone w „Spisie obszarów Ramsar”, ale również inne cenne obszary wodno-błotne na swoim terytorium. W szczególności chodzi tu o bogate obszary wodno-błotne w pradolinach mazowieckich rzek oraz torfowiska na zwydmionych tarasach nadzalewowych. Są to tereny przewidywane jako podlegające rozbudowie infrastruktury drogowej. </w:t>
      </w:r>
    </w:p>
    <w:p w:rsidR="00603354" w:rsidRPr="006109B3" w:rsidRDefault="00603354" w:rsidP="00275858">
      <w:pPr>
        <w:pStyle w:val="Akapitzlist"/>
        <w:numPr>
          <w:ilvl w:val="0"/>
          <w:numId w:val="20"/>
        </w:numPr>
        <w:spacing w:after="0"/>
        <w:ind w:left="425" w:hanging="357"/>
        <w:rPr>
          <w:rFonts w:asciiTheme="minorHAnsi" w:hAnsiTheme="minorHAnsi" w:cs="Arial"/>
          <w:b/>
          <w:caps/>
          <w:color w:val="000000"/>
        </w:rPr>
      </w:pPr>
      <w:r w:rsidRPr="006109B3">
        <w:rPr>
          <w:rFonts w:asciiTheme="minorHAnsi" w:hAnsiTheme="minorHAnsi" w:cs="Arial"/>
          <w:b/>
          <w:color w:val="000000"/>
        </w:rPr>
        <w:t xml:space="preserve">Konwencja o ochronie różnorodności biologicznej z Rio de Janeiro </w:t>
      </w:r>
      <w:r w:rsidRPr="006109B3">
        <w:rPr>
          <w:rFonts w:asciiTheme="minorHAnsi" w:hAnsiTheme="minorHAnsi" w:cs="Arial"/>
          <w:color w:val="000000"/>
        </w:rPr>
        <w:t>z 1992 roku, która za cel przyjmuje ochronę przyrody w skali globalnej poprzez ochronę całego bogactwa przyrodniczego. Wśród głównych celów Konwencji jest ochrona różnorodności biologicznej oraz zrównoważone użytkowanie jej elementów.</w:t>
      </w:r>
    </w:p>
    <w:p w:rsidR="00603354" w:rsidRPr="006109B3" w:rsidRDefault="00603354" w:rsidP="00275858">
      <w:pPr>
        <w:pStyle w:val="Akapitzlist"/>
        <w:numPr>
          <w:ilvl w:val="0"/>
          <w:numId w:val="20"/>
        </w:numPr>
        <w:spacing w:after="0"/>
        <w:ind w:left="425" w:hanging="357"/>
        <w:rPr>
          <w:rFonts w:asciiTheme="minorHAnsi" w:hAnsiTheme="minorHAnsi" w:cs="Arial"/>
          <w:b/>
          <w:caps/>
          <w:color w:val="000000"/>
        </w:rPr>
      </w:pPr>
      <w:r w:rsidRPr="006109B3">
        <w:rPr>
          <w:rFonts w:asciiTheme="minorHAnsi" w:hAnsiTheme="minorHAnsi" w:cs="Arial"/>
          <w:color w:val="000000"/>
        </w:rPr>
        <w:t>Zwrócić należy uwagę na polskie zobowiązania związane z</w:t>
      </w:r>
      <w:r w:rsidRPr="006109B3">
        <w:rPr>
          <w:rFonts w:asciiTheme="minorHAnsi" w:hAnsiTheme="minorHAnsi" w:cs="Arial"/>
          <w:b/>
          <w:color w:val="000000"/>
        </w:rPr>
        <w:t xml:space="preserve"> Porozumieniem w sprawie ochrony nietoperzy </w:t>
      </w:r>
      <w:r w:rsidRPr="006109B3">
        <w:rPr>
          <w:rFonts w:asciiTheme="minorHAnsi" w:hAnsiTheme="minorHAnsi" w:cs="Arial"/>
          <w:color w:val="000000"/>
        </w:rPr>
        <w:t>EUROBATS (zawarte w ramach konwencji bońskiej (podpisane w Londynie 4 grudnia 1991 r. weszło w życie 16 stycznia 1994 r., a w stosunku do Rzeczypospolitej Polskiej - 10 maja 1996 r.). Ocena wpływu inwestycji liniowych naziemnych i nadziemnych (linie kolejowe są jednocześnie i jednymi i drugimi) na hiropterofaunę należy do skrupulatnie wymaganych przed wydaniem decyzji środowiskowej. Mazowsze jest bogate pod tym względem, jednocześnie słabo rozpoznane.</w:t>
      </w:r>
    </w:p>
    <w:p w:rsidR="00603354" w:rsidRPr="006109B3" w:rsidRDefault="00603354" w:rsidP="00275858">
      <w:pPr>
        <w:pStyle w:val="Akapitzlist"/>
        <w:numPr>
          <w:ilvl w:val="0"/>
          <w:numId w:val="20"/>
        </w:numPr>
        <w:spacing w:after="0"/>
        <w:ind w:left="425" w:hanging="357"/>
        <w:rPr>
          <w:rFonts w:asciiTheme="minorHAnsi" w:hAnsiTheme="minorHAnsi" w:cs="Arial"/>
          <w:b/>
          <w:caps/>
          <w:color w:val="000000"/>
        </w:rPr>
      </w:pPr>
      <w:r w:rsidRPr="006109B3">
        <w:rPr>
          <w:rFonts w:asciiTheme="minorHAnsi" w:hAnsiTheme="minorHAnsi" w:cs="Arial"/>
          <w:b/>
          <w:color w:val="000000"/>
        </w:rPr>
        <w:t xml:space="preserve">Ramowa Konwencja Narodów Zjednoczonych w sprawie zmian klimatu </w:t>
      </w:r>
      <w:r w:rsidRPr="006109B3">
        <w:rPr>
          <w:rFonts w:asciiTheme="minorHAnsi" w:hAnsiTheme="minorHAnsi" w:cs="Arial"/>
          <w:color w:val="000000"/>
        </w:rPr>
        <w:t>podpisana w 1992 roku w Rio de Janeiro ma na celu zapobieganie dalszym zmianom klimatu globalnego, zwłaszcza ocieplenia, na skutek wzrostu stężenia gazów cieplarnianych w atmosferze. Protokół z Kioto z 1998 roku stanowi uzupełnienie Konwencji klimatycznej. Według załącznika I Konwencji Polska zobowiązana jest m.in. do ochrony pochłaniania i retencjonowania gazów cieplarnianych poprzez promowanie zrównoważonej gospodarki leśnej, wdrażanie technologii wykorzystujących odnawialne źródła energii pochłaniających dwutlenek węgla oraz podejmowanie działań zmierzających do ograniczenia emisji w transporcie.</w:t>
      </w:r>
    </w:p>
    <w:p w:rsidR="00603354" w:rsidRPr="006109B3" w:rsidRDefault="00603354" w:rsidP="00275858">
      <w:pPr>
        <w:pStyle w:val="Akapitzlist"/>
        <w:numPr>
          <w:ilvl w:val="0"/>
          <w:numId w:val="20"/>
        </w:numPr>
        <w:spacing w:after="0"/>
        <w:ind w:left="425" w:hanging="357"/>
        <w:rPr>
          <w:rStyle w:val="h2"/>
          <w:rFonts w:asciiTheme="minorHAnsi" w:hAnsiTheme="minorHAnsi" w:cs="Arial"/>
          <w:b/>
          <w:caps/>
          <w:color w:val="000000"/>
        </w:rPr>
      </w:pPr>
      <w:r w:rsidRPr="006109B3">
        <w:rPr>
          <w:rFonts w:asciiTheme="minorHAnsi" w:hAnsiTheme="minorHAnsi" w:cs="Arial"/>
          <w:b/>
          <w:color w:val="000000"/>
        </w:rPr>
        <w:t xml:space="preserve">Europejska Konwencja Krajobrazowa </w:t>
      </w:r>
      <w:r w:rsidRPr="006109B3">
        <w:rPr>
          <w:rStyle w:val="h2"/>
          <w:rFonts w:asciiTheme="minorHAnsi" w:hAnsiTheme="minorHAnsi" w:cs="Arial"/>
          <w:color w:val="000000"/>
        </w:rPr>
        <w:t>sporządzona we Florencji dnia 20 października 2000 roku. Jej celem jest ochrona krajobrazów europejskich, naturalnych oraz kulturowych, racjonalne zagospodarowanie i planowanie krajobrazu.</w:t>
      </w:r>
      <w:r w:rsidRPr="006109B3">
        <w:rPr>
          <w:rFonts w:asciiTheme="minorHAnsi" w:hAnsiTheme="minorHAnsi" w:cs="Arial"/>
          <w:color w:val="000000"/>
        </w:rPr>
        <w:t xml:space="preserve"> </w:t>
      </w:r>
      <w:r w:rsidRPr="006109B3">
        <w:rPr>
          <w:rStyle w:val="h2"/>
          <w:rFonts w:asciiTheme="minorHAnsi" w:hAnsiTheme="minorHAnsi" w:cs="Arial"/>
          <w:color w:val="000000"/>
        </w:rPr>
        <w:t>Dotyczy krajobrazów, które mogą być traktowane jako krajobraz wyjątkowy, jak również obszarów krajobrazu pospolitego i zdegradowanego.</w:t>
      </w:r>
    </w:p>
    <w:p w:rsidR="00603354" w:rsidRPr="006109B3" w:rsidRDefault="00603354" w:rsidP="00275858">
      <w:pPr>
        <w:pStyle w:val="Akapitzlist"/>
        <w:numPr>
          <w:ilvl w:val="0"/>
          <w:numId w:val="20"/>
        </w:numPr>
        <w:spacing w:after="0"/>
        <w:ind w:left="425" w:hanging="357"/>
        <w:rPr>
          <w:rStyle w:val="h2"/>
          <w:rFonts w:asciiTheme="minorHAnsi" w:hAnsiTheme="minorHAnsi" w:cs="Arial"/>
          <w:b/>
          <w:caps/>
          <w:color w:val="000000"/>
        </w:rPr>
      </w:pPr>
      <w:r w:rsidRPr="006109B3">
        <w:rPr>
          <w:rFonts w:asciiTheme="minorHAnsi" w:hAnsiTheme="minorHAnsi" w:cs="Arial"/>
          <w:color w:val="000000"/>
        </w:rPr>
        <w:t>Oczywiste są związki przedmiotu Prognozy z zapisami</w:t>
      </w:r>
      <w:r w:rsidRPr="006109B3">
        <w:rPr>
          <w:rFonts w:asciiTheme="minorHAnsi" w:hAnsiTheme="minorHAnsi" w:cs="Arial"/>
          <w:b/>
          <w:color w:val="000000"/>
        </w:rPr>
        <w:t xml:space="preserve"> Konwencji z </w:t>
      </w:r>
      <w:r w:rsidRPr="006109B3">
        <w:rPr>
          <w:rFonts w:asciiTheme="minorHAnsi" w:hAnsiTheme="minorHAnsi" w:cs="Arial"/>
          <w:color w:val="000000"/>
        </w:rPr>
        <w:t>Aarhus (z dnia 25 czerwca 1998 roku)</w:t>
      </w:r>
      <w:r w:rsidRPr="006109B3">
        <w:rPr>
          <w:rFonts w:asciiTheme="minorHAnsi" w:hAnsiTheme="minorHAnsi" w:cs="Arial"/>
          <w:b/>
          <w:color w:val="000000"/>
        </w:rPr>
        <w:t xml:space="preserve"> oraz Espoo</w:t>
      </w:r>
      <w:r w:rsidRPr="006109B3">
        <w:rPr>
          <w:rFonts w:asciiTheme="minorHAnsi" w:hAnsiTheme="minorHAnsi" w:cs="Arial"/>
          <w:color w:val="000000"/>
        </w:rPr>
        <w:t xml:space="preserve"> (sporządzona w dniu 25 lutego 1991 roku).</w:t>
      </w:r>
      <w:r w:rsidRPr="006109B3">
        <w:rPr>
          <w:rFonts w:asciiTheme="minorHAnsi" w:hAnsiTheme="minorHAnsi" w:cs="Arial"/>
          <w:b/>
          <w:color w:val="000000"/>
        </w:rPr>
        <w:t xml:space="preserve"> </w:t>
      </w:r>
      <w:r w:rsidRPr="006109B3">
        <w:rPr>
          <w:rStyle w:val="h2"/>
          <w:rFonts w:asciiTheme="minorHAnsi" w:hAnsiTheme="minorHAnsi" w:cs="Arial"/>
          <w:color w:val="000000"/>
        </w:rPr>
        <w:t xml:space="preserve"> Udział społeczeństwa i idea ocen strategicznych to podstawa procedur uzgodnieniowych dotyczących ingerencji w środowisko. </w:t>
      </w:r>
    </w:p>
    <w:p w:rsidR="00603354" w:rsidRPr="006109B3" w:rsidRDefault="00603354" w:rsidP="00275858">
      <w:pPr>
        <w:pStyle w:val="Akapitzlist"/>
        <w:numPr>
          <w:ilvl w:val="0"/>
          <w:numId w:val="20"/>
        </w:numPr>
        <w:spacing w:after="0"/>
        <w:ind w:left="425" w:hanging="357"/>
        <w:rPr>
          <w:rStyle w:val="h2"/>
          <w:rFonts w:asciiTheme="minorHAnsi" w:hAnsiTheme="minorHAnsi" w:cs="Arial"/>
          <w:b/>
          <w:caps/>
          <w:color w:val="000000"/>
        </w:rPr>
      </w:pPr>
      <w:r w:rsidRPr="006109B3">
        <w:rPr>
          <w:rStyle w:val="h2"/>
          <w:rFonts w:asciiTheme="minorHAnsi" w:hAnsiTheme="minorHAnsi" w:cs="Arial"/>
          <w:b/>
          <w:color w:val="000000"/>
        </w:rPr>
        <w:t xml:space="preserve">Konwencja Sztokholmska </w:t>
      </w:r>
      <w:r w:rsidRPr="006109B3">
        <w:rPr>
          <w:rStyle w:val="h2"/>
          <w:rFonts w:asciiTheme="minorHAnsi" w:hAnsiTheme="minorHAnsi" w:cs="Arial"/>
          <w:color w:val="000000"/>
        </w:rPr>
        <w:t>sporządzona dnia 22 maja 2001 r.</w:t>
      </w:r>
      <w:r w:rsidRPr="006109B3">
        <w:rPr>
          <w:rStyle w:val="h2"/>
          <w:rFonts w:asciiTheme="minorHAnsi" w:hAnsiTheme="minorHAnsi" w:cs="Arial"/>
          <w:b/>
          <w:color w:val="000000"/>
        </w:rPr>
        <w:t xml:space="preserve"> </w:t>
      </w:r>
      <w:r w:rsidRPr="006109B3">
        <w:rPr>
          <w:rStyle w:val="h2"/>
          <w:rFonts w:asciiTheme="minorHAnsi" w:hAnsiTheme="minorHAnsi" w:cs="Arial"/>
          <w:color w:val="000000"/>
        </w:rPr>
        <w:t>dotyczy  ograniczania zagrożeń trwałymi substancjami organicznymi (POPs, TZO) . Szeroko rozumiany sektor transportu stanowi  także zagrożenie tymi związkami, zarówno w procesie budowy, jak i eksploatacji sieci, a także w związku z użytkowaniem środków transportu. Stosowne analizy, a także działania winn</w:t>
      </w:r>
      <w:r w:rsidR="00836238" w:rsidRPr="006109B3">
        <w:rPr>
          <w:rStyle w:val="h2"/>
          <w:rFonts w:asciiTheme="minorHAnsi" w:hAnsiTheme="minorHAnsi" w:cs="Arial"/>
          <w:color w:val="000000"/>
        </w:rPr>
        <w:t xml:space="preserve">y być zatem wzmożone. </w:t>
      </w:r>
    </w:p>
    <w:p w:rsidR="00603354" w:rsidRPr="006109B3" w:rsidRDefault="00603354" w:rsidP="00275858">
      <w:pPr>
        <w:pStyle w:val="Akapitzlist"/>
        <w:numPr>
          <w:ilvl w:val="0"/>
          <w:numId w:val="20"/>
        </w:numPr>
        <w:spacing w:after="0"/>
        <w:ind w:left="425" w:hanging="357"/>
        <w:rPr>
          <w:rFonts w:asciiTheme="minorHAnsi" w:hAnsiTheme="minorHAnsi" w:cs="Arial"/>
          <w:b/>
          <w:caps/>
          <w:color w:val="000000"/>
        </w:rPr>
      </w:pPr>
      <w:r w:rsidRPr="006109B3">
        <w:rPr>
          <w:rFonts w:asciiTheme="minorHAnsi" w:hAnsiTheme="minorHAnsi" w:cs="Arial"/>
          <w:b/>
          <w:color w:val="000000"/>
        </w:rPr>
        <w:lastRenderedPageBreak/>
        <w:t>Agenda na Rzecz Zrównoważonego Rozwoju 2030</w:t>
      </w:r>
      <w:r w:rsidRPr="006109B3">
        <w:rPr>
          <w:rFonts w:asciiTheme="minorHAnsi" w:hAnsiTheme="minorHAnsi" w:cs="Arial"/>
          <w:color w:val="000000"/>
        </w:rPr>
        <w:t xml:space="preserve"> przyjęta podczas Szczytu Zrównoważonego Rozwoju w</w:t>
      </w:r>
      <w:r w:rsidR="00662479">
        <w:rPr>
          <w:rFonts w:asciiTheme="minorHAnsi" w:hAnsiTheme="minorHAnsi" w:cs="Arial"/>
          <w:color w:val="000000"/>
        </w:rPr>
        <w:t xml:space="preserve"> </w:t>
      </w:r>
      <w:r w:rsidRPr="006109B3">
        <w:rPr>
          <w:rFonts w:asciiTheme="minorHAnsi" w:hAnsiTheme="minorHAnsi" w:cs="Arial"/>
          <w:color w:val="000000"/>
        </w:rPr>
        <w:t>dniach 25 – 27 września 2015 roku w</w:t>
      </w:r>
      <w:r w:rsidR="00662479">
        <w:rPr>
          <w:rFonts w:asciiTheme="minorHAnsi" w:hAnsiTheme="minorHAnsi" w:cs="Arial"/>
          <w:color w:val="000000"/>
        </w:rPr>
        <w:t xml:space="preserve"> </w:t>
      </w:r>
      <w:r w:rsidRPr="006109B3">
        <w:rPr>
          <w:rFonts w:asciiTheme="minorHAnsi" w:hAnsiTheme="minorHAnsi" w:cs="Arial"/>
          <w:color w:val="000000"/>
        </w:rPr>
        <w:t xml:space="preserve">Nowym Jorku zawiera siedemnaście współzależnych celów zrównoważonego rozwoju. Cele ukierunkowane są na osiągnięcie wzrostu gospodarczego, rozwoju społecznego i ochronę środowiska. Do celów ochrony środowiska istotnych z punktu widzenia projektowanego dokumentu należą: </w:t>
      </w:r>
    </w:p>
    <w:p w:rsidR="00603354" w:rsidRPr="006109B3" w:rsidRDefault="00603354" w:rsidP="00275858">
      <w:pPr>
        <w:pStyle w:val="Akapitzlist"/>
        <w:numPr>
          <w:ilvl w:val="1"/>
          <w:numId w:val="29"/>
        </w:numPr>
        <w:spacing w:after="0"/>
        <w:rPr>
          <w:rFonts w:asciiTheme="minorHAnsi" w:hAnsiTheme="minorHAnsi" w:cs="Arial"/>
          <w:color w:val="000000"/>
        </w:rPr>
      </w:pPr>
      <w:r w:rsidRPr="006109B3">
        <w:rPr>
          <w:rFonts w:asciiTheme="minorHAnsi" w:hAnsiTheme="minorHAnsi" w:cs="Arial"/>
          <w:color w:val="000000"/>
        </w:rPr>
        <w:t>Cel 9: Budować odporną infrastrukturę, promować zrównoważone uprzemysłowienie oraz wspierać innowacyjność;</w:t>
      </w:r>
    </w:p>
    <w:p w:rsidR="00603354" w:rsidRPr="006109B3" w:rsidRDefault="00603354" w:rsidP="00275858">
      <w:pPr>
        <w:pStyle w:val="Akapitzlist"/>
        <w:numPr>
          <w:ilvl w:val="1"/>
          <w:numId w:val="29"/>
        </w:numPr>
        <w:spacing w:after="0"/>
        <w:rPr>
          <w:rFonts w:asciiTheme="minorHAnsi" w:hAnsiTheme="minorHAnsi" w:cs="Arial"/>
          <w:color w:val="000000"/>
        </w:rPr>
      </w:pPr>
      <w:r w:rsidRPr="006109B3">
        <w:rPr>
          <w:rFonts w:asciiTheme="minorHAnsi" w:hAnsiTheme="minorHAnsi" w:cs="Arial"/>
          <w:color w:val="000000"/>
        </w:rPr>
        <w:t>Cel 13: Podjąć pilne działania zwalczające zmiany klimatyczne i ich skutki;</w:t>
      </w:r>
    </w:p>
    <w:p w:rsidR="00603354" w:rsidRPr="006109B3" w:rsidRDefault="00603354" w:rsidP="00275858">
      <w:pPr>
        <w:pStyle w:val="Akapitzlist"/>
        <w:numPr>
          <w:ilvl w:val="1"/>
          <w:numId w:val="29"/>
        </w:numPr>
        <w:spacing w:after="0"/>
        <w:rPr>
          <w:rFonts w:asciiTheme="minorHAnsi" w:hAnsiTheme="minorHAnsi" w:cs="Arial"/>
          <w:color w:val="000000"/>
        </w:rPr>
      </w:pPr>
      <w:r w:rsidRPr="006109B3">
        <w:rPr>
          <w:rFonts w:asciiTheme="minorHAnsi" w:hAnsiTheme="minorHAnsi" w:cs="Arial"/>
          <w:color w:val="000000"/>
        </w:rPr>
        <w:t>Cel 15: Zarządzać lasami w sposób zrównoważony, zwalczać pustynnienie, zatrzymać i odwrócić proces degradacji gleby, powstrzymać straty w bioróżnorodności;</w:t>
      </w:r>
    </w:p>
    <w:p w:rsidR="00FC5BD7" w:rsidRPr="00F90237" w:rsidRDefault="00603354" w:rsidP="00FC5BD7">
      <w:pPr>
        <w:rPr>
          <w:rFonts w:asciiTheme="minorHAnsi" w:hAnsiTheme="minorHAnsi" w:cs="Arial"/>
          <w:color w:val="000000"/>
          <w:sz w:val="22"/>
          <w:szCs w:val="22"/>
        </w:rPr>
      </w:pPr>
      <w:r w:rsidRPr="006109B3">
        <w:rPr>
          <w:rFonts w:asciiTheme="minorHAnsi" w:hAnsiTheme="minorHAnsi" w:cs="Arial"/>
          <w:color w:val="000000"/>
          <w:sz w:val="22"/>
          <w:szCs w:val="22"/>
        </w:rPr>
        <w:t>Wyróżniono 169 celów cząstkowych, do osiągnięcia których społeczność międzynarodowa powinna dążyć w ci</w:t>
      </w:r>
      <w:r w:rsidR="000B0022" w:rsidRPr="006109B3">
        <w:rPr>
          <w:rFonts w:asciiTheme="minorHAnsi" w:hAnsiTheme="minorHAnsi" w:cs="Arial"/>
          <w:color w:val="000000"/>
          <w:sz w:val="22"/>
          <w:szCs w:val="22"/>
        </w:rPr>
        <w:t>ągu najbliższych piętnastu lat.</w:t>
      </w:r>
      <w:bookmarkStart w:id="68" w:name="_Tabela_8._Relacje"/>
      <w:bookmarkEnd w:id="68"/>
    </w:p>
    <w:p w:rsidR="00603354" w:rsidRPr="006109B3" w:rsidRDefault="00603354" w:rsidP="00370245">
      <w:pPr>
        <w:pStyle w:val="Nagwek3"/>
        <w:rPr>
          <w:rFonts w:asciiTheme="minorHAnsi" w:hAnsiTheme="minorHAnsi"/>
        </w:rPr>
      </w:pPr>
      <w:bookmarkStart w:id="69" w:name="_Tabela_8._Relacje_1"/>
      <w:bookmarkEnd w:id="69"/>
      <w:r w:rsidRPr="006109B3">
        <w:rPr>
          <w:rFonts w:asciiTheme="minorHAnsi" w:hAnsiTheme="minorHAnsi"/>
        </w:rPr>
        <w:t>Tabela 8. Relacje Planu wykonawczego z celami zrównoważonego rozwoju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ela 8. Relacje Planu wykonawczego z celami zrównoważonego rozwoju"/>
        <w:tblDescription w:val="Tabela 8. Relacje Planu wykonawczego z celami zrównoważonego rozwoju"/>
      </w:tblPr>
      <w:tblGrid>
        <w:gridCol w:w="2268"/>
        <w:gridCol w:w="2656"/>
        <w:gridCol w:w="2447"/>
        <w:gridCol w:w="1696"/>
      </w:tblGrid>
      <w:tr w:rsidR="00603354" w:rsidRPr="006109B3" w:rsidTr="00EC4C37">
        <w:trPr>
          <w:tblHeader/>
        </w:trPr>
        <w:tc>
          <w:tcPr>
            <w:tcW w:w="2268" w:type="dxa"/>
            <w:vAlign w:val="center"/>
          </w:tcPr>
          <w:p w:rsidR="00603354" w:rsidRPr="006109B3" w:rsidRDefault="00603354" w:rsidP="00200CA5">
            <w:pPr>
              <w:spacing w:line="276" w:lineRule="auto"/>
              <w:ind w:left="-108" w:right="-108"/>
              <w:rPr>
                <w:rFonts w:asciiTheme="minorHAnsi" w:hAnsiTheme="minorHAnsi" w:cs="Arial"/>
                <w:b/>
                <w:color w:val="000000"/>
                <w:sz w:val="22"/>
                <w:szCs w:val="22"/>
              </w:rPr>
            </w:pPr>
            <w:r w:rsidRPr="006109B3">
              <w:rPr>
                <w:rFonts w:asciiTheme="minorHAnsi" w:hAnsiTheme="minorHAnsi" w:cs="Arial"/>
                <w:b/>
                <w:color w:val="000000"/>
                <w:sz w:val="22"/>
                <w:szCs w:val="22"/>
              </w:rPr>
              <w:t>Cele zrównoważonego rozwoju</w:t>
            </w:r>
          </w:p>
          <w:p w:rsidR="00603354" w:rsidRPr="006109B3" w:rsidRDefault="00603354" w:rsidP="00200CA5">
            <w:pPr>
              <w:spacing w:line="276" w:lineRule="auto"/>
              <w:ind w:left="-108" w:right="-108" w:hanging="108"/>
              <w:rPr>
                <w:rFonts w:asciiTheme="minorHAnsi" w:hAnsiTheme="minorHAnsi" w:cs="Arial"/>
                <w:color w:val="000000"/>
                <w:sz w:val="22"/>
                <w:szCs w:val="22"/>
              </w:rPr>
            </w:pPr>
            <w:r w:rsidRPr="006109B3">
              <w:rPr>
                <w:rFonts w:asciiTheme="minorHAnsi" w:hAnsiTheme="minorHAnsi" w:cs="Arial"/>
                <w:color w:val="000000"/>
                <w:sz w:val="22"/>
                <w:szCs w:val="22"/>
              </w:rPr>
              <w:t>(Agenda na Rzecz Zrównoważonego Rozwoju 2030)</w:t>
            </w:r>
          </w:p>
        </w:tc>
        <w:tc>
          <w:tcPr>
            <w:tcW w:w="2656" w:type="dxa"/>
            <w:vAlign w:val="center"/>
          </w:tcPr>
          <w:p w:rsidR="00603354" w:rsidRPr="006109B3" w:rsidRDefault="00603354" w:rsidP="00200CA5">
            <w:pPr>
              <w:spacing w:line="276" w:lineRule="auto"/>
              <w:rPr>
                <w:rFonts w:asciiTheme="minorHAnsi" w:hAnsiTheme="minorHAnsi" w:cs="Arial"/>
                <w:b/>
                <w:color w:val="000000"/>
                <w:sz w:val="22"/>
                <w:szCs w:val="22"/>
              </w:rPr>
            </w:pPr>
            <w:r w:rsidRPr="006109B3">
              <w:rPr>
                <w:rFonts w:asciiTheme="minorHAnsi" w:hAnsiTheme="minorHAnsi" w:cs="Arial"/>
                <w:b/>
                <w:color w:val="000000"/>
                <w:sz w:val="22"/>
                <w:szCs w:val="22"/>
              </w:rPr>
              <w:t xml:space="preserve">Sposoby realizacji zadań zgodnie z Agendą </w:t>
            </w:r>
          </w:p>
        </w:tc>
        <w:tc>
          <w:tcPr>
            <w:tcW w:w="2447" w:type="dxa"/>
            <w:vAlign w:val="center"/>
          </w:tcPr>
          <w:p w:rsidR="00603354" w:rsidRPr="006109B3" w:rsidRDefault="00603354" w:rsidP="00200CA5">
            <w:pPr>
              <w:spacing w:line="276" w:lineRule="auto"/>
              <w:rPr>
                <w:rFonts w:asciiTheme="minorHAnsi" w:hAnsiTheme="minorHAnsi" w:cs="Arial"/>
                <w:b/>
                <w:color w:val="000000"/>
                <w:sz w:val="22"/>
                <w:szCs w:val="22"/>
              </w:rPr>
            </w:pPr>
            <w:r w:rsidRPr="006109B3">
              <w:rPr>
                <w:rFonts w:asciiTheme="minorHAnsi" w:hAnsiTheme="minorHAnsi" w:cs="Arial"/>
                <w:b/>
                <w:color w:val="000000"/>
                <w:sz w:val="22"/>
                <w:szCs w:val="22"/>
              </w:rPr>
              <w:t xml:space="preserve">Relacja celów do działań ujętych w Strategii </w:t>
            </w:r>
          </w:p>
          <w:p w:rsidR="00603354" w:rsidRPr="006109B3" w:rsidRDefault="00603354" w:rsidP="00200CA5">
            <w:pPr>
              <w:spacing w:line="276" w:lineRule="auto"/>
              <w:rPr>
                <w:rFonts w:asciiTheme="minorHAnsi" w:hAnsiTheme="minorHAnsi" w:cs="Arial"/>
                <w:b/>
                <w:color w:val="000000"/>
                <w:sz w:val="22"/>
                <w:szCs w:val="22"/>
              </w:rPr>
            </w:pPr>
            <w:r w:rsidRPr="006109B3">
              <w:rPr>
                <w:rFonts w:asciiTheme="minorHAnsi" w:hAnsiTheme="minorHAnsi" w:cs="Arial"/>
                <w:color w:val="000000"/>
                <w:sz w:val="22"/>
                <w:szCs w:val="22"/>
              </w:rPr>
              <w:t>(bezpośrednia transpozycja na Plan Wykonawczy)</w:t>
            </w:r>
            <w:r w:rsidRPr="006109B3">
              <w:rPr>
                <w:rFonts w:asciiTheme="minorHAnsi" w:hAnsiTheme="minorHAnsi" w:cs="Arial"/>
                <w:b/>
                <w:color w:val="000000"/>
                <w:sz w:val="22"/>
                <w:szCs w:val="22"/>
              </w:rPr>
              <w:t xml:space="preserve"> </w:t>
            </w:r>
          </w:p>
        </w:tc>
        <w:tc>
          <w:tcPr>
            <w:tcW w:w="1696" w:type="dxa"/>
            <w:vAlign w:val="center"/>
          </w:tcPr>
          <w:p w:rsidR="00603354" w:rsidRPr="006109B3" w:rsidRDefault="00603354" w:rsidP="00200CA5">
            <w:pPr>
              <w:spacing w:line="276" w:lineRule="auto"/>
              <w:ind w:left="-136" w:right="-85"/>
              <w:rPr>
                <w:rFonts w:asciiTheme="minorHAnsi" w:hAnsiTheme="minorHAnsi" w:cs="Arial"/>
                <w:b/>
                <w:color w:val="000000"/>
                <w:sz w:val="22"/>
                <w:szCs w:val="22"/>
              </w:rPr>
            </w:pPr>
            <w:r w:rsidRPr="006109B3">
              <w:rPr>
                <w:rFonts w:asciiTheme="minorHAnsi" w:hAnsiTheme="minorHAnsi" w:cs="Arial"/>
                <w:b/>
                <w:color w:val="000000"/>
                <w:sz w:val="22"/>
                <w:szCs w:val="22"/>
              </w:rPr>
              <w:t>Efekty wdrożenia działań ujętych w Planie wykonawczym</w:t>
            </w:r>
          </w:p>
        </w:tc>
      </w:tr>
      <w:tr w:rsidR="00603354" w:rsidRPr="006109B3" w:rsidTr="00EC4C37">
        <w:tc>
          <w:tcPr>
            <w:tcW w:w="2268" w:type="dxa"/>
          </w:tcPr>
          <w:p w:rsidR="00603354" w:rsidRPr="006109B3" w:rsidRDefault="00603354" w:rsidP="00200CA5">
            <w:pPr>
              <w:spacing w:line="276" w:lineRule="auto"/>
              <w:ind w:right="-108"/>
              <w:rPr>
                <w:rFonts w:asciiTheme="minorHAnsi" w:hAnsiTheme="minorHAnsi" w:cs="Arial"/>
                <w:b/>
                <w:color w:val="000000"/>
                <w:sz w:val="22"/>
                <w:szCs w:val="22"/>
              </w:rPr>
            </w:pPr>
            <w:r w:rsidRPr="006109B3">
              <w:rPr>
                <w:rFonts w:asciiTheme="minorHAnsi" w:hAnsiTheme="minorHAnsi" w:cs="Arial"/>
                <w:b/>
                <w:color w:val="000000"/>
                <w:sz w:val="22"/>
                <w:szCs w:val="22"/>
              </w:rPr>
              <w:t>Cel 9: Budować odporną</w:t>
            </w:r>
            <w:r w:rsidR="001D1CC3" w:rsidRPr="006109B3">
              <w:rPr>
                <w:rStyle w:val="Odwoanieprzypisudolnego"/>
                <w:rFonts w:asciiTheme="minorHAnsi" w:hAnsiTheme="minorHAnsi" w:cs="Arial"/>
                <w:b/>
                <w:color w:val="000000"/>
                <w:sz w:val="22"/>
                <w:szCs w:val="22"/>
              </w:rPr>
              <w:footnoteReference w:id="58"/>
            </w:r>
            <w:r w:rsidRPr="006109B3">
              <w:rPr>
                <w:rFonts w:asciiTheme="minorHAnsi" w:hAnsiTheme="minorHAnsi" w:cs="Arial"/>
                <w:b/>
                <w:color w:val="000000"/>
                <w:sz w:val="22"/>
                <w:szCs w:val="22"/>
              </w:rPr>
              <w:t xml:space="preserve"> infrastrukturę, promować zrównoważone uprzemysłowienie oraz wspierać innowacyjność</w:t>
            </w:r>
          </w:p>
          <w:p w:rsidR="00603354" w:rsidRPr="006109B3" w:rsidRDefault="00603354" w:rsidP="00200CA5">
            <w:pPr>
              <w:spacing w:line="276" w:lineRule="auto"/>
              <w:ind w:right="-108"/>
              <w:rPr>
                <w:rFonts w:asciiTheme="minorHAnsi" w:hAnsiTheme="minorHAnsi" w:cs="Arial"/>
                <w:b/>
                <w:color w:val="000000"/>
                <w:sz w:val="22"/>
                <w:szCs w:val="22"/>
              </w:rPr>
            </w:pPr>
          </w:p>
        </w:tc>
        <w:tc>
          <w:tcPr>
            <w:tcW w:w="2656" w:type="dxa"/>
          </w:tcPr>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Rozwijać niezawodną, zrównoważoną i odporną infrastrukturę dobrej jakości, w tym infrastrukturę regionalną i transgraniczną, wspierającą rozwój gospodarczy i dobrobyt ludzi. Zapewnić  wszystkim ludziom równy dostęp do dobrej infrastruktury</w:t>
            </w:r>
          </w:p>
          <w:p w:rsidR="00603354" w:rsidRPr="006109B3" w:rsidRDefault="00603354" w:rsidP="00200CA5">
            <w:pPr>
              <w:spacing w:line="276" w:lineRule="auto"/>
              <w:ind w:left="6"/>
              <w:rPr>
                <w:rFonts w:asciiTheme="minorHAnsi" w:hAnsiTheme="minorHAnsi" w:cs="Arial"/>
                <w:color w:val="000000"/>
                <w:sz w:val="22"/>
                <w:szCs w:val="22"/>
              </w:rPr>
            </w:pPr>
          </w:p>
          <w:p w:rsidR="00603354" w:rsidRPr="006109B3" w:rsidRDefault="00603354" w:rsidP="00200CA5">
            <w:pPr>
              <w:spacing w:line="276" w:lineRule="auto"/>
              <w:ind w:left="6"/>
              <w:rPr>
                <w:rFonts w:asciiTheme="minorHAnsi" w:hAnsiTheme="minorHAnsi" w:cs="Arial"/>
                <w:color w:val="000000"/>
                <w:sz w:val="22"/>
                <w:szCs w:val="22"/>
              </w:rPr>
            </w:pPr>
            <w:r w:rsidRPr="006109B3">
              <w:rPr>
                <w:rFonts w:asciiTheme="minorHAnsi" w:hAnsiTheme="minorHAnsi" w:cs="Arial"/>
                <w:color w:val="000000"/>
                <w:sz w:val="22"/>
                <w:szCs w:val="22"/>
              </w:rPr>
              <w:t>Do 2030 roku podwyższyć jakość infrastruktury i</w:t>
            </w:r>
            <w:r w:rsidR="00662479">
              <w:rPr>
                <w:rFonts w:asciiTheme="minorHAnsi" w:hAnsiTheme="minorHAnsi" w:cs="Arial"/>
                <w:color w:val="000000"/>
                <w:sz w:val="22"/>
                <w:szCs w:val="22"/>
              </w:rPr>
              <w:t xml:space="preserve"> </w:t>
            </w:r>
            <w:r w:rsidRPr="006109B3">
              <w:rPr>
                <w:rFonts w:asciiTheme="minorHAnsi" w:hAnsiTheme="minorHAnsi" w:cs="Arial"/>
                <w:color w:val="000000"/>
                <w:sz w:val="22"/>
                <w:szCs w:val="22"/>
              </w:rPr>
              <w:t>wprowadzić zrównoważony rozwój przemysłu przez zwiększenie efektywności wykorzystania zasobów oraz stosowanie czystych i</w:t>
            </w:r>
            <w:r w:rsidR="00662479">
              <w:rPr>
                <w:rFonts w:asciiTheme="minorHAnsi" w:hAnsiTheme="minorHAnsi" w:cs="Arial"/>
                <w:color w:val="000000"/>
                <w:sz w:val="22"/>
                <w:szCs w:val="22"/>
              </w:rPr>
              <w:t xml:space="preserve"> </w:t>
            </w:r>
            <w:r w:rsidRPr="006109B3">
              <w:rPr>
                <w:rFonts w:asciiTheme="minorHAnsi" w:hAnsiTheme="minorHAnsi" w:cs="Arial"/>
                <w:color w:val="000000"/>
                <w:sz w:val="22"/>
                <w:szCs w:val="22"/>
              </w:rPr>
              <w:t xml:space="preserve">przyjaznych dla środowiska </w:t>
            </w:r>
            <w:r w:rsidRPr="006109B3">
              <w:rPr>
                <w:rFonts w:asciiTheme="minorHAnsi" w:hAnsiTheme="minorHAnsi" w:cs="Arial"/>
                <w:color w:val="000000"/>
                <w:sz w:val="22"/>
                <w:szCs w:val="22"/>
              </w:rPr>
              <w:lastRenderedPageBreak/>
              <w:t>technologii i</w:t>
            </w:r>
            <w:r w:rsidR="00662479">
              <w:rPr>
                <w:rFonts w:asciiTheme="minorHAnsi" w:hAnsiTheme="minorHAnsi" w:cs="Arial"/>
                <w:color w:val="000000"/>
                <w:sz w:val="22"/>
                <w:szCs w:val="22"/>
              </w:rPr>
              <w:t xml:space="preserve"> </w:t>
            </w:r>
            <w:r w:rsidRPr="006109B3">
              <w:rPr>
                <w:rFonts w:asciiTheme="minorHAnsi" w:hAnsiTheme="minorHAnsi" w:cs="Arial"/>
                <w:color w:val="000000"/>
                <w:sz w:val="22"/>
                <w:szCs w:val="22"/>
              </w:rPr>
              <w:t>procesów produkcyjnych, przy udziale wszystkich krajów, zgodnie z</w:t>
            </w:r>
            <w:r w:rsidR="00662479">
              <w:rPr>
                <w:rFonts w:asciiTheme="minorHAnsi" w:hAnsiTheme="minorHAnsi" w:cs="Arial"/>
                <w:color w:val="000000"/>
                <w:sz w:val="22"/>
                <w:szCs w:val="22"/>
              </w:rPr>
              <w:t xml:space="preserve"> </w:t>
            </w:r>
            <w:r w:rsidRPr="006109B3">
              <w:rPr>
                <w:rFonts w:asciiTheme="minorHAnsi" w:hAnsiTheme="minorHAnsi" w:cs="Arial"/>
                <w:color w:val="000000"/>
                <w:sz w:val="22"/>
                <w:szCs w:val="22"/>
              </w:rPr>
              <w:t xml:space="preserve">ich możliwościami </w:t>
            </w:r>
          </w:p>
        </w:tc>
        <w:tc>
          <w:tcPr>
            <w:tcW w:w="2447" w:type="dxa"/>
          </w:tcPr>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lastRenderedPageBreak/>
              <w:t>13.1. Zwiększenie konkurencyjności transportu kolejowego względem drogowego, m.in. poprzez racjonalizację sieci poprawę jakości infrastruktury, taboru i usług</w:t>
            </w:r>
          </w:p>
          <w:p w:rsidR="00603354" w:rsidRPr="006109B3" w:rsidRDefault="00603354" w:rsidP="00200CA5">
            <w:pPr>
              <w:spacing w:line="276" w:lineRule="auto"/>
              <w:rPr>
                <w:rFonts w:asciiTheme="minorHAnsi" w:hAnsiTheme="minorHAnsi" w:cs="Arial"/>
                <w:color w:val="000000"/>
                <w:sz w:val="22"/>
                <w:szCs w:val="22"/>
              </w:rPr>
            </w:pP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13.6. Udrożnienie warszawskiego węzła TEN-T</w:t>
            </w:r>
          </w:p>
          <w:p w:rsidR="00603354" w:rsidRPr="006109B3" w:rsidRDefault="00603354" w:rsidP="00200CA5">
            <w:pPr>
              <w:spacing w:line="276" w:lineRule="auto"/>
              <w:rPr>
                <w:rFonts w:asciiTheme="minorHAnsi" w:hAnsiTheme="minorHAnsi" w:cs="Arial"/>
                <w:color w:val="000000"/>
                <w:sz w:val="22"/>
                <w:szCs w:val="22"/>
              </w:rPr>
            </w:pP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 xml:space="preserve">14.1. Poprawa dostępności komunikacyjnej zapóźnionych podregionów i powiązań z ośrodkami </w:t>
            </w:r>
            <w:r w:rsidRPr="006109B3">
              <w:rPr>
                <w:rFonts w:asciiTheme="minorHAnsi" w:hAnsiTheme="minorHAnsi" w:cs="Arial"/>
                <w:color w:val="000000"/>
                <w:sz w:val="22"/>
                <w:szCs w:val="22"/>
              </w:rPr>
              <w:lastRenderedPageBreak/>
              <w:t>regionalnymi i subregionalnymi</w:t>
            </w:r>
          </w:p>
          <w:p w:rsidR="00603354" w:rsidRPr="006109B3" w:rsidRDefault="00603354" w:rsidP="00200CA5">
            <w:pPr>
              <w:spacing w:line="276" w:lineRule="auto"/>
              <w:rPr>
                <w:rFonts w:asciiTheme="minorHAnsi" w:hAnsiTheme="minorHAnsi" w:cs="Arial"/>
                <w:color w:val="000000"/>
                <w:sz w:val="22"/>
                <w:szCs w:val="22"/>
              </w:rPr>
            </w:pP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14.2. Poprawa dostępności komunikacyjnej obszarów wiejskich i powiązań z ośrodkami lokalnymi</w:t>
            </w:r>
          </w:p>
          <w:p w:rsidR="00603354" w:rsidRPr="006109B3" w:rsidRDefault="00603354" w:rsidP="00200CA5">
            <w:pPr>
              <w:spacing w:line="276" w:lineRule="auto"/>
              <w:rPr>
                <w:rFonts w:asciiTheme="minorHAnsi" w:hAnsiTheme="minorHAnsi" w:cs="Arial"/>
                <w:color w:val="000000"/>
                <w:sz w:val="22"/>
                <w:szCs w:val="22"/>
              </w:rPr>
            </w:pP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15.1. Usprawnienie i rozbudowa multimodalnego transportu zbiorowego oraz wspieranie proekologicznych rozwiązań w transporcie publicznym w różnych skalach</w:t>
            </w:r>
          </w:p>
          <w:p w:rsidR="00603354" w:rsidRPr="006109B3" w:rsidRDefault="00603354" w:rsidP="00200CA5">
            <w:pPr>
              <w:spacing w:line="276" w:lineRule="auto"/>
              <w:rPr>
                <w:rFonts w:asciiTheme="minorHAnsi" w:hAnsiTheme="minorHAnsi" w:cs="Arial"/>
                <w:color w:val="000000"/>
                <w:sz w:val="22"/>
                <w:szCs w:val="22"/>
              </w:rPr>
            </w:pP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17.1. Rozbudowa i modernizacja infrastruktury dostosowanej do ruchu tranzytowego (towarowe linie kolejowe, drogi krajowe), omijającej miasta</w:t>
            </w:r>
          </w:p>
        </w:tc>
        <w:tc>
          <w:tcPr>
            <w:tcW w:w="1696" w:type="dxa"/>
          </w:tcPr>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lastRenderedPageBreak/>
              <w:t xml:space="preserve">wprowadzanie w obszarze Przestrzeń i Transport technologii i technik przyjaznych środowisku, w tym oszczędzających przestrzeń i energię </w:t>
            </w:r>
          </w:p>
        </w:tc>
      </w:tr>
      <w:tr w:rsidR="00603354" w:rsidRPr="006109B3" w:rsidTr="00EC4C37">
        <w:tc>
          <w:tcPr>
            <w:tcW w:w="2268" w:type="dxa"/>
          </w:tcPr>
          <w:p w:rsidR="00603354" w:rsidRPr="006109B3" w:rsidRDefault="00603354" w:rsidP="00200CA5">
            <w:pPr>
              <w:spacing w:line="276" w:lineRule="auto"/>
              <w:rPr>
                <w:rFonts w:asciiTheme="minorHAnsi" w:hAnsiTheme="minorHAnsi" w:cs="Arial"/>
                <w:b/>
                <w:color w:val="000000"/>
                <w:sz w:val="22"/>
                <w:szCs w:val="22"/>
              </w:rPr>
            </w:pPr>
            <w:r w:rsidRPr="006109B3">
              <w:rPr>
                <w:rFonts w:asciiTheme="minorHAnsi" w:hAnsiTheme="minorHAnsi" w:cs="Arial"/>
                <w:b/>
                <w:color w:val="000000"/>
                <w:sz w:val="22"/>
                <w:szCs w:val="22"/>
              </w:rPr>
              <w:t>Cel 13: Podjąć pilne działania przeciwdziałające niekorzystnym zmianom klimatycznym i ich skutkom</w:t>
            </w:r>
          </w:p>
        </w:tc>
        <w:tc>
          <w:tcPr>
            <w:tcW w:w="2656" w:type="dxa"/>
          </w:tcPr>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Wzmocnić zdolności adaptacyjne i odporność na zagrożenia klimatyczne i katastrofy naturalne we wszystkich krajach.</w:t>
            </w:r>
          </w:p>
          <w:p w:rsidR="00603354" w:rsidRPr="006109B3" w:rsidRDefault="00603354" w:rsidP="00200CA5">
            <w:pPr>
              <w:spacing w:line="276" w:lineRule="auto"/>
              <w:rPr>
                <w:rFonts w:asciiTheme="minorHAnsi" w:hAnsiTheme="minorHAnsi" w:cs="Arial"/>
                <w:color w:val="000000"/>
                <w:sz w:val="22"/>
                <w:szCs w:val="22"/>
              </w:rPr>
            </w:pP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 xml:space="preserve">Włączyć działania na rzecz przeciwdziałania zmianom klimatycznym do </w:t>
            </w:r>
            <w:r w:rsidRPr="006109B3">
              <w:rPr>
                <w:rFonts w:asciiTheme="minorHAnsi" w:hAnsiTheme="minorHAnsi" w:cs="Arial"/>
                <w:color w:val="000000"/>
                <w:sz w:val="22"/>
                <w:szCs w:val="22"/>
              </w:rPr>
              <w:lastRenderedPageBreak/>
              <w:t>krajowych polityk, strategii i planów.</w:t>
            </w:r>
          </w:p>
          <w:p w:rsidR="00603354" w:rsidRPr="006109B3" w:rsidRDefault="00603354" w:rsidP="00200CA5">
            <w:pPr>
              <w:spacing w:line="276" w:lineRule="auto"/>
              <w:rPr>
                <w:rFonts w:asciiTheme="minorHAnsi" w:hAnsiTheme="minorHAnsi" w:cs="Arial"/>
                <w:color w:val="000000"/>
                <w:sz w:val="22"/>
                <w:szCs w:val="22"/>
              </w:rPr>
            </w:pP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Zwiększyć poziom edukacji oraz potencjał ludzki i instytucjonalny, podnieść poziom świadomości na temat łagodzenia zmian klimatycznych, adaptacji i skutków zmian klimatycznych oraz systemów wczesnego ostrzegania przed zagrożeniami.</w:t>
            </w:r>
          </w:p>
        </w:tc>
        <w:tc>
          <w:tcPr>
            <w:tcW w:w="2447" w:type="dxa"/>
          </w:tcPr>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lastRenderedPageBreak/>
              <w:t>13.5. Rozwój transportu szynowego, wraz z budową nowych linii</w:t>
            </w:r>
          </w:p>
          <w:p w:rsidR="00603354" w:rsidRPr="006109B3" w:rsidRDefault="00603354" w:rsidP="00200CA5">
            <w:pPr>
              <w:spacing w:line="276" w:lineRule="auto"/>
              <w:rPr>
                <w:rFonts w:asciiTheme="minorHAnsi" w:hAnsiTheme="minorHAnsi" w:cs="Arial"/>
                <w:color w:val="000000"/>
                <w:sz w:val="22"/>
                <w:szCs w:val="22"/>
              </w:rPr>
            </w:pP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 xml:space="preserve">15.2. Zwiększenie udziału ruchu pieszego i rowerowego w bilansie przemieszczania się ludności </w:t>
            </w:r>
          </w:p>
          <w:p w:rsidR="00603354" w:rsidRPr="006109B3" w:rsidRDefault="00603354" w:rsidP="00200CA5">
            <w:pPr>
              <w:spacing w:line="276" w:lineRule="auto"/>
              <w:rPr>
                <w:rFonts w:asciiTheme="minorHAnsi" w:hAnsiTheme="minorHAnsi" w:cs="Arial"/>
                <w:color w:val="000000"/>
                <w:sz w:val="22"/>
                <w:szCs w:val="22"/>
              </w:rPr>
            </w:pP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lastRenderedPageBreak/>
              <w:t>15.3. Podniesienie poziomu bezpieczeństwa ruchu drogowego, m.in. poprzez strefowe uspokojenie ruchu na obszarach zabudowanych</w:t>
            </w:r>
          </w:p>
          <w:p w:rsidR="00603354" w:rsidRPr="006109B3" w:rsidRDefault="00603354" w:rsidP="00200CA5">
            <w:pPr>
              <w:spacing w:line="276" w:lineRule="auto"/>
              <w:rPr>
                <w:rFonts w:asciiTheme="minorHAnsi" w:hAnsiTheme="minorHAnsi" w:cs="Arial"/>
                <w:color w:val="000000"/>
                <w:sz w:val="22"/>
                <w:szCs w:val="22"/>
              </w:rPr>
            </w:pP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17.2. Działania organizacyjno-prawne ograniczające ruch tranzytowy w miastach</w:t>
            </w:r>
          </w:p>
        </w:tc>
        <w:tc>
          <w:tcPr>
            <w:tcW w:w="1696" w:type="dxa"/>
          </w:tcPr>
          <w:p w:rsidR="00603354" w:rsidRPr="006109B3" w:rsidRDefault="00603354" w:rsidP="00200CA5">
            <w:pPr>
              <w:spacing w:line="276" w:lineRule="auto"/>
              <w:ind w:right="-113"/>
              <w:rPr>
                <w:rFonts w:asciiTheme="minorHAnsi" w:hAnsiTheme="minorHAnsi" w:cs="Arial"/>
                <w:color w:val="000000"/>
                <w:sz w:val="22"/>
                <w:szCs w:val="22"/>
              </w:rPr>
            </w:pPr>
            <w:r w:rsidRPr="006109B3">
              <w:rPr>
                <w:rFonts w:asciiTheme="minorHAnsi" w:hAnsiTheme="minorHAnsi" w:cs="Arial"/>
                <w:color w:val="000000"/>
                <w:sz w:val="22"/>
                <w:szCs w:val="22"/>
              </w:rPr>
              <w:lastRenderedPageBreak/>
              <w:t>wykorzystywanie innowacyjnych rozwiązań transportowych do starań o ochronę klimatu i oszczędzania zużycia energii</w:t>
            </w:r>
          </w:p>
          <w:p w:rsidR="00603354" w:rsidRPr="006109B3" w:rsidRDefault="00603354" w:rsidP="00200CA5">
            <w:pPr>
              <w:spacing w:line="276" w:lineRule="auto"/>
              <w:rPr>
                <w:rFonts w:asciiTheme="minorHAnsi" w:hAnsiTheme="minorHAnsi" w:cs="Arial"/>
                <w:color w:val="000000"/>
                <w:sz w:val="22"/>
                <w:szCs w:val="22"/>
              </w:rPr>
            </w:pP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lastRenderedPageBreak/>
              <w:t>podnoszenie świadomości i wiedzy ekologicznej oraz redukcji konsumeryzmu w sektorze transportu i mobilności</w:t>
            </w:r>
          </w:p>
        </w:tc>
      </w:tr>
      <w:tr w:rsidR="00603354" w:rsidRPr="006109B3" w:rsidTr="00EC4C37">
        <w:tc>
          <w:tcPr>
            <w:tcW w:w="2268" w:type="dxa"/>
          </w:tcPr>
          <w:p w:rsidR="00603354" w:rsidRPr="006109B3" w:rsidRDefault="00603354" w:rsidP="00200CA5">
            <w:pPr>
              <w:spacing w:line="276" w:lineRule="auto"/>
              <w:ind w:right="-108"/>
              <w:rPr>
                <w:rFonts w:asciiTheme="minorHAnsi" w:hAnsiTheme="minorHAnsi" w:cs="Arial"/>
                <w:b/>
                <w:color w:val="000000"/>
                <w:sz w:val="22"/>
                <w:szCs w:val="22"/>
              </w:rPr>
            </w:pPr>
            <w:r w:rsidRPr="006109B3">
              <w:rPr>
                <w:rFonts w:asciiTheme="minorHAnsi" w:hAnsiTheme="minorHAnsi" w:cs="Arial"/>
                <w:b/>
                <w:color w:val="000000"/>
                <w:sz w:val="22"/>
                <w:szCs w:val="22"/>
              </w:rPr>
              <w:lastRenderedPageBreak/>
              <w:t>Cel 15: Zarządzać lasami w sposób zrównoważony, zwalczać pustynnienie, zatrzymać i odwrócić proces degradacji gleby, powstrzymać straty w bioróżnorodności</w:t>
            </w:r>
          </w:p>
          <w:p w:rsidR="00603354" w:rsidRPr="006109B3" w:rsidRDefault="00603354" w:rsidP="00200CA5">
            <w:pPr>
              <w:spacing w:line="276" w:lineRule="auto"/>
              <w:ind w:right="-108"/>
              <w:rPr>
                <w:rFonts w:asciiTheme="minorHAnsi" w:hAnsiTheme="minorHAnsi" w:cs="Arial"/>
                <w:b/>
                <w:color w:val="000000"/>
                <w:sz w:val="22"/>
                <w:szCs w:val="22"/>
              </w:rPr>
            </w:pPr>
          </w:p>
        </w:tc>
        <w:tc>
          <w:tcPr>
            <w:tcW w:w="2656" w:type="dxa"/>
          </w:tcPr>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Do 2020 roku zapewnić ochronę, odtworzenie i zrównoważone użytkowanie lądowych i śródlądowych ekosystemów słodkiej wody oraz pozostałych ekosystemów, w szczególności lasów, terenów podmokłych i suchych oraz gór, zgodnie z międzynarodowymi  zobowiązaniami.</w:t>
            </w:r>
          </w:p>
          <w:p w:rsidR="00603354" w:rsidRPr="006109B3" w:rsidRDefault="00603354" w:rsidP="00200CA5">
            <w:pPr>
              <w:spacing w:line="276" w:lineRule="auto"/>
              <w:rPr>
                <w:rFonts w:asciiTheme="minorHAnsi" w:hAnsiTheme="minorHAnsi" w:cs="Arial"/>
                <w:color w:val="000000"/>
                <w:sz w:val="22"/>
                <w:szCs w:val="22"/>
              </w:rPr>
            </w:pP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 xml:space="preserve">Podjąć pilne i znaczące działania zmniejszające degradację naturalnych siedlisk; powstrzymać uratę bioróżnorodności; do 2020 roku chronić zagrożone gatunki i zapobiec ich wyginięciu. </w:t>
            </w:r>
          </w:p>
        </w:tc>
        <w:tc>
          <w:tcPr>
            <w:tcW w:w="2447" w:type="dxa"/>
          </w:tcPr>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 xml:space="preserve">16.1. Tworzenie i modernizacja spójnej, harmonijnej oraz uporządkowanej przestrzennie i urbanistycznie sieci osadniczej umożliwiającej racjonalizację systemów transportowych. </w:t>
            </w: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16.2. Koncentracja i zagęszczenie zabudowy w miastach z minimalizacją presji urbanistycznej na pozostałe obszary</w:t>
            </w:r>
          </w:p>
        </w:tc>
        <w:tc>
          <w:tcPr>
            <w:tcW w:w="1696" w:type="dxa"/>
          </w:tcPr>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color w:val="000000"/>
                <w:sz w:val="22"/>
                <w:szCs w:val="22"/>
              </w:rPr>
              <w:t>racjonalne wykorzystania zasobów, zwłaszcza przestrzeni, warunków podłoża a także niektórych zasobów biosfery, w tym agrocenoz</w:t>
            </w:r>
          </w:p>
          <w:p w:rsidR="00603354" w:rsidRPr="006109B3" w:rsidRDefault="00603354" w:rsidP="00200CA5">
            <w:pPr>
              <w:spacing w:line="276" w:lineRule="auto"/>
              <w:rPr>
                <w:rFonts w:asciiTheme="minorHAnsi" w:hAnsiTheme="minorHAnsi" w:cs="Arial"/>
                <w:bCs/>
                <w:color w:val="000000"/>
                <w:sz w:val="22"/>
                <w:szCs w:val="22"/>
              </w:rPr>
            </w:pPr>
          </w:p>
          <w:p w:rsidR="00603354" w:rsidRPr="006109B3" w:rsidRDefault="00603354" w:rsidP="00200CA5">
            <w:pPr>
              <w:spacing w:line="276" w:lineRule="auto"/>
              <w:rPr>
                <w:rFonts w:asciiTheme="minorHAnsi" w:hAnsiTheme="minorHAnsi" w:cs="Arial"/>
                <w:color w:val="000000"/>
                <w:sz w:val="22"/>
                <w:szCs w:val="22"/>
              </w:rPr>
            </w:pPr>
            <w:r w:rsidRPr="006109B3">
              <w:rPr>
                <w:rFonts w:asciiTheme="minorHAnsi" w:hAnsiTheme="minorHAnsi" w:cs="Arial"/>
                <w:bCs/>
                <w:color w:val="000000"/>
                <w:sz w:val="22"/>
                <w:szCs w:val="22"/>
              </w:rPr>
              <w:t>poprawa ładu przestrzennego, dzięki racjonalizacji systemu transportowego</w:t>
            </w:r>
          </w:p>
        </w:tc>
      </w:tr>
    </w:tbl>
    <w:p w:rsidR="00603354" w:rsidRPr="006109B3" w:rsidRDefault="00603354" w:rsidP="001D1CC3">
      <w:pPr>
        <w:spacing w:line="276" w:lineRule="auto"/>
        <w:rPr>
          <w:rFonts w:asciiTheme="minorHAnsi" w:hAnsiTheme="minorHAnsi" w:cs="Arial"/>
          <w:color w:val="000000"/>
          <w:sz w:val="18"/>
          <w:szCs w:val="18"/>
        </w:rPr>
      </w:pPr>
    </w:p>
    <w:p w:rsidR="00603354" w:rsidRPr="006109B3" w:rsidRDefault="00D36CEE" w:rsidP="000D5237">
      <w:pPr>
        <w:pStyle w:val="Nagwek3"/>
        <w:rPr>
          <w:rFonts w:asciiTheme="minorHAnsi" w:hAnsiTheme="minorHAnsi"/>
        </w:rPr>
      </w:pPr>
      <w:bookmarkStart w:id="70" w:name="_Toc447527644"/>
      <w:bookmarkStart w:id="71" w:name="_Toc459812321"/>
      <w:r w:rsidRPr="006109B3">
        <w:rPr>
          <w:rFonts w:asciiTheme="minorHAnsi" w:hAnsiTheme="minorHAnsi"/>
        </w:rPr>
        <w:lastRenderedPageBreak/>
        <w:t xml:space="preserve">6.2. </w:t>
      </w:r>
      <w:r w:rsidR="00603354" w:rsidRPr="006109B3">
        <w:rPr>
          <w:rFonts w:asciiTheme="minorHAnsi" w:hAnsiTheme="minorHAnsi"/>
        </w:rPr>
        <w:t>Dokumenty wspólnotowe</w:t>
      </w:r>
      <w:bookmarkEnd w:id="70"/>
      <w:bookmarkEnd w:id="71"/>
    </w:p>
    <w:p w:rsidR="00603354" w:rsidRPr="006109B3" w:rsidRDefault="00603354" w:rsidP="00200CA5">
      <w:pPr>
        <w:tabs>
          <w:tab w:val="left" w:pos="360"/>
        </w:tabs>
        <w:spacing w:before="120" w:line="276" w:lineRule="auto"/>
        <w:ind w:firstLine="426"/>
        <w:rPr>
          <w:rStyle w:val="h2"/>
          <w:rFonts w:asciiTheme="minorHAnsi" w:hAnsiTheme="minorHAnsi" w:cs="Arial"/>
          <w:color w:val="000000"/>
          <w:sz w:val="22"/>
          <w:szCs w:val="22"/>
        </w:rPr>
      </w:pPr>
      <w:r w:rsidRPr="006109B3">
        <w:rPr>
          <w:rStyle w:val="h2"/>
          <w:rFonts w:asciiTheme="minorHAnsi" w:hAnsiTheme="minorHAnsi" w:cs="Arial"/>
          <w:color w:val="000000"/>
          <w:sz w:val="22"/>
          <w:szCs w:val="22"/>
        </w:rPr>
        <w:t>Wspólnotowe cele polityki ochrony środowiska zostały określone w Traktacie o Unii Europejskiej, należą do nich:</w:t>
      </w:r>
    </w:p>
    <w:p w:rsidR="00603354" w:rsidRPr="006109B3" w:rsidRDefault="00603354" w:rsidP="00275858">
      <w:pPr>
        <w:pStyle w:val="Akapitzlist"/>
        <w:numPr>
          <w:ilvl w:val="0"/>
          <w:numId w:val="29"/>
        </w:numPr>
        <w:spacing w:after="0"/>
        <w:ind w:left="426" w:hanging="426"/>
        <w:rPr>
          <w:rFonts w:asciiTheme="minorHAnsi" w:hAnsiTheme="minorHAnsi" w:cs="Arial"/>
          <w:color w:val="000000"/>
        </w:rPr>
      </w:pPr>
      <w:r w:rsidRPr="006109B3">
        <w:rPr>
          <w:rFonts w:asciiTheme="minorHAnsi" w:hAnsiTheme="minorHAnsi" w:cs="Arial"/>
          <w:color w:val="000000"/>
        </w:rPr>
        <w:t>zachowanie, ochrona i poprawa jakości środowiska naturalnego,</w:t>
      </w:r>
    </w:p>
    <w:p w:rsidR="00603354" w:rsidRPr="006109B3" w:rsidRDefault="00603354" w:rsidP="00275858">
      <w:pPr>
        <w:pStyle w:val="Akapitzlist"/>
        <w:numPr>
          <w:ilvl w:val="0"/>
          <w:numId w:val="29"/>
        </w:numPr>
        <w:spacing w:after="0"/>
        <w:ind w:left="426" w:hanging="426"/>
        <w:rPr>
          <w:rFonts w:asciiTheme="minorHAnsi" w:hAnsiTheme="minorHAnsi" w:cs="Arial"/>
          <w:color w:val="000000"/>
        </w:rPr>
      </w:pPr>
      <w:r w:rsidRPr="006109B3">
        <w:rPr>
          <w:rFonts w:asciiTheme="minorHAnsi" w:hAnsiTheme="minorHAnsi" w:cs="Arial"/>
          <w:color w:val="000000"/>
        </w:rPr>
        <w:t>ochrona zdrowia człowieka,</w:t>
      </w:r>
    </w:p>
    <w:p w:rsidR="00603354" w:rsidRPr="006109B3" w:rsidRDefault="00603354" w:rsidP="00275858">
      <w:pPr>
        <w:pStyle w:val="Akapitzlist"/>
        <w:numPr>
          <w:ilvl w:val="0"/>
          <w:numId w:val="29"/>
        </w:numPr>
        <w:spacing w:after="0"/>
        <w:ind w:left="426" w:hanging="426"/>
        <w:rPr>
          <w:rFonts w:asciiTheme="minorHAnsi" w:hAnsiTheme="minorHAnsi" w:cs="Arial"/>
          <w:color w:val="000000"/>
        </w:rPr>
      </w:pPr>
      <w:r w:rsidRPr="006109B3">
        <w:rPr>
          <w:rFonts w:asciiTheme="minorHAnsi" w:hAnsiTheme="minorHAnsi" w:cs="Arial"/>
          <w:color w:val="000000"/>
        </w:rPr>
        <w:t>racjonalne i ostrożne wykorzystanie zasobów naturalnych,</w:t>
      </w:r>
    </w:p>
    <w:p w:rsidR="00603354" w:rsidRPr="006109B3" w:rsidRDefault="00603354" w:rsidP="00275858">
      <w:pPr>
        <w:pStyle w:val="Akapitzlist"/>
        <w:numPr>
          <w:ilvl w:val="0"/>
          <w:numId w:val="29"/>
        </w:numPr>
        <w:spacing w:after="0"/>
        <w:ind w:left="426" w:hanging="426"/>
        <w:rPr>
          <w:rFonts w:asciiTheme="minorHAnsi" w:hAnsiTheme="minorHAnsi" w:cs="Arial"/>
          <w:color w:val="000000"/>
        </w:rPr>
      </w:pPr>
      <w:r w:rsidRPr="006109B3">
        <w:rPr>
          <w:rFonts w:asciiTheme="minorHAnsi" w:hAnsiTheme="minorHAnsi" w:cs="Arial"/>
          <w:color w:val="000000"/>
        </w:rPr>
        <w:t>propagowanie środków zmierzających do rozwiązania światowych czy też regionalnych problemów środowiska naturalnego, w szczególności zwalczania przyczyn zmian klimatu.</w:t>
      </w:r>
    </w:p>
    <w:p w:rsidR="00603354" w:rsidRPr="006109B3" w:rsidRDefault="00603354" w:rsidP="0015605F">
      <w:pPr>
        <w:spacing w:line="276" w:lineRule="auto"/>
        <w:ind w:firstLine="357"/>
        <w:rPr>
          <w:rStyle w:val="h2"/>
          <w:rFonts w:asciiTheme="minorHAnsi" w:hAnsiTheme="minorHAnsi" w:cs="Arial"/>
          <w:color w:val="000000"/>
          <w:sz w:val="22"/>
          <w:szCs w:val="22"/>
        </w:rPr>
      </w:pPr>
      <w:r w:rsidRPr="006109B3">
        <w:rPr>
          <w:rStyle w:val="h2"/>
          <w:rFonts w:asciiTheme="minorHAnsi" w:hAnsiTheme="minorHAnsi" w:cs="Arial"/>
          <w:color w:val="000000"/>
          <w:sz w:val="22"/>
          <w:szCs w:val="22"/>
        </w:rPr>
        <w:t xml:space="preserve">Traktat wyznacza również podstawowe zasady wspólnotowej polityki w dziedzinie ochrony środowiska, a mianowicie: zasada wysokiego poziomu ochrony, zasada ostrożności, zasada naprawiania szkód u źródła, zasada prewencji, zasada „zanieczyszczający płaci”, zasada integracji z pozostałymi politykami Wspólnoty, zasada subsydiarności. </w:t>
      </w:r>
    </w:p>
    <w:p w:rsidR="00603354" w:rsidRPr="006109B3" w:rsidRDefault="00603354" w:rsidP="00200CA5">
      <w:pPr>
        <w:spacing w:line="276" w:lineRule="auto"/>
        <w:ind w:firstLine="425"/>
        <w:rPr>
          <w:rStyle w:val="h2"/>
          <w:rFonts w:asciiTheme="minorHAnsi" w:hAnsiTheme="minorHAnsi" w:cs="Arial"/>
          <w:color w:val="000000"/>
          <w:sz w:val="22"/>
          <w:szCs w:val="22"/>
        </w:rPr>
      </w:pPr>
      <w:r w:rsidRPr="006109B3">
        <w:rPr>
          <w:rStyle w:val="h2"/>
          <w:rFonts w:asciiTheme="minorHAnsi" w:hAnsiTheme="minorHAnsi" w:cs="Arial"/>
          <w:color w:val="000000"/>
          <w:sz w:val="22"/>
          <w:szCs w:val="22"/>
        </w:rPr>
        <w:t xml:space="preserve">Zatwierdzona 26 czerwca 2006 roku Odnowiona Strategia UE dotycząca zrównoważonego rozwoju, stanowi aktualizację Strategii Zrównoważonego Rozwoju Unii Europejskiej z maja 2001r. Dokument określa działania służące zapewnieniu obecnym i przyszłym pokoleniom stałego wzrostu jakości życia przez tworzenie społeczności opartych na zasadach trwałego rozwoju tzn. społeczności wydajnie gospodarujących zasobami. Wyodrębnionym siedmiu głównym wyzwaniom przypisane zostały cele ostateczne, operacyjne i działania. Najistotniejsza jest lista 17 celów ostatecznych (SDGs Targets) tyczących się fundamentalnych wyzwań współczesności mających w większości bezpośrednie przełożenie na problematykę transportu. Mowa kolejno o: ubóstwie, głodzie, zdrowiu, edukacji, zasobach wodnych i sanitacji, energii, jakości życia.  Do wyzwań istotnych z punktu widzenia analizowanego Planu wykonawczego należy „zrównoważony transport” oraz „ochrona i gospodarowanie zasobami naturalnymi”. W zakresie transportu głównym celem jest wskazanie kierunku rozwoju dla systemów transportowych, aby spełniały gospodarcze i społeczne potrzeby względem środowiska i społeczeństwa. </w:t>
      </w:r>
    </w:p>
    <w:p w:rsidR="00603354" w:rsidRPr="006109B3" w:rsidRDefault="00603354" w:rsidP="00200CA5">
      <w:pPr>
        <w:spacing w:line="276" w:lineRule="auto"/>
        <w:ind w:firstLine="425"/>
        <w:rPr>
          <w:rStyle w:val="h2"/>
          <w:rFonts w:asciiTheme="minorHAnsi" w:hAnsiTheme="minorHAnsi" w:cs="Arial"/>
          <w:color w:val="000000"/>
          <w:sz w:val="22"/>
          <w:szCs w:val="22"/>
        </w:rPr>
      </w:pPr>
      <w:r w:rsidRPr="006109B3">
        <w:rPr>
          <w:rStyle w:val="h2"/>
          <w:rFonts w:asciiTheme="minorHAnsi" w:hAnsiTheme="minorHAnsi" w:cs="Arial"/>
          <w:color w:val="000000"/>
          <w:sz w:val="22"/>
          <w:szCs w:val="22"/>
        </w:rPr>
        <w:t xml:space="preserve">Istotnym ze względu na zawartość Planu wykonawczego jest Plan działań na rzecz inteligentnych systemów transportowych; Rezolucja Parlamentu Europejskiego z 23 kwietnia 2009 roku. Jego głównym celem jest podnoszenie roli inteligentnych systemów transportowych (Intelligent Transport System - ITS) w procesie ograniczania zużycia energii. ITS to podstawowy instrument pozwalający na ograniczenie wpływu transportu na środowisko. Przesłanką realizacji założeń jest wizja „rozwoju zrównoważonej mobilności na rzecz obywateli i gospodarki” UE możliwa do osiągnięcia poprzez efektywniejsze wykorzystanie istniejącej już infrastruktury oraz jednoczesne ograniczenie jej niekorzystnego dotychczas wpływu na środowisko. </w:t>
      </w:r>
    </w:p>
    <w:p w:rsidR="00603354" w:rsidRPr="006109B3" w:rsidRDefault="00603354" w:rsidP="00200CA5">
      <w:pPr>
        <w:spacing w:line="276" w:lineRule="auto"/>
        <w:ind w:firstLine="425"/>
        <w:rPr>
          <w:rStyle w:val="h2"/>
          <w:rFonts w:asciiTheme="minorHAnsi" w:hAnsiTheme="minorHAnsi" w:cs="Arial"/>
          <w:b/>
          <w:color w:val="000000"/>
          <w:sz w:val="22"/>
          <w:szCs w:val="22"/>
        </w:rPr>
      </w:pPr>
      <w:r w:rsidRPr="006109B3">
        <w:rPr>
          <w:rStyle w:val="h2"/>
          <w:rFonts w:asciiTheme="minorHAnsi" w:hAnsiTheme="minorHAnsi" w:cs="Arial"/>
          <w:color w:val="000000"/>
          <w:sz w:val="22"/>
          <w:szCs w:val="22"/>
        </w:rPr>
        <w:t>W zatwierdzonej 28 marca 2011 roku Europejskiej polityce transportowej do 2050 roku (tzw. Białej Księdze) duży nacisk położony jest na planowanie infrastruktury transportowej w taki sposób aby maksymalizować pozytywny wpływ na wzrost gospodarczy a jednocześnie minimalizować negatywne skutki dla środowiska. Biała Księga zawiera perspektywiczne zalecenia i wytyczne dla krajów członkowskich UE i prezentuje plan utworzenia jednolitego europejskiego obszaru transportu, który dąży do osiągnięcia konkurencyjnego i zasobooszczędnego systemu transportu (poprzez ograniczenie emisji gazów cieplarnianych o 60%). Jeden ze wskazanych w dokumencie celów dotyczy optymalizacji działania multimodalnych łańcuchów logistycznych oraz większego wykorzystania bardziej energooszczędnych środków transportu m.in. poprzez dążenie do przeniesienia drogowego transportu towarów na kolej lub transport wodny, czy też stworzenie unijnej multimodalnej sieci bazowej TEN-T.</w:t>
      </w:r>
    </w:p>
    <w:p w:rsidR="00603354" w:rsidRPr="006109B3" w:rsidRDefault="00603354" w:rsidP="00200CA5">
      <w:pPr>
        <w:spacing w:line="276" w:lineRule="auto"/>
        <w:ind w:firstLine="425"/>
        <w:rPr>
          <w:rStyle w:val="h2"/>
          <w:rFonts w:asciiTheme="minorHAnsi" w:hAnsiTheme="minorHAnsi" w:cs="Arial"/>
          <w:color w:val="000000"/>
          <w:sz w:val="22"/>
          <w:szCs w:val="22"/>
        </w:rPr>
      </w:pPr>
      <w:r w:rsidRPr="006109B3">
        <w:rPr>
          <w:rStyle w:val="h2"/>
          <w:rFonts w:asciiTheme="minorHAnsi" w:hAnsiTheme="minorHAnsi" w:cs="Arial"/>
          <w:color w:val="000000"/>
          <w:sz w:val="22"/>
          <w:szCs w:val="22"/>
        </w:rPr>
        <w:lastRenderedPageBreak/>
        <w:t>W dniu 20 listopada 2013 r. przyjęta została decyzja Parlamentu Europejskiego i Rady nr 1386/2013/UE w sprawie ogólnego unijnego programu działań do roku 2020 o nazwie „Dobra jakość życia z uwzględnieniem ograniczeń naszej planety”. Decyzja ta obliguje instytucje Unii Europejskiej oraz państwa członkowskie do podejmowania działań służących osiągnięciu celów priorytetowych określonych w dokumencie operacyjnym UE w dziedzinie środowisk. Siódmy Unijny Program Działań w Zakresie Środowiska Naturalnego do roku 2020 jest zbiorem kierunków rozwoju polityki krajów członkowskich, którego wizją jest dobra jakość życia z uwzględnieniem ekologicznych ograniczeń planety. Wśród celów priorytetowych Programu są:</w:t>
      </w:r>
    </w:p>
    <w:p w:rsidR="00603354" w:rsidRPr="006109B3" w:rsidRDefault="00603354" w:rsidP="00836238">
      <w:pPr>
        <w:rPr>
          <w:rStyle w:val="h2"/>
          <w:rFonts w:asciiTheme="minorHAnsi" w:hAnsiTheme="minorHAnsi" w:cs="Arial"/>
          <w:color w:val="000000"/>
          <w:sz w:val="22"/>
          <w:szCs w:val="22"/>
        </w:rPr>
      </w:pPr>
      <w:r w:rsidRPr="006109B3">
        <w:rPr>
          <w:rStyle w:val="h2"/>
          <w:rFonts w:asciiTheme="minorHAnsi" w:hAnsiTheme="minorHAnsi" w:cs="Arial"/>
          <w:color w:val="000000"/>
          <w:sz w:val="22"/>
          <w:szCs w:val="22"/>
        </w:rPr>
        <w:t>ochrona, zachowanie i poprawa kapitału naturalnego Unii,</w:t>
      </w:r>
    </w:p>
    <w:p w:rsidR="00603354" w:rsidRPr="006109B3" w:rsidRDefault="00603354" w:rsidP="00836238">
      <w:pPr>
        <w:rPr>
          <w:rStyle w:val="h2"/>
          <w:rFonts w:asciiTheme="minorHAnsi" w:hAnsiTheme="minorHAnsi" w:cs="Arial"/>
          <w:color w:val="000000"/>
          <w:sz w:val="22"/>
          <w:szCs w:val="22"/>
        </w:rPr>
      </w:pPr>
      <w:r w:rsidRPr="006109B3">
        <w:rPr>
          <w:rStyle w:val="h2"/>
          <w:rFonts w:asciiTheme="minorHAnsi" w:hAnsiTheme="minorHAnsi" w:cs="Arial"/>
          <w:color w:val="000000"/>
          <w:sz w:val="22"/>
          <w:szCs w:val="22"/>
        </w:rPr>
        <w:t>przekształcenie Unii m.in. w zasobooszczędną i zieloną gospodarkę niskoemisyjną,</w:t>
      </w:r>
    </w:p>
    <w:p w:rsidR="00603354" w:rsidRPr="006109B3" w:rsidRDefault="00603354" w:rsidP="00275858">
      <w:pPr>
        <w:pStyle w:val="Akapitzlist"/>
        <w:numPr>
          <w:ilvl w:val="0"/>
          <w:numId w:val="30"/>
        </w:numPr>
        <w:spacing w:after="0"/>
        <w:rPr>
          <w:rStyle w:val="h2"/>
          <w:rFonts w:asciiTheme="minorHAnsi" w:hAnsiTheme="minorHAnsi" w:cs="Arial"/>
          <w:color w:val="000000"/>
        </w:rPr>
      </w:pPr>
      <w:r w:rsidRPr="006109B3">
        <w:rPr>
          <w:rStyle w:val="h2"/>
          <w:rFonts w:asciiTheme="minorHAnsi" w:hAnsiTheme="minorHAnsi" w:cs="Arial"/>
          <w:color w:val="000000"/>
        </w:rPr>
        <w:t>ochrona obywateli Unii przed związanymi ze środowiskiem problemami i zagrożeniem dla zdrowia i dobrostanu,</w:t>
      </w:r>
    </w:p>
    <w:p w:rsidR="00603354" w:rsidRPr="006109B3" w:rsidRDefault="00603354" w:rsidP="00275858">
      <w:pPr>
        <w:pStyle w:val="Akapitzlist"/>
        <w:numPr>
          <w:ilvl w:val="0"/>
          <w:numId w:val="30"/>
        </w:numPr>
        <w:spacing w:after="0"/>
        <w:rPr>
          <w:rStyle w:val="h2"/>
          <w:rFonts w:asciiTheme="minorHAnsi" w:hAnsiTheme="minorHAnsi" w:cs="Arial"/>
        </w:rPr>
      </w:pPr>
      <w:r w:rsidRPr="006109B3">
        <w:rPr>
          <w:rStyle w:val="h2"/>
          <w:rFonts w:asciiTheme="minorHAnsi" w:hAnsiTheme="minorHAnsi" w:cs="Arial"/>
        </w:rPr>
        <w:t>maksymalizacja korzyści z prawodawstwa środowiskowego, doskonalenie wiedzy i bazy dowodowej w zakresie środowiska,</w:t>
      </w:r>
    </w:p>
    <w:p w:rsidR="00603354" w:rsidRPr="006109B3" w:rsidRDefault="00603354" w:rsidP="00275858">
      <w:pPr>
        <w:pStyle w:val="Akapitzlist"/>
        <w:numPr>
          <w:ilvl w:val="0"/>
          <w:numId w:val="30"/>
        </w:numPr>
        <w:spacing w:after="0"/>
        <w:rPr>
          <w:rStyle w:val="h2"/>
          <w:rFonts w:asciiTheme="minorHAnsi" w:hAnsiTheme="minorHAnsi" w:cs="Arial"/>
        </w:rPr>
      </w:pPr>
      <w:r w:rsidRPr="006109B3">
        <w:rPr>
          <w:rStyle w:val="h2"/>
          <w:rFonts w:asciiTheme="minorHAnsi" w:hAnsiTheme="minorHAnsi" w:cs="Arial"/>
        </w:rPr>
        <w:t>zabezpieczenie inwestycji ekologicznych oraz uwzględnienie kosztów ekologicznych działalności społecznej,</w:t>
      </w:r>
    </w:p>
    <w:p w:rsidR="00603354" w:rsidRPr="006109B3" w:rsidRDefault="00603354" w:rsidP="00275858">
      <w:pPr>
        <w:pStyle w:val="Akapitzlist"/>
        <w:numPr>
          <w:ilvl w:val="0"/>
          <w:numId w:val="30"/>
        </w:numPr>
        <w:spacing w:after="0"/>
        <w:rPr>
          <w:rStyle w:val="h2"/>
          <w:rFonts w:asciiTheme="minorHAnsi" w:hAnsiTheme="minorHAnsi" w:cs="Arial"/>
        </w:rPr>
      </w:pPr>
      <w:r w:rsidRPr="006109B3">
        <w:rPr>
          <w:rStyle w:val="h2"/>
          <w:rFonts w:asciiTheme="minorHAnsi" w:hAnsiTheme="minorHAnsi" w:cs="Arial"/>
        </w:rPr>
        <w:t>lepsze uwzględnianie aspektów ochrony środowiska i zwiększenie spójności polityki,</w:t>
      </w:r>
    </w:p>
    <w:p w:rsidR="00603354" w:rsidRPr="006109B3" w:rsidRDefault="00603354" w:rsidP="00275858">
      <w:pPr>
        <w:pStyle w:val="Akapitzlist"/>
        <w:numPr>
          <w:ilvl w:val="0"/>
          <w:numId w:val="30"/>
        </w:numPr>
        <w:spacing w:after="0"/>
        <w:rPr>
          <w:rStyle w:val="h2"/>
          <w:rFonts w:asciiTheme="minorHAnsi" w:hAnsiTheme="minorHAnsi" w:cs="Arial"/>
        </w:rPr>
      </w:pPr>
      <w:r w:rsidRPr="006109B3">
        <w:rPr>
          <w:rStyle w:val="h2"/>
          <w:rFonts w:asciiTheme="minorHAnsi" w:hAnsiTheme="minorHAnsi" w:cs="Arial"/>
        </w:rPr>
        <w:t>wspieranie zrównoważonego charakteru miast,</w:t>
      </w:r>
    </w:p>
    <w:p w:rsidR="00603354" w:rsidRPr="006109B3" w:rsidRDefault="00603354" w:rsidP="00275858">
      <w:pPr>
        <w:pStyle w:val="Akapitzlist"/>
        <w:numPr>
          <w:ilvl w:val="0"/>
          <w:numId w:val="30"/>
        </w:numPr>
        <w:spacing w:after="0"/>
        <w:rPr>
          <w:rStyle w:val="h2"/>
          <w:rFonts w:asciiTheme="minorHAnsi" w:hAnsiTheme="minorHAnsi" w:cs="Arial"/>
        </w:rPr>
      </w:pPr>
      <w:r w:rsidRPr="006109B3">
        <w:rPr>
          <w:rStyle w:val="h2"/>
          <w:rFonts w:asciiTheme="minorHAnsi" w:hAnsiTheme="minorHAnsi" w:cs="Arial"/>
        </w:rPr>
        <w:t>bardziej efektywne podejmowanie wyzwań międzynarodowych, dotyczących środowiska i klimatu.</w:t>
      </w:r>
    </w:p>
    <w:p w:rsidR="00603354" w:rsidRPr="006109B3" w:rsidRDefault="00603354" w:rsidP="00200CA5">
      <w:pPr>
        <w:spacing w:line="276" w:lineRule="auto"/>
        <w:ind w:firstLine="426"/>
        <w:rPr>
          <w:rStyle w:val="h2"/>
          <w:rFonts w:asciiTheme="minorHAnsi" w:hAnsiTheme="minorHAnsi" w:cs="Arial"/>
          <w:color w:val="000000"/>
          <w:sz w:val="22"/>
          <w:szCs w:val="22"/>
        </w:rPr>
      </w:pPr>
      <w:r w:rsidRPr="006109B3">
        <w:rPr>
          <w:rStyle w:val="h2"/>
          <w:rFonts w:asciiTheme="minorHAnsi" w:hAnsiTheme="minorHAnsi" w:cs="Arial"/>
          <w:sz w:val="22"/>
          <w:szCs w:val="22"/>
        </w:rPr>
        <w:t xml:space="preserve">Kluczowym elementem Programu jest adaptacja do zmian klimatu powiązana z wieloma aspektami środowiskowymi, takimi jak zrównoważone środowisko miejskie, ochrona gleb i </w:t>
      </w:r>
      <w:r w:rsidRPr="006109B3">
        <w:rPr>
          <w:rStyle w:val="h2"/>
          <w:rFonts w:asciiTheme="minorHAnsi" w:hAnsiTheme="minorHAnsi" w:cs="Arial"/>
          <w:color w:val="000000"/>
          <w:sz w:val="22"/>
          <w:szCs w:val="22"/>
        </w:rPr>
        <w:t>zrównoważona ochrona wód. Dokument jest spójny z dotychczasową Strategią „Europa 2020”</w:t>
      </w:r>
      <w:r w:rsidRPr="006109B3">
        <w:rPr>
          <w:rFonts w:asciiTheme="minorHAnsi" w:hAnsiTheme="minorHAnsi" w:cs="Arial"/>
          <w:color w:val="000000"/>
          <w:sz w:val="22"/>
          <w:szCs w:val="22"/>
        </w:rPr>
        <w:t xml:space="preserve"> (</w:t>
      </w:r>
      <w:r w:rsidRPr="006109B3">
        <w:rPr>
          <w:rStyle w:val="h2"/>
          <w:rFonts w:asciiTheme="minorHAnsi" w:hAnsiTheme="minorHAnsi" w:cs="Arial"/>
          <w:color w:val="000000"/>
          <w:sz w:val="22"/>
          <w:szCs w:val="22"/>
        </w:rPr>
        <w:t xml:space="preserve">Komunikat „Europa 2020 – Strategia na rzecz inteligentnego i zrównoważonego rozwoju sprzyjającego włączeniu społecznemu” opublikowany 3 marca 2010 r., zatwierdzony 17 czerwca 2010 roku), której jednym z trzech głównych priorytetów jest zrównoważony wzrost, natomiast jedną z jego sztandarowych inicjatyw jest zasobooszczędność. </w:t>
      </w:r>
    </w:p>
    <w:p w:rsidR="00603354" w:rsidRPr="006109B3" w:rsidRDefault="00603354" w:rsidP="00200CA5">
      <w:pPr>
        <w:spacing w:line="276" w:lineRule="auto"/>
        <w:ind w:firstLine="426"/>
        <w:rPr>
          <w:rStyle w:val="h2"/>
          <w:rFonts w:asciiTheme="minorHAnsi" w:hAnsiTheme="minorHAnsi" w:cs="Arial"/>
          <w:color w:val="000000"/>
          <w:sz w:val="22"/>
          <w:szCs w:val="22"/>
        </w:rPr>
      </w:pPr>
      <w:r w:rsidRPr="006109B3">
        <w:rPr>
          <w:rStyle w:val="h2"/>
          <w:rFonts w:asciiTheme="minorHAnsi" w:hAnsiTheme="minorHAnsi" w:cs="Arial"/>
          <w:color w:val="000000"/>
          <w:sz w:val="22"/>
          <w:szCs w:val="22"/>
        </w:rPr>
        <w:t>Należy zauważyć, że Polska niestety wciąż nie nadąża za wyzwaniami zgłaszanymi w kolejnych UPD. W szczególności nie spełniliśmy tych zapisanych w Szóstym Programie. W takiej sytuacji, zgodnie z intencjami UE nadal nas one obowiązują, zwłaszcza, że silnie wiążą się z przedmiotem Prognozy.</w:t>
      </w:r>
      <w:r w:rsidRPr="006109B3">
        <w:rPr>
          <w:rFonts w:asciiTheme="minorHAnsi" w:hAnsiTheme="minorHAnsi" w:cs="Arial"/>
          <w:color w:val="000000"/>
          <w:sz w:val="22"/>
          <w:szCs w:val="22"/>
        </w:rPr>
        <w:t xml:space="preserve"> W programie Szóstym (2001-2010) za szczególnie ważne uznano cztery problemy: zmiany klimatyczne, przyrodę i bioróżnorodność, środowisko a zdrowie oraz gospodarowanie zasobami naturalnymi i odpadami. Wszystkie te problemy mają bezpośrednie odniesienie do polityki transportowej, a trzy pierwsze odniesienie zasadnicze (emisja gazów szklarniowych i ciepła sztucznego przez pojazdy, fragmentacja cennych przyrodniczo terenów przez sieć transportową, hałas, stres miejski, wypadki). Kwestie zdrowotne, których szerokie konotacje transportowe dopiero obecnie się zauwaza, będą od 2017 roku bardzo wnikliwie uwzględniane przy analizach inwestycji infrastrukturalnych. Posłuży temu nowelizacja Dyrektywy OOS, i co za tym idzie, zapisów odpowiedniej ustawy krajowej.</w:t>
      </w:r>
    </w:p>
    <w:p w:rsidR="00603354" w:rsidRPr="006109B3" w:rsidRDefault="00D36CEE" w:rsidP="000D5237">
      <w:pPr>
        <w:pStyle w:val="Nagwek3"/>
        <w:rPr>
          <w:rFonts w:asciiTheme="minorHAnsi" w:hAnsiTheme="minorHAnsi"/>
        </w:rPr>
      </w:pPr>
      <w:bookmarkStart w:id="72" w:name="_Toc447527645"/>
      <w:bookmarkStart w:id="73" w:name="_Toc459812322"/>
      <w:r w:rsidRPr="006109B3">
        <w:rPr>
          <w:rFonts w:asciiTheme="minorHAnsi" w:hAnsiTheme="minorHAnsi"/>
        </w:rPr>
        <w:t xml:space="preserve">6.3. </w:t>
      </w:r>
      <w:r w:rsidR="00603354" w:rsidRPr="006109B3">
        <w:rPr>
          <w:rFonts w:asciiTheme="minorHAnsi" w:hAnsiTheme="minorHAnsi"/>
        </w:rPr>
        <w:t>Dokumenty krajowe i sektorowe</w:t>
      </w:r>
      <w:bookmarkEnd w:id="72"/>
      <w:bookmarkEnd w:id="73"/>
    </w:p>
    <w:p w:rsidR="00603354" w:rsidRPr="006109B3" w:rsidRDefault="00603354" w:rsidP="00200CA5">
      <w:pPr>
        <w:spacing w:line="276" w:lineRule="auto"/>
        <w:ind w:firstLine="426"/>
        <w:rPr>
          <w:rFonts w:asciiTheme="minorHAnsi" w:hAnsiTheme="minorHAnsi" w:cs="Arial"/>
          <w:color w:val="000000"/>
          <w:sz w:val="22"/>
          <w:szCs w:val="22"/>
        </w:rPr>
      </w:pPr>
      <w:r w:rsidRPr="006109B3">
        <w:rPr>
          <w:rFonts w:asciiTheme="minorHAnsi" w:hAnsiTheme="minorHAnsi" w:cs="Arial"/>
          <w:b/>
          <w:color w:val="000000"/>
          <w:sz w:val="22"/>
          <w:szCs w:val="22"/>
        </w:rPr>
        <w:t xml:space="preserve">Cele ekologiczne ustanowione na szczeblu krajowym, </w:t>
      </w:r>
      <w:r w:rsidRPr="006109B3">
        <w:rPr>
          <w:rFonts w:asciiTheme="minorHAnsi" w:hAnsiTheme="minorHAnsi" w:cs="Arial"/>
          <w:color w:val="000000"/>
          <w:sz w:val="22"/>
          <w:szCs w:val="22"/>
        </w:rPr>
        <w:t>które uwzględniają</w:t>
      </w:r>
      <w:r w:rsidRPr="006109B3">
        <w:rPr>
          <w:rFonts w:asciiTheme="minorHAnsi" w:hAnsiTheme="minorHAnsi" w:cs="Arial"/>
          <w:b/>
          <w:color w:val="000000"/>
          <w:sz w:val="22"/>
          <w:szCs w:val="22"/>
        </w:rPr>
        <w:t xml:space="preserve"> </w:t>
      </w:r>
      <w:r w:rsidRPr="006109B3">
        <w:rPr>
          <w:rFonts w:asciiTheme="minorHAnsi" w:hAnsiTheme="minorHAnsi" w:cs="Arial"/>
          <w:color w:val="000000"/>
          <w:sz w:val="22"/>
          <w:szCs w:val="22"/>
        </w:rPr>
        <w:t xml:space="preserve">zarówno cele i priorytety międzynarodowe jak i wspólnotowe są zwarte przede wszystkim w </w:t>
      </w:r>
      <w:r w:rsidRPr="006109B3">
        <w:rPr>
          <w:rFonts w:asciiTheme="minorHAnsi" w:hAnsiTheme="minorHAnsi" w:cs="Arial"/>
          <w:b/>
          <w:color w:val="000000"/>
          <w:sz w:val="22"/>
          <w:szCs w:val="22"/>
        </w:rPr>
        <w:t>II Polityce Ekologicznej Państwa 2009-2012 z perspektywą do roku 2016</w:t>
      </w:r>
      <w:r w:rsidRPr="006109B3">
        <w:rPr>
          <w:rFonts w:asciiTheme="minorHAnsi" w:hAnsiTheme="minorHAnsi" w:cs="Arial"/>
          <w:color w:val="000000"/>
          <w:sz w:val="22"/>
          <w:szCs w:val="22"/>
        </w:rPr>
        <w:t xml:space="preserve">. Dokument ten został przyjęty 22 maja 2009 roku </w:t>
      </w:r>
      <w:r w:rsidRPr="006109B3">
        <w:rPr>
          <w:rFonts w:asciiTheme="minorHAnsi" w:hAnsiTheme="minorHAnsi" w:cs="Arial"/>
          <w:color w:val="000000"/>
          <w:sz w:val="22"/>
          <w:szCs w:val="22"/>
        </w:rPr>
        <w:lastRenderedPageBreak/>
        <w:t>Uchwałą Sejmu Rzeczypospolitej Polskiej. Określa priorytetowe działania w zakresie ochrony środowiska oraz główne cel</w:t>
      </w:r>
      <w:r w:rsidR="00F4699E" w:rsidRPr="006109B3">
        <w:rPr>
          <w:rFonts w:asciiTheme="minorHAnsi" w:hAnsiTheme="minorHAnsi" w:cs="Arial"/>
          <w:color w:val="000000"/>
          <w:sz w:val="22"/>
          <w:szCs w:val="22"/>
        </w:rPr>
        <w:t>e strategiczne, które obejmują:</w:t>
      </w:r>
    </w:p>
    <w:p w:rsidR="00603354" w:rsidRPr="006109B3" w:rsidRDefault="00603354" w:rsidP="00275858">
      <w:pPr>
        <w:pStyle w:val="Akapitzlist"/>
        <w:numPr>
          <w:ilvl w:val="0"/>
          <w:numId w:val="63"/>
        </w:numPr>
        <w:spacing w:after="0"/>
        <w:ind w:left="426" w:hanging="284"/>
        <w:rPr>
          <w:rFonts w:asciiTheme="minorHAnsi" w:hAnsiTheme="minorHAnsi" w:cs="Arial"/>
          <w:color w:val="000000"/>
        </w:rPr>
      </w:pPr>
      <w:r w:rsidRPr="006109B3">
        <w:rPr>
          <w:rFonts w:asciiTheme="minorHAnsi" w:hAnsiTheme="minorHAnsi" w:cs="Arial"/>
          <w:color w:val="000000"/>
        </w:rPr>
        <w:t>uwzględnianie zasad ochrony środow</w:t>
      </w:r>
      <w:r w:rsidR="00F4699E" w:rsidRPr="006109B3">
        <w:rPr>
          <w:rFonts w:asciiTheme="minorHAnsi" w:hAnsiTheme="minorHAnsi" w:cs="Arial"/>
          <w:color w:val="000000"/>
        </w:rPr>
        <w:t>iska w strategiach sektorowych,</w:t>
      </w:r>
    </w:p>
    <w:p w:rsidR="00603354" w:rsidRPr="006109B3" w:rsidRDefault="00603354" w:rsidP="00275858">
      <w:pPr>
        <w:pStyle w:val="Akapitzlist"/>
        <w:numPr>
          <w:ilvl w:val="0"/>
          <w:numId w:val="63"/>
        </w:numPr>
        <w:spacing w:after="0"/>
        <w:ind w:left="426" w:hanging="284"/>
        <w:rPr>
          <w:rFonts w:asciiTheme="minorHAnsi" w:hAnsiTheme="minorHAnsi" w:cs="Arial"/>
          <w:color w:val="000000"/>
        </w:rPr>
      </w:pPr>
      <w:r w:rsidRPr="006109B3">
        <w:rPr>
          <w:rFonts w:asciiTheme="minorHAnsi" w:hAnsiTheme="minorHAnsi" w:cs="Arial"/>
          <w:color w:val="000000"/>
        </w:rPr>
        <w:t>aktywizację rynku na rzecz ochrony środowiska,</w:t>
      </w:r>
    </w:p>
    <w:p w:rsidR="00603354" w:rsidRPr="006109B3" w:rsidRDefault="00F4699E" w:rsidP="00275858">
      <w:pPr>
        <w:pStyle w:val="Akapitzlist"/>
        <w:numPr>
          <w:ilvl w:val="0"/>
          <w:numId w:val="63"/>
        </w:numPr>
        <w:spacing w:after="0"/>
        <w:ind w:left="426" w:hanging="284"/>
        <w:rPr>
          <w:rFonts w:asciiTheme="minorHAnsi" w:hAnsiTheme="minorHAnsi" w:cs="Arial"/>
          <w:color w:val="000000"/>
        </w:rPr>
      </w:pPr>
      <w:r w:rsidRPr="006109B3">
        <w:rPr>
          <w:rFonts w:asciiTheme="minorHAnsi" w:hAnsiTheme="minorHAnsi" w:cs="Arial"/>
          <w:color w:val="000000"/>
        </w:rPr>
        <w:t>zarządzanie środowiskowe,</w:t>
      </w:r>
    </w:p>
    <w:p w:rsidR="00603354" w:rsidRPr="006109B3" w:rsidRDefault="00603354" w:rsidP="00275858">
      <w:pPr>
        <w:pStyle w:val="Akapitzlist"/>
        <w:numPr>
          <w:ilvl w:val="0"/>
          <w:numId w:val="63"/>
        </w:numPr>
        <w:spacing w:after="0"/>
        <w:ind w:left="426" w:hanging="284"/>
        <w:rPr>
          <w:rFonts w:asciiTheme="minorHAnsi" w:hAnsiTheme="minorHAnsi" w:cs="Arial"/>
          <w:color w:val="000000"/>
        </w:rPr>
      </w:pPr>
      <w:r w:rsidRPr="006109B3">
        <w:rPr>
          <w:rFonts w:asciiTheme="minorHAnsi" w:hAnsiTheme="minorHAnsi" w:cs="Arial"/>
          <w:color w:val="000000"/>
        </w:rPr>
        <w:t>udział społeczeństwa w działaniach na rzecz ochrony środowiska (podnoszenie świadomości ekologicznej społeczeństwa),</w:t>
      </w:r>
    </w:p>
    <w:p w:rsidR="00603354" w:rsidRPr="006109B3" w:rsidRDefault="00603354" w:rsidP="00275858">
      <w:pPr>
        <w:pStyle w:val="Akapitzlist"/>
        <w:numPr>
          <w:ilvl w:val="0"/>
          <w:numId w:val="63"/>
        </w:numPr>
        <w:spacing w:after="0"/>
        <w:ind w:left="426" w:hanging="284"/>
        <w:rPr>
          <w:rFonts w:asciiTheme="minorHAnsi" w:hAnsiTheme="minorHAnsi" w:cs="Arial"/>
          <w:color w:val="000000"/>
        </w:rPr>
      </w:pPr>
      <w:r w:rsidRPr="006109B3">
        <w:rPr>
          <w:rFonts w:asciiTheme="minorHAnsi" w:hAnsiTheme="minorHAnsi" w:cs="Arial"/>
          <w:color w:val="000000"/>
        </w:rPr>
        <w:t>rozwój badań i postęp techniczny (zwiększenie roli polskich placówek badawczych we wdrażaniu ekoinnowacji),</w:t>
      </w:r>
    </w:p>
    <w:p w:rsidR="00603354" w:rsidRPr="006109B3" w:rsidRDefault="00603354" w:rsidP="00275858">
      <w:pPr>
        <w:pStyle w:val="Akapitzlist"/>
        <w:numPr>
          <w:ilvl w:val="0"/>
          <w:numId w:val="63"/>
        </w:numPr>
        <w:spacing w:after="0"/>
        <w:ind w:left="426" w:hanging="284"/>
        <w:rPr>
          <w:rFonts w:asciiTheme="minorHAnsi" w:hAnsiTheme="minorHAnsi" w:cs="Arial"/>
          <w:color w:val="000000"/>
        </w:rPr>
      </w:pPr>
      <w:r w:rsidRPr="006109B3">
        <w:rPr>
          <w:rFonts w:asciiTheme="minorHAnsi" w:hAnsiTheme="minorHAnsi" w:cs="Arial"/>
          <w:color w:val="000000"/>
        </w:rPr>
        <w:t>odpowiedzialność za szkody w środowisku (stworzenie systemu prewencyjnego wobec szkód w środowisk</w:t>
      </w:r>
      <w:r w:rsidR="00F4699E" w:rsidRPr="006109B3">
        <w:rPr>
          <w:rFonts w:asciiTheme="minorHAnsi" w:hAnsiTheme="minorHAnsi" w:cs="Arial"/>
          <w:color w:val="000000"/>
        </w:rPr>
        <w:t>u),</w:t>
      </w:r>
    </w:p>
    <w:p w:rsidR="00603354" w:rsidRPr="006109B3" w:rsidRDefault="00603354" w:rsidP="00275858">
      <w:pPr>
        <w:pStyle w:val="Akapitzlist"/>
        <w:numPr>
          <w:ilvl w:val="0"/>
          <w:numId w:val="63"/>
        </w:numPr>
        <w:spacing w:after="0"/>
        <w:ind w:left="426" w:hanging="284"/>
        <w:rPr>
          <w:rFonts w:asciiTheme="minorHAnsi" w:hAnsiTheme="minorHAnsi" w:cs="Arial"/>
          <w:color w:val="000000"/>
        </w:rPr>
      </w:pPr>
      <w:r w:rsidRPr="006109B3">
        <w:rPr>
          <w:rFonts w:asciiTheme="minorHAnsi" w:hAnsiTheme="minorHAnsi" w:cs="Arial"/>
          <w:color w:val="000000"/>
        </w:rPr>
        <w:t>aspekt ekologiczny w planowaniu przestrzennym, w tym konieczność przywrócenia właściwej roli planowania przestrze</w:t>
      </w:r>
      <w:r w:rsidR="00F4699E" w:rsidRPr="006109B3">
        <w:rPr>
          <w:rFonts w:asciiTheme="minorHAnsi" w:hAnsiTheme="minorHAnsi" w:cs="Arial"/>
          <w:color w:val="000000"/>
        </w:rPr>
        <w:t>nnego na obszarze całego kraju.</w:t>
      </w:r>
    </w:p>
    <w:p w:rsidR="00603354" w:rsidRPr="006109B3" w:rsidRDefault="00603354" w:rsidP="00200CA5">
      <w:pPr>
        <w:spacing w:after="120" w:line="276" w:lineRule="auto"/>
        <w:ind w:firstLine="426"/>
        <w:rPr>
          <w:rFonts w:asciiTheme="minorHAnsi" w:hAnsiTheme="minorHAnsi" w:cs="Arial"/>
          <w:color w:val="000000"/>
          <w:sz w:val="22"/>
          <w:szCs w:val="22"/>
        </w:rPr>
      </w:pPr>
      <w:r w:rsidRPr="006109B3">
        <w:rPr>
          <w:rFonts w:asciiTheme="minorHAnsi" w:hAnsiTheme="minorHAnsi" w:cs="Arial"/>
          <w:color w:val="000000"/>
          <w:sz w:val="22"/>
          <w:szCs w:val="22"/>
        </w:rPr>
        <w:t xml:space="preserve">Przedstawione w dokumencie cele średniookresowe do 2016 r. związane z ochroną zasobów naturalnych, dotyczą zachowania bogatej różnorodności biologicznej polskiej przyrody na różnych poziomach organizacji tzn. wewnątrzgatunkowym (genetycznym), gatunkowym oraz ponadgatunkowym (ekosystemowym) wraz z umożliwieniem zrównoważonego rozwoju gospodarczego kraju, który w sposób niekonfliktowy współistnieje z różnorodnością biologiczną. W myśl zasady zrównoważonego rozwoju dokument rekomenduje prowadzenie dalszych prac w kierunku racjonalnego użytkowania zasobów leśnych oraz racjonalizację gospodarowania zasobami wód powierzchniowych i podziemnych. </w:t>
      </w:r>
    </w:p>
    <w:p w:rsidR="00603354" w:rsidRPr="006109B3" w:rsidRDefault="00603354" w:rsidP="00200CA5">
      <w:pPr>
        <w:spacing w:after="120" w:line="276" w:lineRule="auto"/>
        <w:ind w:firstLine="426"/>
        <w:rPr>
          <w:rFonts w:asciiTheme="minorHAnsi" w:hAnsiTheme="minorHAnsi" w:cs="Arial"/>
          <w:color w:val="000000"/>
          <w:sz w:val="22"/>
          <w:szCs w:val="22"/>
        </w:rPr>
      </w:pPr>
      <w:r w:rsidRPr="006109B3">
        <w:rPr>
          <w:rFonts w:asciiTheme="minorHAnsi" w:hAnsiTheme="minorHAnsi" w:cs="Arial"/>
          <w:b/>
          <w:color w:val="000000"/>
          <w:sz w:val="22"/>
          <w:szCs w:val="22"/>
        </w:rPr>
        <w:t>Polityka klimatyczna Polski</w:t>
      </w:r>
      <w:r w:rsidRPr="006109B3">
        <w:rPr>
          <w:rFonts w:asciiTheme="minorHAnsi" w:hAnsiTheme="minorHAnsi" w:cs="Arial"/>
          <w:color w:val="000000"/>
          <w:sz w:val="22"/>
          <w:szCs w:val="22"/>
        </w:rPr>
        <w:t xml:space="preserve"> – strategia redukcji emisji gazów cieplarnianych w Polsce do roku 2020, przyjęta przez radę Ministrów 4 listopada 2003 r. stanowi ważny dokument mający na celu łagodzenie zmian klimatu na terytorium Polski. Polityka i działania UE wskazują na łagodzenie zmian klimatu poprzez stosowanie innowacyjnych technologii i ogólną poprawę efektywności gospodarczej, w tym efektywne gospodarowanie paliwami i energią. Zobowiązania międzynarodowe Polski w zakresie zmian klimatu wynikają z postanowień Ramowej Konwencji Narodów Zjednoczonych, a w szczególności Protokołu z Kioto. W zakresie transportu głównym celem jest redukcja gazów cieplarnianych, która będzie realizowana poprzez 8 celów szczegółowych i konkretne działania bazowe i dodatkowe, jak promocja transportu publicznego w miastach oraz stosowanie paliw alternatywnych, stosowanie innych form transportu m.in. kombinowanego, zapewnienie płynności ruchu pojazdów, racjonalne parkowanie i redukcja zanieczyszczeń z pojazdów itp.</w:t>
      </w:r>
    </w:p>
    <w:p w:rsidR="00603354" w:rsidRPr="006109B3" w:rsidRDefault="00603354" w:rsidP="00200CA5">
      <w:pPr>
        <w:spacing w:after="120" w:line="276" w:lineRule="auto"/>
        <w:ind w:firstLine="426"/>
        <w:rPr>
          <w:rFonts w:asciiTheme="minorHAnsi" w:hAnsiTheme="minorHAnsi" w:cs="Arial"/>
          <w:color w:val="000000"/>
          <w:sz w:val="22"/>
          <w:szCs w:val="22"/>
        </w:rPr>
      </w:pPr>
      <w:r w:rsidRPr="006109B3">
        <w:rPr>
          <w:rFonts w:asciiTheme="minorHAnsi" w:hAnsiTheme="minorHAnsi" w:cs="Arial"/>
          <w:color w:val="000000"/>
          <w:sz w:val="22"/>
          <w:szCs w:val="22"/>
        </w:rPr>
        <w:t>Dnia</w:t>
      </w:r>
      <w:r w:rsidRPr="006109B3">
        <w:rPr>
          <w:rFonts w:asciiTheme="minorHAnsi" w:hAnsiTheme="minorHAnsi" w:cs="Arial"/>
          <w:b/>
          <w:color w:val="000000"/>
          <w:sz w:val="22"/>
          <w:szCs w:val="22"/>
        </w:rPr>
        <w:t xml:space="preserve"> </w:t>
      </w:r>
      <w:r w:rsidRPr="006109B3">
        <w:rPr>
          <w:rFonts w:asciiTheme="minorHAnsi" w:hAnsiTheme="minorHAnsi" w:cs="Arial"/>
          <w:color w:val="000000"/>
          <w:sz w:val="22"/>
          <w:szCs w:val="22"/>
        </w:rPr>
        <w:t>26 października 2007 roku została</w:t>
      </w:r>
      <w:r w:rsidRPr="006109B3">
        <w:rPr>
          <w:rFonts w:asciiTheme="minorHAnsi" w:hAnsiTheme="minorHAnsi" w:cs="Arial"/>
          <w:b/>
          <w:color w:val="000000"/>
          <w:sz w:val="22"/>
          <w:szCs w:val="22"/>
        </w:rPr>
        <w:t xml:space="preserve"> </w:t>
      </w:r>
      <w:r w:rsidRPr="006109B3">
        <w:rPr>
          <w:rFonts w:asciiTheme="minorHAnsi" w:hAnsiTheme="minorHAnsi" w:cs="Arial"/>
          <w:color w:val="000000"/>
          <w:sz w:val="22"/>
          <w:szCs w:val="22"/>
        </w:rPr>
        <w:t xml:space="preserve">przyjęta w drodze uchwały Rady Ministrów nr 270/2007 </w:t>
      </w:r>
      <w:r w:rsidRPr="006109B3">
        <w:rPr>
          <w:rFonts w:asciiTheme="minorHAnsi" w:hAnsiTheme="minorHAnsi" w:cs="Arial"/>
          <w:b/>
          <w:color w:val="000000"/>
          <w:sz w:val="22"/>
          <w:szCs w:val="22"/>
        </w:rPr>
        <w:t>Krajowa strategia ochrony i zrównoważonego użytkowania różnorodności biologicznej</w:t>
      </w:r>
      <w:r w:rsidRPr="006109B3">
        <w:rPr>
          <w:rFonts w:asciiTheme="minorHAnsi" w:hAnsiTheme="minorHAnsi" w:cs="Arial"/>
          <w:color w:val="000000"/>
          <w:sz w:val="22"/>
          <w:szCs w:val="22"/>
        </w:rPr>
        <w:t xml:space="preserve">. Opracowany dokument prezentuje wizję Polski w odniesieniu do sfery przyrodniczej w perspektywie do 2025 roku, zakładając osiągnięcie dobrego stanu środowiska przyrodniczego, umożliwiającego zachowanie pełnego bogactwa różnorodności biologicznej przyrody oraz zapewnienie trwałości i równowagi procesów przyrodniczych. Z założenia rozwój zrównoważony jest uwarunkowany przestrzenią ekologiczną, a poprzez zakładaną synergię aspektów ekonomicznych, środowiskowych i społecznych, bezpieczny i korzystny dla człowieka, dla środowiska i dla gospodarki. Nie jest więc „hamulcem” postępu, a jego stymulatorem. Dla realizacji wizji proponowane jest objęcie cennych obszarów skuteczną ochroną prawną oraz połączenie systemów korytarzy ekologicznych w jeden spójny system chroniący tereny o najwyższych walorach przyrodniczych. Działania powinny być podejmowane we wszystkich sferach funkcjonowania człowieka oraz powinny służyć osiągnięciu celu </w:t>
      </w:r>
      <w:r w:rsidRPr="006109B3">
        <w:rPr>
          <w:rFonts w:asciiTheme="minorHAnsi" w:hAnsiTheme="minorHAnsi" w:cs="Arial"/>
          <w:color w:val="000000"/>
          <w:sz w:val="22"/>
          <w:szCs w:val="22"/>
        </w:rPr>
        <w:lastRenderedPageBreak/>
        <w:t>nadrzędnego dot. zachowania bogactwa różnorodności biologicznej w skali lokalnej, krajowej i globalnej. Osiągnięcie celu nadrzędnego uwarunkowane jest realizacją ośmiu celów strategicznych, które zakładają m.in.: rozpoznanie i monitorowanie stanu różnorodności biologicznej oraz istniejących i potencjalnych zagrożeń, zachowanie istniejących oraz odtworzenie utraconych elementów różnorodności biologicznej oraz skuteczne usunięcie i ograniczanie pojawiających się dla niej zagrożeń.</w:t>
      </w:r>
    </w:p>
    <w:p w:rsidR="00603354" w:rsidRPr="006109B3" w:rsidRDefault="00603354" w:rsidP="00200CA5">
      <w:pPr>
        <w:spacing w:after="120" w:line="276" w:lineRule="auto"/>
        <w:ind w:firstLine="426"/>
        <w:rPr>
          <w:rFonts w:asciiTheme="minorHAnsi" w:hAnsiTheme="minorHAnsi" w:cs="Arial"/>
          <w:color w:val="000000"/>
          <w:sz w:val="22"/>
          <w:szCs w:val="22"/>
        </w:rPr>
      </w:pPr>
      <w:r w:rsidRPr="006109B3">
        <w:rPr>
          <w:rFonts w:asciiTheme="minorHAnsi" w:hAnsiTheme="minorHAnsi" w:cs="Arial"/>
          <w:color w:val="000000"/>
          <w:sz w:val="22"/>
          <w:szCs w:val="22"/>
        </w:rPr>
        <w:t xml:space="preserve">Przyjęcie </w:t>
      </w:r>
      <w:r w:rsidRPr="006109B3">
        <w:rPr>
          <w:rFonts w:asciiTheme="minorHAnsi" w:hAnsiTheme="minorHAnsi" w:cs="Arial"/>
          <w:b/>
          <w:color w:val="000000"/>
          <w:sz w:val="22"/>
          <w:szCs w:val="22"/>
        </w:rPr>
        <w:t>Krajowej Strategii Rozwoju Regionalnego 2010-2020: Regiony, Miasta, Obszary wiejskie</w:t>
      </w:r>
      <w:r w:rsidRPr="006109B3">
        <w:rPr>
          <w:rFonts w:asciiTheme="minorHAnsi" w:hAnsiTheme="minorHAnsi" w:cs="Arial"/>
          <w:color w:val="000000"/>
          <w:sz w:val="22"/>
          <w:szCs w:val="22"/>
        </w:rPr>
        <w:t xml:space="preserve"> (KSRR) dnia 13 lipca 2010 r. otworzyło drogę do zmiany modelu polskiej polityki regionalnej na bardziej nowoczesny i skuteczny.  Dokument stanowi rządową wizję rozwoju polskich regionów do 2020 roku. Ponadto określa najważniejsze założenia i cele polityki regionalnej Polski. Istotnym aspektem jest wprowadzenie założeń dotyczących zasad i mechanizmów współpracy pomiędzy rządem a samorządami wojewódzkimi oraz koordynacji tych działań na obydwu szczeblach. Formalnie KSRR jest jedną z dziewięciu strategii zintegrowanych, realizującą cele rozwoju kraju nakreślone w Strategii Rozwoju Kraju 2020. Stanowi również punkt odniesienia dla pozostałych ośmiu strategii, których założenia muszą być zgodne z założeniami przyjętymi w KSRR. Jednym z celów szczegółowych Strategii jest niwelowanie różnic w rozwoju poszczególnych obszarów kraju (dotyczy to szczególnie obszarów wiejskich o najniższym poziomie dostępu mieszkańców do dóbr i usług nie posiadających nowoczesnej sieci drogowej czy kolejowej).</w:t>
      </w:r>
    </w:p>
    <w:p w:rsidR="00603354" w:rsidRPr="006109B3" w:rsidRDefault="00603354" w:rsidP="00200CA5">
      <w:pPr>
        <w:spacing w:after="120" w:line="276" w:lineRule="auto"/>
        <w:ind w:firstLine="426"/>
        <w:rPr>
          <w:rFonts w:asciiTheme="minorHAnsi" w:hAnsiTheme="minorHAnsi" w:cs="Arial"/>
          <w:color w:val="000000"/>
          <w:sz w:val="22"/>
          <w:szCs w:val="22"/>
        </w:rPr>
      </w:pPr>
      <w:r w:rsidRPr="006109B3">
        <w:rPr>
          <w:rFonts w:asciiTheme="minorHAnsi" w:hAnsiTheme="minorHAnsi" w:cs="Arial"/>
          <w:b/>
          <w:color w:val="000000"/>
          <w:sz w:val="22"/>
          <w:szCs w:val="22"/>
        </w:rPr>
        <w:t>Koncepcja Przestrzennego Zagospodarowania Kraju 2030</w:t>
      </w:r>
      <w:r w:rsidRPr="006109B3">
        <w:rPr>
          <w:rFonts w:asciiTheme="minorHAnsi" w:hAnsiTheme="minorHAnsi" w:cs="Arial"/>
          <w:color w:val="000000"/>
          <w:sz w:val="22"/>
          <w:szCs w:val="22"/>
        </w:rPr>
        <w:t xml:space="preserve"> (KPZK 2030), przyjęta w grudniu 2011 r., jest najważniejszym dokumentem strategicznym dotyczącym zagospodarowania przestrzennego kraju. Przedstawia wizję do 2030 roku, określa cele i kierunki polityki przestrzennej kraju oraz wskazuje zasady działalności człowieka w przestrzeni. Przyjęty dokument jest częścią nowego systemu zarządzania rozwojem Polski, co oznacza, że wraz z długo- i średniookresową Strategią Rozwoju Kraju oraz z dziewięcioma strategiami zintegrowanymi prezentują spójną wizję rozwoju Polski. Jedne z najpilniejszych problemów zagospodarowania polskiej przestrzeni dotyczą dwóch spośród sześciu obszarów tematycznych, a mianowicie: rozwoju infrastruktury transportowej i telekomunikacyjnej (1) oraz poszanowania środowiska naturalnego i walorów krajobrazowych (2).</w:t>
      </w:r>
    </w:p>
    <w:p w:rsidR="00603354" w:rsidRPr="006109B3" w:rsidRDefault="00603354" w:rsidP="00200CA5">
      <w:pPr>
        <w:spacing w:after="120" w:line="276" w:lineRule="auto"/>
        <w:ind w:firstLine="426"/>
        <w:rPr>
          <w:rFonts w:asciiTheme="minorHAnsi" w:hAnsiTheme="minorHAnsi" w:cs="Arial"/>
          <w:color w:val="000000"/>
          <w:sz w:val="22"/>
          <w:szCs w:val="22"/>
        </w:rPr>
      </w:pPr>
      <w:r w:rsidRPr="006109B3">
        <w:rPr>
          <w:rFonts w:asciiTheme="minorHAnsi" w:hAnsiTheme="minorHAnsi" w:cs="Arial"/>
          <w:color w:val="000000"/>
          <w:sz w:val="22"/>
          <w:szCs w:val="22"/>
        </w:rPr>
        <w:t>W dniu</w:t>
      </w:r>
      <w:r w:rsidRPr="006109B3">
        <w:rPr>
          <w:rFonts w:asciiTheme="minorHAnsi" w:hAnsiTheme="minorHAnsi" w:cs="Arial"/>
          <w:b/>
          <w:color w:val="000000"/>
          <w:sz w:val="22"/>
          <w:szCs w:val="22"/>
        </w:rPr>
        <w:t xml:space="preserve"> </w:t>
      </w:r>
      <w:r w:rsidRPr="006109B3">
        <w:rPr>
          <w:rFonts w:asciiTheme="minorHAnsi" w:hAnsiTheme="minorHAnsi" w:cs="Arial"/>
          <w:color w:val="000000"/>
          <w:sz w:val="22"/>
          <w:szCs w:val="22"/>
        </w:rPr>
        <w:t>25 września 2012 roku</w:t>
      </w:r>
      <w:r w:rsidRPr="006109B3">
        <w:rPr>
          <w:rFonts w:asciiTheme="minorHAnsi" w:hAnsiTheme="minorHAnsi" w:cs="Arial"/>
          <w:b/>
          <w:color w:val="000000"/>
          <w:sz w:val="22"/>
          <w:szCs w:val="22"/>
        </w:rPr>
        <w:t xml:space="preserve"> </w:t>
      </w:r>
      <w:r w:rsidRPr="006109B3">
        <w:rPr>
          <w:rFonts w:asciiTheme="minorHAnsi" w:hAnsiTheme="minorHAnsi" w:cs="Arial"/>
          <w:color w:val="000000"/>
          <w:sz w:val="22"/>
          <w:szCs w:val="22"/>
        </w:rPr>
        <w:t xml:space="preserve">uchwałą Rady Ministrów Nr 157 została przyjęta </w:t>
      </w:r>
      <w:r w:rsidRPr="006109B3">
        <w:rPr>
          <w:rFonts w:asciiTheme="minorHAnsi" w:hAnsiTheme="minorHAnsi" w:cs="Arial"/>
          <w:b/>
          <w:color w:val="000000"/>
          <w:sz w:val="22"/>
          <w:szCs w:val="22"/>
        </w:rPr>
        <w:t>Średniookresowa Strategia Rozwoju Kraju 2020</w:t>
      </w:r>
      <w:r w:rsidRPr="006109B3">
        <w:rPr>
          <w:rFonts w:asciiTheme="minorHAnsi" w:hAnsiTheme="minorHAnsi" w:cs="Arial"/>
          <w:color w:val="000000"/>
          <w:sz w:val="22"/>
          <w:szCs w:val="22"/>
        </w:rPr>
        <w:t xml:space="preserve">. Stanowi ona kontynuację Strategii Rozwoju Kraju 2007-2015 jednocześnie uwzględniając nowe uwarunkowania społeczno-gospodarcze oraz zewnętrzne i wewnętrzne wyzwania rozwojowe. Dokument przedstawia scenariusz stabilnego rozwoju, który jest oparty na analizie istniejących potencjałów, diagnozie barier i zagrożeń jak również możliwości sfinansowania zaprojektowanych działań. Działania koncentrują się w trzech obszarach strategicznych: sprawne i efektywne państwo (1), konkurencyjna gospodarka (2), spójność społeczna i terytorialna (3). W odniesieniu do projektowanego dokumentu, w zawartych w Strategii pięciu celach szczegółowych znajduje się zapis: „ograniczanie negatywnego wpływu transportu na środowisko”, który dotyczy również zmniejszenia ryzyka poważnych awarii. Ponadto cele ochrony środowiska istotne z punktu widzenia Planu wykonawczego ujęte są w II obszarze strategicznym – Konkurencyjna gospodarka, w Celu II.6: Bezpieczeństwo energetyczne i środowisko. Tak sformułowany cel wskazuje, że w najbliższym dziesięcioleciu jednym z głównych wyzwań rozwojowych będzie przede wszystkim osiągnięcie zrównoważonego rozwoju możliwe poprzez harmonijne połączenie wzrostu gospodarczego z wymogami ochrony środowiska. Za istotne uznane zostały prace na rzecz przeciwdziałania fragmentacji przestrzeni jak również tworzenia rozwiązań </w:t>
      </w:r>
      <w:r w:rsidRPr="006109B3">
        <w:rPr>
          <w:rFonts w:asciiTheme="minorHAnsi" w:hAnsiTheme="minorHAnsi" w:cs="Arial"/>
          <w:color w:val="000000"/>
          <w:sz w:val="22"/>
          <w:szCs w:val="22"/>
        </w:rPr>
        <w:lastRenderedPageBreak/>
        <w:t>sprzyjających ochronie przyrodniczych zasobów biotycznych i abiotycznych (szczególnie poprzez wyznaczanie korytarzy ekologicznych).</w:t>
      </w:r>
    </w:p>
    <w:p w:rsidR="00603354" w:rsidRPr="006109B3" w:rsidRDefault="00603354" w:rsidP="00200CA5">
      <w:pPr>
        <w:spacing w:after="120" w:line="276" w:lineRule="auto"/>
        <w:ind w:firstLine="426"/>
        <w:rPr>
          <w:rFonts w:asciiTheme="minorHAnsi" w:hAnsiTheme="minorHAnsi" w:cs="Arial"/>
          <w:color w:val="000000"/>
          <w:sz w:val="22"/>
          <w:szCs w:val="22"/>
        </w:rPr>
      </w:pPr>
      <w:r w:rsidRPr="006109B3">
        <w:rPr>
          <w:rFonts w:asciiTheme="minorHAnsi" w:hAnsiTheme="minorHAnsi" w:cs="Arial"/>
          <w:b/>
          <w:color w:val="000000"/>
          <w:sz w:val="22"/>
          <w:szCs w:val="22"/>
        </w:rPr>
        <w:t>Strategia Rozwoju Transportu do 2020 (z perspektywą do 2030)</w:t>
      </w:r>
      <w:r w:rsidRPr="006109B3">
        <w:rPr>
          <w:rFonts w:asciiTheme="minorHAnsi" w:hAnsiTheme="minorHAnsi" w:cs="Arial"/>
          <w:color w:val="000000"/>
          <w:sz w:val="22"/>
          <w:szCs w:val="22"/>
        </w:rPr>
        <w:t xml:space="preserve"> przyjęta została w drodze uchwały Rady Ministrów w dniu 22 stycznia 2013r. Opracowanie tego dokumentu miało na celu wyznaczenie najważniejszych kierunków działań i ich koordynację w zakresie stworzenia spójnego i sprawnie funkcjonującego systemu transportowego. Założeniem spójności stało się zintegrowanie systemu krajowego z systemem europejskim i globalnym. Strategia spełnia wymagania ujęte w dokumentach międzynarodowych i wspólnotowych dotyczące uwzględniania ustaleń i zapisów w zgodzie z zasadami zrównoważonego rozwoju transportu (tj. konieczność zachowania bioróżnorodności i swobody migracji zwierząt, minimalizacja emisji gazów cieplarnianych, problem ograniczonych zasobów paliw kopalnych). Dla osiągnięcia celów ograniczających negatywny wpływ transportu na środowisko proponuje się rozwój systemów transportowych z naciskiem na przesunięcie transportu na bardziej ekologiczną formę, jaką jest transport kolejowy. Uszczegółowieniem priorytetów transportowych zawartych w SRT jest </w:t>
      </w:r>
      <w:r w:rsidRPr="006109B3">
        <w:rPr>
          <w:rFonts w:asciiTheme="minorHAnsi" w:hAnsiTheme="minorHAnsi" w:cs="Arial"/>
          <w:b/>
          <w:color w:val="000000"/>
          <w:sz w:val="22"/>
          <w:szCs w:val="22"/>
        </w:rPr>
        <w:t>Dokument Implementacyjny do Strategii Rozwoju Transportu do 2020 roku (z perspektywą do 2030 roku</w:t>
      </w:r>
      <w:r w:rsidRPr="006109B3">
        <w:rPr>
          <w:rFonts w:asciiTheme="minorHAnsi" w:hAnsiTheme="minorHAnsi" w:cs="Arial"/>
          <w:color w:val="000000"/>
          <w:sz w:val="22"/>
          <w:szCs w:val="22"/>
        </w:rPr>
        <w:t>), przyjęty Rząd RP 13 października 2014 r, który umożliwia realizację inwestycji z funduszy unijnych.</w:t>
      </w:r>
    </w:p>
    <w:p w:rsidR="00603354" w:rsidRPr="006109B3" w:rsidRDefault="00603354" w:rsidP="00200CA5">
      <w:pPr>
        <w:spacing w:after="120" w:line="276" w:lineRule="auto"/>
        <w:ind w:firstLine="426"/>
        <w:rPr>
          <w:rFonts w:asciiTheme="minorHAnsi" w:hAnsiTheme="minorHAnsi" w:cs="Arial"/>
          <w:color w:val="000000"/>
          <w:sz w:val="22"/>
          <w:szCs w:val="22"/>
        </w:rPr>
      </w:pPr>
      <w:r w:rsidRPr="006109B3">
        <w:rPr>
          <w:rFonts w:asciiTheme="minorHAnsi" w:hAnsiTheme="minorHAnsi" w:cs="Arial"/>
          <w:b/>
          <w:color w:val="000000"/>
          <w:sz w:val="22"/>
          <w:szCs w:val="22"/>
        </w:rPr>
        <w:t>Długookresowa Strategia Rozwoju Kraju</w:t>
      </w:r>
      <w:r w:rsidRPr="006109B3">
        <w:rPr>
          <w:rFonts w:asciiTheme="minorHAnsi" w:hAnsiTheme="minorHAnsi" w:cs="Arial"/>
          <w:color w:val="000000"/>
          <w:sz w:val="22"/>
          <w:szCs w:val="22"/>
        </w:rPr>
        <w:t xml:space="preserve"> </w:t>
      </w:r>
      <w:r w:rsidRPr="006109B3">
        <w:rPr>
          <w:rFonts w:asciiTheme="minorHAnsi" w:hAnsiTheme="minorHAnsi" w:cs="Arial"/>
          <w:b/>
          <w:color w:val="000000"/>
          <w:sz w:val="22"/>
          <w:szCs w:val="22"/>
        </w:rPr>
        <w:t>Polska 2030. Trzecia fala nowoczesności</w:t>
      </w:r>
      <w:r w:rsidRPr="006109B3">
        <w:rPr>
          <w:rFonts w:asciiTheme="minorHAnsi" w:hAnsiTheme="minorHAnsi" w:cs="Arial"/>
          <w:color w:val="000000"/>
          <w:sz w:val="22"/>
          <w:szCs w:val="22"/>
        </w:rPr>
        <w:t>, przyjęta została uchwałą Rady Ministrów Nr 16 w dniu 5 lutego 2013 roku. Zgodnie z ustawą o zasadach prowadzenia polityki rozwoju (art. 9 ust. 1 pkt 1) określa główne cele, wyzwania i kierunki rozwoju społeczno-gospodarczego kraju, z uwzględnieniem zasady zrównoważonego rozwoju. Uwzględnia wyjściowe uwarunkowania, które wynikają ze zdarzeń i zmian w sferze politycznej, społecznej oraz gospodarczej Polski. Zakłada, że osiągnięcie celu głównego, którym jest poprawa jakości życia Polaków, powinno być mierzone nie tylko wzrostem produktu krajowego brutto (PKB) na mieszkańca, zwiększeniem spójności społecznej oraz zmniejszeniem nierównomierności o charakterze terytorialnym, ale także skalą skoku cywilizacyjnego społeczeństwa oraz innowacyjności gospodarki w stosunku do innych krajów. Osiąganie strategicznego celu kluczowego będzie możliwe dzięki podjęciu działań w trzech obszarach zadaniowych: (1) konkurencyjności i innowacyjności gospodarki, (2) równoważenia potencjału rozwojowego regionów Polski oraz (3) efektywności i sprawności państwa, dla których wyznaczone zostały cele strategiczne. Zawarty w obszarze zadaniowym konkurencyjności i innowacyjności gospodarki, Cel VII: „Zapewnienie bezpieczeństwa energetycznego oraz ochrona i poprawa stanu środowiska” zawiera osiem kierunków interwencji. Jeden z nich „Zwiększenie poziomu ochrony środowiska” to kierunek istotny z punktu widzenia analizowanego dokumentu, zawierający zapisy dotyczące: wprowadzania monitorowania i ochrony różnorodności biologicznej, przeciwdziałania fragmentacji ekosystemów, opracowania oraz wdrożenia strategicznego planu adaptacji do zmian klimatu, wprowadzenia instrumentów polityki publicznej integrujących działania w poszczególnych sektorach (m.in. transportu, budownictwa, gospodarki przestrzennej) d</w:t>
      </w:r>
      <w:r w:rsidR="00F4699E" w:rsidRPr="006109B3">
        <w:rPr>
          <w:rFonts w:asciiTheme="minorHAnsi" w:hAnsiTheme="minorHAnsi" w:cs="Arial"/>
          <w:color w:val="000000"/>
          <w:sz w:val="22"/>
          <w:szCs w:val="22"/>
        </w:rPr>
        <w:t>la zwiększenia ochrony klimatu.</w:t>
      </w:r>
    </w:p>
    <w:p w:rsidR="00603354" w:rsidRPr="006109B3" w:rsidRDefault="00603354" w:rsidP="00200CA5">
      <w:pPr>
        <w:spacing w:after="120" w:line="276" w:lineRule="auto"/>
        <w:ind w:firstLine="426"/>
        <w:rPr>
          <w:rFonts w:asciiTheme="minorHAnsi" w:hAnsiTheme="minorHAnsi" w:cs="Arial"/>
          <w:color w:val="000000"/>
          <w:sz w:val="22"/>
          <w:szCs w:val="22"/>
        </w:rPr>
      </w:pPr>
      <w:r w:rsidRPr="006109B3">
        <w:rPr>
          <w:rFonts w:asciiTheme="minorHAnsi" w:hAnsiTheme="minorHAnsi" w:cs="Arial"/>
          <w:color w:val="000000"/>
          <w:sz w:val="22"/>
          <w:szCs w:val="22"/>
        </w:rPr>
        <w:t xml:space="preserve">Dnia 15 kwietnia 2014 r. Rada Ministrów przyjęła uchwałę (M.P. z 2014 r. poz. 469) dotyczącą </w:t>
      </w:r>
      <w:r w:rsidRPr="006109B3">
        <w:rPr>
          <w:rFonts w:asciiTheme="minorHAnsi" w:hAnsiTheme="minorHAnsi" w:cs="Arial"/>
          <w:b/>
          <w:color w:val="000000"/>
          <w:sz w:val="22"/>
          <w:szCs w:val="22"/>
        </w:rPr>
        <w:t>Strategii Bezpieczeństwo Energetyczne i Środowisko – perspektywa do 2020 r.</w:t>
      </w:r>
      <w:r w:rsidRPr="006109B3">
        <w:rPr>
          <w:rFonts w:asciiTheme="minorHAnsi" w:hAnsiTheme="minorHAnsi" w:cs="Arial"/>
          <w:color w:val="000000"/>
          <w:sz w:val="22"/>
          <w:szCs w:val="22"/>
        </w:rPr>
        <w:t xml:space="preserve"> (tzw. BEiŚ). Strategia BEiŚ jest jedną z dziewięciu zintegrowanych strategii rozwoju, które powstały w oparciu o ustawę o zasadach prowadzenia polityki rozwoju. Dokument ten uszczegóławia zapisy wyżej omawianej Średniookresowej Strategii Rozwoju Kraju 2020 w dziedzinie energetyki i środowiska. Ponadto stanowi wytyczne dla polityki energetycznej Polski. Celem głównym dokumentu jest zapewnienie wysokiej jakości życia obecnych i przyszłych pokoleń Polaków ze szczególnym uwzględnieniem zasad </w:t>
      </w:r>
      <w:r w:rsidRPr="006109B3">
        <w:rPr>
          <w:rFonts w:asciiTheme="minorHAnsi" w:hAnsiTheme="minorHAnsi" w:cs="Arial"/>
          <w:color w:val="000000"/>
          <w:sz w:val="22"/>
          <w:szCs w:val="22"/>
        </w:rPr>
        <w:lastRenderedPageBreak/>
        <w:t>ochrony środowiska oraz stworzenie warunków do zrównoważonego rozwoju nowoczesnego sektora energetycznego, który zdolny byłby zapewnić Polsce bezpieczeństwo oraz konkurencyjną i efektywną gospodarkę energetyczną. Do celów szczegółowych BEiŚ należą: zrównoważone gospodarowanie zasobami środowiska (1), zapewnienie gospodarce krajowej bezpiecznego i konkurencyjnego zaopatrzenia w energię (2) oraz poprawa stanu środowiska (3). W dokumencie zawarte zostały także zagadnienia horyzontalne, które znacznie wykraczają poza wskazaną perspektywę czasową do roku 2020. Określone zostały kierunki interwencji (15), którym w obszarze energetyki i środowiska przyporządkowano 52 działania wraz ze szczegółowym podziałem na zadania. Każde zadanie jest przypisane poszczególnym instytucjom koordynującym, zaangażowanym i odpowiedzialnym za ich realizację.</w:t>
      </w:r>
    </w:p>
    <w:p w:rsidR="00603354" w:rsidRPr="006109B3" w:rsidRDefault="00603354" w:rsidP="00200CA5">
      <w:pPr>
        <w:spacing w:after="120" w:line="276" w:lineRule="auto"/>
        <w:ind w:firstLine="426"/>
        <w:rPr>
          <w:rFonts w:asciiTheme="minorHAnsi" w:hAnsiTheme="minorHAnsi" w:cs="Arial"/>
          <w:color w:val="000000"/>
          <w:sz w:val="22"/>
          <w:szCs w:val="22"/>
        </w:rPr>
      </w:pPr>
      <w:r w:rsidRPr="006109B3">
        <w:rPr>
          <w:rFonts w:asciiTheme="minorHAnsi" w:hAnsiTheme="minorHAnsi" w:cs="Arial"/>
          <w:b/>
          <w:color w:val="000000"/>
          <w:sz w:val="22"/>
          <w:szCs w:val="22"/>
        </w:rPr>
        <w:t xml:space="preserve">Strategiczny Plan Adaptacji dla sektorów i obszarów wrażliwych na zmiany klimatu do roku 2020 z perspektywą do roku 2030 </w:t>
      </w:r>
      <w:r w:rsidRPr="006109B3">
        <w:rPr>
          <w:rFonts w:asciiTheme="minorHAnsi" w:hAnsiTheme="minorHAnsi" w:cs="Arial"/>
          <w:color w:val="000000"/>
          <w:sz w:val="22"/>
          <w:szCs w:val="22"/>
        </w:rPr>
        <w:t>(</w:t>
      </w:r>
      <w:r w:rsidRPr="006109B3">
        <w:rPr>
          <w:rFonts w:asciiTheme="minorHAnsi" w:hAnsiTheme="minorHAnsi" w:cs="Arial"/>
          <w:b/>
          <w:color w:val="000000"/>
          <w:sz w:val="22"/>
          <w:szCs w:val="22"/>
        </w:rPr>
        <w:t xml:space="preserve">SPA 2020 </w:t>
      </w:r>
      <w:r w:rsidRPr="006109B3">
        <w:rPr>
          <w:rFonts w:asciiTheme="minorHAnsi" w:hAnsiTheme="minorHAnsi" w:cs="Arial"/>
          <w:color w:val="000000"/>
          <w:sz w:val="22"/>
          <w:szCs w:val="22"/>
        </w:rPr>
        <w:t>przyjęty przez Radę Ministrów 29.10.2013r.) określa warunki stabilnego rozwoju społeczno-gospodarczego w obliczu ryzyka, jakie niosą ze sobą zmiany klimatyczne. Wskazuje działania adaptacyjne, dotyczące różnych dziedzin funkcjonowania społeczeństwa, w tym rozwój transportu w warunkach zmian klimatu, ponieważ infrastruktura narażona jest na bezpośrednie oddziaływanie czynników klimatycznych. Wskazuje na konieczność wypracowywania standardów konstrukcyjnych (już na etapie projektowania i budowy) odpornych na zjawiska ekstremalne, a także stworzenia systemu zarządzania szlakami komunikacyjnymi w celu ograniczenia sytuacji awaryjnych w transporcie.</w:t>
      </w:r>
    </w:p>
    <w:p w:rsidR="00603354" w:rsidRPr="006109B3" w:rsidRDefault="00603354" w:rsidP="00200CA5">
      <w:pPr>
        <w:spacing w:after="120" w:line="276" w:lineRule="auto"/>
        <w:ind w:firstLine="426"/>
        <w:rPr>
          <w:rFonts w:asciiTheme="minorHAnsi" w:hAnsiTheme="minorHAnsi" w:cs="Arial"/>
          <w:color w:val="000000"/>
          <w:sz w:val="22"/>
          <w:szCs w:val="22"/>
        </w:rPr>
      </w:pPr>
      <w:r w:rsidRPr="006109B3">
        <w:rPr>
          <w:rFonts w:asciiTheme="minorHAnsi" w:hAnsiTheme="minorHAnsi" w:cs="Arial"/>
          <w:color w:val="000000"/>
          <w:sz w:val="22"/>
          <w:szCs w:val="22"/>
        </w:rPr>
        <w:t xml:space="preserve">Przyjęty 3 września 2015 roku </w:t>
      </w:r>
      <w:r w:rsidRPr="006109B3">
        <w:rPr>
          <w:rFonts w:asciiTheme="minorHAnsi" w:hAnsiTheme="minorHAnsi" w:cs="Arial"/>
          <w:b/>
          <w:color w:val="000000"/>
          <w:sz w:val="22"/>
          <w:szCs w:val="22"/>
        </w:rPr>
        <w:t>Krajowy Program Ochrony Powietrza do roku 2020</w:t>
      </w:r>
      <w:r w:rsidRPr="006109B3">
        <w:rPr>
          <w:rFonts w:asciiTheme="minorHAnsi" w:hAnsiTheme="minorHAnsi" w:cs="Arial"/>
          <w:color w:val="000000"/>
          <w:sz w:val="22"/>
          <w:szCs w:val="22"/>
        </w:rPr>
        <w:t xml:space="preserve"> </w:t>
      </w:r>
      <w:r w:rsidRPr="006109B3">
        <w:rPr>
          <w:rFonts w:asciiTheme="minorHAnsi" w:hAnsiTheme="minorHAnsi" w:cs="Arial"/>
          <w:b/>
          <w:color w:val="000000"/>
          <w:sz w:val="22"/>
          <w:szCs w:val="22"/>
        </w:rPr>
        <w:t>z perspektywą do 2030</w:t>
      </w:r>
      <w:r w:rsidRPr="006109B3">
        <w:rPr>
          <w:rFonts w:asciiTheme="minorHAnsi" w:hAnsiTheme="minorHAnsi" w:cs="Arial"/>
          <w:color w:val="000000"/>
          <w:sz w:val="22"/>
          <w:szCs w:val="22"/>
        </w:rPr>
        <w:t xml:space="preserve"> (KPOP)</w:t>
      </w:r>
      <w:r w:rsidRPr="006109B3">
        <w:rPr>
          <w:rFonts w:asciiTheme="minorHAnsi" w:hAnsiTheme="minorHAnsi" w:cs="Arial"/>
          <w:b/>
          <w:color w:val="000000"/>
          <w:sz w:val="22"/>
          <w:szCs w:val="22"/>
        </w:rPr>
        <w:t xml:space="preserve"> </w:t>
      </w:r>
      <w:r w:rsidRPr="006109B3">
        <w:rPr>
          <w:rFonts w:asciiTheme="minorHAnsi" w:hAnsiTheme="minorHAnsi" w:cs="Arial"/>
          <w:color w:val="000000"/>
          <w:sz w:val="22"/>
          <w:szCs w:val="22"/>
        </w:rPr>
        <w:t>jest dokumentem strategicznym wyznaczającym główne cele i kierunki działań, których implementacja ma nastąpić w szczególności na szczeblu lokalnym oraz w programach ochrony powietrza. Powstał w celu poprawy jakości życia mieszkańców, ochrony ich zdrowia i warunków życia, z uwzględnieniem zasad ochrony środowiska. Realizacja Programu ma pozwolić na osiągnięcie w możliwie krótkim czasie dopuszczalnych poziomów pyłu zawieszonego i innych szkodliwych substancji w powietrzu, wynikających z obowiązujących przepisów prawa, a w perspektywie do 2030 r. względem poziomów wskazywanych przez Światową Organizację Zdrowia. Dokument zawiera szczegółowe propozycje zmian prawnych (m.in. dotyczące wymagań technicznych dla nowych kotłów opalanych paliwami stałymi) oraz wymagania dotyczące jakości paliw. Przedstawia harmonogram działań potrzebnych do osiągnięcia poprawy jakości powietrza w Polsce, wskazując przy tym odpowiedzialne za ich realizację podmioty (zarówno na poziomie rządowym jak i samorządowym). Dokument prezentuje ustalone wskaźniki w zakresie ochrony powietrza, które powinny zostać osiągnięte w latach 2018 i 2020. Działania ujęte w Programie określone zostały w podziale na: krótkoterminowe – do zrealizowania do 2018 r. (wskazując określone wskaźniki), średnioterminowe (do 2020 r.) i długoterminowe (do 2030 r.). Zdecydowane ostrze KPOP skierowane jest przeciw tzw. niskiej emisji, której drugą, co do ważności przyczyną jest motoryzacja, w tym także wadliwe systemy komunikacyjne w miastach. Ogniska miejskie niskiej emisji ujawniane dzięki pomiarom i badaniom modelowym musza być likwidowane wszystkimi sposobami, w tym inwestycyjnymi. Takie motoryzacyjne ogniska niskoemisyjne trwale usadowiły się w Warszawie (Śródmieście, Wilanów, Mokotów, Wola), Są tez obecne w Płocku, Radomiu, miastach tzw pasma pruszkowskiego.  Zatem każdy plan rozwoju transportu powin</w:t>
      </w:r>
      <w:r w:rsidR="00F4699E" w:rsidRPr="006109B3">
        <w:rPr>
          <w:rFonts w:asciiTheme="minorHAnsi" w:hAnsiTheme="minorHAnsi" w:cs="Arial"/>
          <w:color w:val="000000"/>
          <w:sz w:val="22"/>
          <w:szCs w:val="22"/>
        </w:rPr>
        <w:t>ien uwzględniać tę okoliczność.</w:t>
      </w:r>
    </w:p>
    <w:p w:rsidR="00603354" w:rsidRPr="006109B3" w:rsidRDefault="00603354" w:rsidP="00200CA5">
      <w:pPr>
        <w:spacing w:after="240" w:line="276" w:lineRule="auto"/>
        <w:ind w:firstLine="426"/>
        <w:rPr>
          <w:rFonts w:asciiTheme="minorHAnsi" w:hAnsiTheme="minorHAnsi" w:cs="Arial"/>
          <w:color w:val="000000"/>
          <w:sz w:val="22"/>
          <w:szCs w:val="22"/>
        </w:rPr>
      </w:pPr>
      <w:r w:rsidRPr="006109B3">
        <w:rPr>
          <w:rFonts w:asciiTheme="minorHAnsi" w:hAnsiTheme="minorHAnsi" w:cs="Arial"/>
          <w:color w:val="000000"/>
          <w:sz w:val="22"/>
          <w:szCs w:val="22"/>
        </w:rPr>
        <w:t xml:space="preserve">Projekt Planu wykonawczego zawiera nawiązania do kluczowych celów związanych z ochroną środowiska. W niniejszej Prognozie, wykonanej w ramach postępowania w sprawie strategicznej oceny oddziaływania na środowisko do projektu tego dokumentu, nie stwierdzono rozbieżności </w:t>
      </w:r>
      <w:r w:rsidRPr="006109B3">
        <w:rPr>
          <w:rFonts w:asciiTheme="minorHAnsi" w:hAnsiTheme="minorHAnsi" w:cs="Arial"/>
          <w:color w:val="000000"/>
          <w:sz w:val="22"/>
          <w:szCs w:val="22"/>
        </w:rPr>
        <w:lastRenderedPageBreak/>
        <w:t>przyjętych rozwiązań w stosunku do celów ochrony środowiska ustanowionych na szczeblu międzynarodowym, wspólnotowym i krajowym.</w:t>
      </w:r>
    </w:p>
    <w:p w:rsidR="00603354" w:rsidRPr="006109B3" w:rsidRDefault="00D36CEE" w:rsidP="000D5237">
      <w:pPr>
        <w:pStyle w:val="Nagwek3"/>
        <w:rPr>
          <w:rFonts w:asciiTheme="minorHAnsi" w:hAnsiTheme="minorHAnsi"/>
        </w:rPr>
      </w:pPr>
      <w:bookmarkStart w:id="74" w:name="_Toc447527646"/>
      <w:bookmarkStart w:id="75" w:name="_Toc459812323"/>
      <w:r w:rsidRPr="006109B3">
        <w:rPr>
          <w:rFonts w:asciiTheme="minorHAnsi" w:hAnsiTheme="minorHAnsi"/>
        </w:rPr>
        <w:t xml:space="preserve">6.4. </w:t>
      </w:r>
      <w:r w:rsidR="00603354" w:rsidRPr="006109B3">
        <w:rPr>
          <w:rFonts w:asciiTheme="minorHAnsi" w:hAnsiTheme="minorHAnsi"/>
        </w:rPr>
        <w:t>Dokumenty regionalne i lokalne istotne z punktu widzenia Planu</w:t>
      </w:r>
      <w:bookmarkEnd w:id="74"/>
      <w:r w:rsidR="00603354" w:rsidRPr="006109B3">
        <w:rPr>
          <w:rFonts w:asciiTheme="minorHAnsi" w:hAnsiTheme="minorHAnsi"/>
        </w:rPr>
        <w:t xml:space="preserve"> wykonawczego</w:t>
      </w:r>
      <w:bookmarkEnd w:id="75"/>
    </w:p>
    <w:p w:rsidR="00603354" w:rsidRPr="006109B3" w:rsidRDefault="00603354" w:rsidP="00200CA5">
      <w:pPr>
        <w:spacing w:before="120" w:after="120" w:line="276" w:lineRule="auto"/>
        <w:ind w:firstLine="426"/>
        <w:rPr>
          <w:rFonts w:asciiTheme="minorHAnsi" w:hAnsiTheme="minorHAnsi" w:cs="Arial"/>
          <w:color w:val="000000"/>
          <w:sz w:val="22"/>
          <w:szCs w:val="22"/>
        </w:rPr>
      </w:pPr>
      <w:r w:rsidRPr="006109B3">
        <w:rPr>
          <w:rFonts w:asciiTheme="minorHAnsi" w:hAnsiTheme="minorHAnsi" w:cs="Arial"/>
          <w:color w:val="000000"/>
          <w:sz w:val="22"/>
          <w:szCs w:val="22"/>
        </w:rPr>
        <w:t>Dokumenty, których cele odnoszą się do terytorium województwa mazowieckiego, transponują postulaty zawarte w powyżej scharakteryzowanych opracowaniach. Dokonują tego w oparciu o miejscowe uwarunkowania, w tym m.in. zamierzenia inwestycyjne. Stąd zapisy dokumentów poziomu regionalnego i lokalnego niejednokrotnie uwzględniają cele ochrony środowiska, które wychodzą naprzeciw zagrożeniom związanym z realizacją Planu wykonawczego.</w:t>
      </w:r>
    </w:p>
    <w:p w:rsidR="00603354" w:rsidRPr="006109B3" w:rsidRDefault="00603354" w:rsidP="00200CA5">
      <w:pPr>
        <w:spacing w:before="120" w:after="120" w:line="276" w:lineRule="auto"/>
        <w:ind w:firstLine="426"/>
        <w:rPr>
          <w:rFonts w:asciiTheme="minorHAnsi" w:hAnsiTheme="minorHAnsi" w:cs="Arial"/>
          <w:color w:val="000000"/>
          <w:sz w:val="22"/>
          <w:szCs w:val="22"/>
          <w:lang w:eastAsia="en-US"/>
        </w:rPr>
      </w:pPr>
      <w:r w:rsidRPr="006109B3">
        <w:rPr>
          <w:rFonts w:asciiTheme="minorHAnsi" w:hAnsiTheme="minorHAnsi" w:cs="Arial"/>
          <w:b/>
          <w:color w:val="000000"/>
          <w:sz w:val="22"/>
          <w:szCs w:val="22"/>
        </w:rPr>
        <w:t xml:space="preserve">Program zwiększania lesistości dla województwa mazowieckiego do roku 2020 </w:t>
      </w:r>
      <w:r w:rsidRPr="006109B3">
        <w:rPr>
          <w:rFonts w:asciiTheme="minorHAnsi" w:hAnsiTheme="minorHAnsi" w:cs="Arial"/>
          <w:color w:val="000000"/>
          <w:sz w:val="22"/>
          <w:szCs w:val="22"/>
        </w:rPr>
        <w:t xml:space="preserve">przyjęty został uchwałą Nr 18/07 przez Sejmik Województwa Mazowieckiego w dniu 19 lutego 2007 r. Głównym celem polityki leśnej jest stworzenie warunków do zwiększenia lesistości województwa mazowieckiego, która to stanowi istotny czynnik: poprawy spójności ciągów ekologicznych (korytarzy), ochrony bioróżnorodności oraz istotnym warunkiem rozwoju zrównoważonego. Ponadto Program wskazuje na znaczącą rolę zadrzewień, </w:t>
      </w:r>
      <w:r w:rsidRPr="006109B3">
        <w:rPr>
          <w:rFonts w:asciiTheme="minorHAnsi" w:hAnsiTheme="minorHAnsi" w:cs="Arial"/>
          <w:color w:val="000000"/>
          <w:sz w:val="22"/>
          <w:szCs w:val="22"/>
          <w:lang w:eastAsia="en-US"/>
        </w:rPr>
        <w:t>zalesień i lasów w ograniczaniu dyspersji zanieczyszczeń i hałasu wzdłuż dróg i linii kolejowych, pylenia z dróg oraz przedostania się spalin poza tereny komunikacyjne.</w:t>
      </w:r>
    </w:p>
    <w:p w:rsidR="00603354" w:rsidRPr="006109B3" w:rsidRDefault="00603354" w:rsidP="00200CA5">
      <w:pPr>
        <w:spacing w:before="120" w:after="120" w:line="276" w:lineRule="auto"/>
        <w:ind w:firstLine="426"/>
        <w:rPr>
          <w:rFonts w:asciiTheme="minorHAnsi" w:hAnsiTheme="minorHAnsi" w:cs="Arial"/>
          <w:color w:val="000000"/>
          <w:sz w:val="22"/>
          <w:szCs w:val="22"/>
          <w:lang w:eastAsia="en-US"/>
        </w:rPr>
      </w:pPr>
      <w:r w:rsidRPr="006109B3">
        <w:rPr>
          <w:rFonts w:asciiTheme="minorHAnsi" w:hAnsiTheme="minorHAnsi" w:cs="Arial"/>
          <w:b/>
          <w:color w:val="000000"/>
          <w:sz w:val="22"/>
          <w:szCs w:val="22"/>
          <w:lang w:eastAsia="en-US"/>
        </w:rPr>
        <w:t xml:space="preserve">Program ochrony środowiska województwa mazowieckiego na lata 2011-2014 z uwzględnieniem perspektywy do 2018 roku </w:t>
      </w:r>
      <w:r w:rsidRPr="006109B3">
        <w:rPr>
          <w:rFonts w:asciiTheme="minorHAnsi" w:hAnsiTheme="minorHAnsi" w:cs="Arial"/>
          <w:color w:val="000000"/>
          <w:sz w:val="22"/>
          <w:szCs w:val="22"/>
          <w:lang w:eastAsia="en-US"/>
        </w:rPr>
        <w:t xml:space="preserve">uchwalony został prze Sejmik Województwa mazowieckiego w 2012 roku (Uchwała Nr 104/12). Jego </w:t>
      </w:r>
      <w:r w:rsidRPr="006109B3">
        <w:rPr>
          <w:rFonts w:asciiTheme="minorHAnsi" w:hAnsiTheme="minorHAnsi" w:cs="Arial"/>
          <w:color w:val="000000"/>
          <w:sz w:val="22"/>
          <w:szCs w:val="22"/>
        </w:rPr>
        <w:t>c</w:t>
      </w:r>
      <w:r w:rsidRPr="006109B3">
        <w:rPr>
          <w:rFonts w:asciiTheme="minorHAnsi" w:hAnsiTheme="minorHAnsi" w:cs="Arial"/>
          <w:color w:val="000000"/>
          <w:sz w:val="22"/>
          <w:szCs w:val="22"/>
          <w:lang w:eastAsia="en-US"/>
        </w:rPr>
        <w:t>elem jest określenie polityki ekologicznej dla województwa oraz realizacja polityki ekologicznej państwa. Priorytetem Programu jest potrzeba poprawy jakości życia człowieka. Przyjęta w dokumencie zasada zrównoważonego rozwoju umożliwia zharmonizowany rozwój gospodarczy i społeczny zgodny z ochroną walorów środowiska. Celem nadrzędnym Programu jest „Ochrona środowiska naturalnego na Mazowszu z zachowaniem zasad zrównoważonego rozwoju, jako podstawa poprawy jakości życia mieszkańców regionu”. Spośród 5 obszarów priorytetowych: poprawy jakości środowiska, racjonalnego wykorzystania zasobów naturalnych, ochrony przyrody poprawy bezpieczeństwa ekologicznego i edukacji ekologicznej społeczeństwa wskazano konkretne cele środowiskowe wraz z harmonogramem działań m.in. w zakresie, ograniczenia emisji liniowej zanieczyszczeń oraz hałasu do środowiska.</w:t>
      </w:r>
    </w:p>
    <w:p w:rsidR="00836238" w:rsidRPr="006109B3" w:rsidRDefault="00603354" w:rsidP="00836238">
      <w:pPr>
        <w:spacing w:line="276" w:lineRule="auto"/>
        <w:ind w:firstLine="426"/>
        <w:rPr>
          <w:rFonts w:asciiTheme="minorHAnsi" w:hAnsiTheme="minorHAnsi" w:cs="Arial"/>
          <w:color w:val="000000"/>
          <w:sz w:val="22"/>
          <w:szCs w:val="22"/>
        </w:rPr>
      </w:pPr>
      <w:r w:rsidRPr="006109B3">
        <w:rPr>
          <w:rFonts w:asciiTheme="minorHAnsi" w:hAnsiTheme="minorHAnsi" w:cs="Arial"/>
          <w:color w:val="000000"/>
          <w:sz w:val="22"/>
          <w:szCs w:val="22"/>
        </w:rPr>
        <w:t xml:space="preserve">Zagadnienie ochrony środowiska odnajdujemy w obszarze „Środowisko i energetyka” </w:t>
      </w:r>
      <w:r w:rsidRPr="006109B3">
        <w:rPr>
          <w:rFonts w:asciiTheme="minorHAnsi" w:hAnsiTheme="minorHAnsi" w:cs="Arial"/>
          <w:b/>
          <w:iCs/>
          <w:color w:val="000000"/>
          <w:sz w:val="22"/>
          <w:szCs w:val="22"/>
        </w:rPr>
        <w:t xml:space="preserve">Strategii rozwoju województwa mazowieckiego do 2030 roku. </w:t>
      </w:r>
      <w:r w:rsidRPr="006109B3">
        <w:rPr>
          <w:rFonts w:asciiTheme="minorHAnsi" w:hAnsiTheme="minorHAnsi" w:cs="Arial"/>
          <w:iCs/>
          <w:color w:val="000000"/>
          <w:sz w:val="22"/>
          <w:szCs w:val="22"/>
        </w:rPr>
        <w:t xml:space="preserve">Istotne z perspektywy </w:t>
      </w:r>
      <w:r w:rsidRPr="006109B3">
        <w:rPr>
          <w:rFonts w:asciiTheme="minorHAnsi" w:hAnsiTheme="minorHAnsi" w:cs="Arial"/>
          <w:color w:val="000000"/>
          <w:sz w:val="22"/>
          <w:szCs w:val="22"/>
        </w:rPr>
        <w:t>Planu wykonawczego są działania z bloku kierunkowego „Zapewnienie trwałego i zrównoważonego rozwoju oraz zachowanie wysokich walorów środowiska”. Są to:</w:t>
      </w:r>
    </w:p>
    <w:p w:rsidR="00603354" w:rsidRPr="006109B3" w:rsidRDefault="00603354" w:rsidP="00275858">
      <w:pPr>
        <w:pStyle w:val="Akapitzlist"/>
        <w:numPr>
          <w:ilvl w:val="0"/>
          <w:numId w:val="30"/>
        </w:numPr>
        <w:spacing w:after="0"/>
        <w:ind w:left="709" w:hanging="283"/>
        <w:rPr>
          <w:rStyle w:val="h2"/>
          <w:rFonts w:asciiTheme="minorHAnsi" w:hAnsiTheme="minorHAnsi" w:cs="Arial"/>
          <w:color w:val="000000"/>
        </w:rPr>
      </w:pPr>
      <w:r w:rsidRPr="006109B3">
        <w:rPr>
          <w:rStyle w:val="h2"/>
          <w:rFonts w:asciiTheme="minorHAnsi" w:hAnsiTheme="minorHAnsi" w:cs="Arial"/>
          <w:color w:val="000000"/>
        </w:rPr>
        <w:t>przeciwdziałanie fragmentaryzacji przestrzeni przyrodniczej i zwiększenie lesistości regionu,</w:t>
      </w:r>
    </w:p>
    <w:p w:rsidR="00603354" w:rsidRPr="006109B3" w:rsidRDefault="00603354" w:rsidP="00275858">
      <w:pPr>
        <w:pStyle w:val="Akapitzlist"/>
        <w:numPr>
          <w:ilvl w:val="0"/>
          <w:numId w:val="30"/>
        </w:numPr>
        <w:spacing w:after="0"/>
        <w:ind w:left="709" w:hanging="283"/>
        <w:rPr>
          <w:rStyle w:val="h2"/>
          <w:rFonts w:asciiTheme="minorHAnsi" w:hAnsiTheme="minorHAnsi" w:cs="Arial"/>
          <w:color w:val="000000"/>
        </w:rPr>
      </w:pPr>
      <w:r w:rsidRPr="006109B3">
        <w:rPr>
          <w:rStyle w:val="h2"/>
          <w:rFonts w:asciiTheme="minorHAnsi" w:hAnsiTheme="minorHAnsi" w:cs="Arial"/>
          <w:color w:val="000000"/>
        </w:rPr>
        <w:t>prowadzenie monitoringu zanieczyszczeń środowiska,</w:t>
      </w:r>
    </w:p>
    <w:p w:rsidR="00603354" w:rsidRPr="006109B3" w:rsidRDefault="00603354" w:rsidP="00275858">
      <w:pPr>
        <w:pStyle w:val="Akapitzlist"/>
        <w:numPr>
          <w:ilvl w:val="0"/>
          <w:numId w:val="30"/>
        </w:numPr>
        <w:spacing w:after="0"/>
        <w:ind w:left="709" w:hanging="283"/>
        <w:rPr>
          <w:rStyle w:val="h2"/>
          <w:rFonts w:asciiTheme="minorHAnsi" w:hAnsiTheme="minorHAnsi" w:cs="Arial"/>
          <w:color w:val="000000"/>
        </w:rPr>
      </w:pPr>
      <w:r w:rsidRPr="006109B3">
        <w:rPr>
          <w:rStyle w:val="h2"/>
          <w:rFonts w:asciiTheme="minorHAnsi" w:hAnsiTheme="minorHAnsi" w:cs="Arial"/>
          <w:color w:val="000000"/>
        </w:rPr>
        <w:t>osiągnięcie i utrzymanie dobrego stanu i potencjału ekologicznego wód i związanych z nimi ekosystemów,</w:t>
      </w:r>
    </w:p>
    <w:p w:rsidR="00603354" w:rsidRPr="006109B3" w:rsidRDefault="00603354" w:rsidP="00275858">
      <w:pPr>
        <w:pStyle w:val="Akapitzlist"/>
        <w:numPr>
          <w:ilvl w:val="0"/>
          <w:numId w:val="30"/>
        </w:numPr>
        <w:spacing w:after="0"/>
        <w:ind w:left="709" w:hanging="283"/>
        <w:rPr>
          <w:rStyle w:val="h2"/>
          <w:rFonts w:asciiTheme="minorHAnsi" w:hAnsiTheme="minorHAnsi" w:cs="Arial"/>
          <w:color w:val="000000"/>
        </w:rPr>
      </w:pPr>
      <w:r w:rsidRPr="006109B3">
        <w:rPr>
          <w:rStyle w:val="h2"/>
          <w:rFonts w:asciiTheme="minorHAnsi" w:hAnsiTheme="minorHAnsi" w:cs="Arial"/>
          <w:color w:val="000000"/>
        </w:rPr>
        <w:t>przeciwdziałanie deficytowi wodnemu,</w:t>
      </w:r>
    </w:p>
    <w:p w:rsidR="00603354" w:rsidRPr="006109B3" w:rsidRDefault="00603354" w:rsidP="00275858">
      <w:pPr>
        <w:pStyle w:val="Akapitzlist"/>
        <w:numPr>
          <w:ilvl w:val="0"/>
          <w:numId w:val="30"/>
        </w:numPr>
        <w:spacing w:after="0"/>
        <w:ind w:left="709" w:hanging="283"/>
        <w:rPr>
          <w:rStyle w:val="h2"/>
          <w:rFonts w:asciiTheme="minorHAnsi" w:hAnsiTheme="minorHAnsi" w:cs="Arial"/>
          <w:color w:val="000000"/>
        </w:rPr>
      </w:pPr>
      <w:r w:rsidRPr="006109B3">
        <w:rPr>
          <w:rStyle w:val="h2"/>
          <w:rFonts w:asciiTheme="minorHAnsi" w:hAnsiTheme="minorHAnsi" w:cs="Arial"/>
          <w:color w:val="000000"/>
        </w:rPr>
        <w:t>ochrona lasów i obszarów cennych przyrodniczo,</w:t>
      </w:r>
    </w:p>
    <w:p w:rsidR="00603354" w:rsidRPr="006109B3" w:rsidRDefault="00603354" w:rsidP="00275858">
      <w:pPr>
        <w:pStyle w:val="Akapitzlist"/>
        <w:numPr>
          <w:ilvl w:val="0"/>
          <w:numId w:val="30"/>
        </w:numPr>
        <w:spacing w:after="0"/>
        <w:ind w:left="709" w:hanging="283"/>
        <w:rPr>
          <w:rStyle w:val="h2"/>
          <w:rFonts w:asciiTheme="minorHAnsi" w:hAnsiTheme="minorHAnsi" w:cs="Arial"/>
          <w:color w:val="000000"/>
        </w:rPr>
      </w:pPr>
      <w:r w:rsidRPr="006109B3">
        <w:rPr>
          <w:rStyle w:val="h2"/>
          <w:rFonts w:asciiTheme="minorHAnsi" w:hAnsiTheme="minorHAnsi" w:cs="Arial"/>
          <w:color w:val="000000"/>
        </w:rPr>
        <w:t>szerzenie świadomości ekologicznej,</w:t>
      </w:r>
    </w:p>
    <w:p w:rsidR="00603354" w:rsidRPr="006109B3" w:rsidRDefault="00603354" w:rsidP="00275858">
      <w:pPr>
        <w:pStyle w:val="Akapitzlist"/>
        <w:numPr>
          <w:ilvl w:val="0"/>
          <w:numId w:val="30"/>
        </w:numPr>
        <w:spacing w:after="0"/>
        <w:ind w:left="709" w:hanging="283"/>
        <w:rPr>
          <w:rStyle w:val="h2"/>
          <w:rFonts w:asciiTheme="minorHAnsi" w:hAnsiTheme="minorHAnsi" w:cs="Arial"/>
          <w:color w:val="000000"/>
        </w:rPr>
      </w:pPr>
      <w:r w:rsidRPr="006109B3">
        <w:rPr>
          <w:rStyle w:val="h2"/>
          <w:rFonts w:asciiTheme="minorHAnsi" w:hAnsiTheme="minorHAnsi" w:cs="Arial"/>
          <w:color w:val="000000"/>
        </w:rPr>
        <w:t>ochrona powietrza i ochrona przed hałasem,</w:t>
      </w:r>
    </w:p>
    <w:p w:rsidR="00603354" w:rsidRPr="006109B3" w:rsidRDefault="00603354" w:rsidP="00275858">
      <w:pPr>
        <w:pStyle w:val="Akapitzlist"/>
        <w:numPr>
          <w:ilvl w:val="0"/>
          <w:numId w:val="30"/>
        </w:numPr>
        <w:spacing w:after="120"/>
        <w:ind w:left="709" w:hanging="283"/>
        <w:rPr>
          <w:rStyle w:val="h2"/>
          <w:rFonts w:asciiTheme="minorHAnsi" w:hAnsiTheme="minorHAnsi" w:cs="Arial"/>
          <w:color w:val="000000"/>
        </w:rPr>
      </w:pPr>
      <w:r w:rsidRPr="006109B3">
        <w:rPr>
          <w:rStyle w:val="h2"/>
          <w:rFonts w:asciiTheme="minorHAnsi" w:hAnsiTheme="minorHAnsi" w:cs="Arial"/>
          <w:color w:val="000000"/>
        </w:rPr>
        <w:t>racjonalne planowanie funkcji terenów z uwzględnieniem potrzeb ochrony środowiska.</w:t>
      </w:r>
    </w:p>
    <w:p w:rsidR="00603354" w:rsidRPr="006109B3" w:rsidRDefault="00603354" w:rsidP="00200CA5">
      <w:pPr>
        <w:spacing w:after="120" w:line="276" w:lineRule="auto"/>
        <w:ind w:firstLine="425"/>
        <w:rPr>
          <w:rFonts w:asciiTheme="minorHAnsi" w:hAnsiTheme="minorHAnsi" w:cs="Arial"/>
          <w:color w:val="000000"/>
          <w:sz w:val="22"/>
          <w:szCs w:val="22"/>
          <w:lang w:eastAsia="en-US"/>
        </w:rPr>
      </w:pPr>
      <w:r w:rsidRPr="006109B3">
        <w:rPr>
          <w:rFonts w:asciiTheme="minorHAnsi" w:hAnsiTheme="minorHAnsi" w:cs="Arial"/>
          <w:color w:val="000000"/>
          <w:sz w:val="22"/>
          <w:szCs w:val="22"/>
          <w:lang w:eastAsia="en-US"/>
        </w:rPr>
        <w:lastRenderedPageBreak/>
        <w:t xml:space="preserve">Cele, których osiągnięcie przewiduje się w wyniku realizacji Planu wykonawczego pozostają komplementarne względem dążeń zawartych w </w:t>
      </w:r>
      <w:r w:rsidRPr="006109B3">
        <w:rPr>
          <w:rFonts w:asciiTheme="minorHAnsi" w:hAnsiTheme="minorHAnsi" w:cs="Arial"/>
          <w:b/>
          <w:color w:val="000000"/>
          <w:sz w:val="22"/>
          <w:szCs w:val="22"/>
          <w:lang w:eastAsia="en-US"/>
        </w:rPr>
        <w:t>programach ochrony powietrza</w:t>
      </w:r>
      <w:r w:rsidRPr="006109B3">
        <w:rPr>
          <w:rFonts w:asciiTheme="minorHAnsi" w:hAnsiTheme="minorHAnsi" w:cs="Arial"/>
          <w:color w:val="000000"/>
          <w:sz w:val="22"/>
          <w:szCs w:val="22"/>
          <w:lang w:eastAsia="en-US"/>
        </w:rPr>
        <w:t>. W dokumentach tych zwraca się w szczególności uwagę na konieczność ograniczenia emisji zanieczyszczeń, w tym wzdłuż tras komunikacyjnych, poprzez działania naprawcze w przypadku zmierzających do poprawy jakości powietrza i zmniejszenia ryzyka wystąpienia przekroczeń oraz ograniczenia skutków i czasu ich trwania.</w:t>
      </w:r>
    </w:p>
    <w:p w:rsidR="00D36CEE" w:rsidRPr="00F90237" w:rsidRDefault="00603354" w:rsidP="00F90237">
      <w:pPr>
        <w:spacing w:before="120" w:after="120" w:line="276" w:lineRule="auto"/>
        <w:ind w:firstLine="426"/>
        <w:rPr>
          <w:rFonts w:asciiTheme="minorHAnsi" w:hAnsiTheme="minorHAnsi" w:cs="Arial"/>
          <w:color w:val="000000"/>
          <w:sz w:val="22"/>
          <w:szCs w:val="22"/>
          <w:lang w:eastAsia="en-US"/>
        </w:rPr>
      </w:pPr>
      <w:r w:rsidRPr="006109B3">
        <w:rPr>
          <w:rFonts w:asciiTheme="minorHAnsi" w:hAnsiTheme="minorHAnsi" w:cs="Arial"/>
          <w:b/>
          <w:color w:val="000000"/>
          <w:sz w:val="22"/>
          <w:szCs w:val="22"/>
          <w:lang w:eastAsia="en-US"/>
        </w:rPr>
        <w:t>Programy ochrony środowiska przed hałasem</w:t>
      </w:r>
      <w:r w:rsidRPr="006109B3">
        <w:rPr>
          <w:rFonts w:asciiTheme="minorHAnsi" w:hAnsiTheme="minorHAnsi" w:cs="Arial"/>
          <w:color w:val="000000"/>
          <w:sz w:val="22"/>
          <w:szCs w:val="22"/>
          <w:lang w:eastAsia="en-US"/>
        </w:rPr>
        <w:t xml:space="preserve"> mają na celu zapewnienie jak najlepszego stanu akustycznego środowiska, poprzez utrzymanie poziomu hałasu poniżej lub na poziomie wartości dopuszczalnej, a na obszarach gdzie normy nie są dotrzymane - dążenie do zmniejszenia hałasu do co najmniej dopuszczalnego.. Programy te ustanowione są m.in. dla terenów położonych wzdłuż dróg krajowych nr 2, 7, 8, 17, 60, 61,</w:t>
      </w:r>
      <w:r w:rsidR="00F4699E" w:rsidRPr="006109B3">
        <w:rPr>
          <w:rFonts w:asciiTheme="minorHAnsi" w:hAnsiTheme="minorHAnsi" w:cs="Arial"/>
          <w:color w:val="000000"/>
          <w:sz w:val="22"/>
          <w:szCs w:val="22"/>
          <w:lang w:eastAsia="en-US"/>
        </w:rPr>
        <w:t xml:space="preserve"> 79 i drogi ekspresowej nr S-7.</w:t>
      </w:r>
    </w:p>
    <w:p w:rsidR="00603354" w:rsidRPr="006109B3" w:rsidRDefault="00603354" w:rsidP="00D36CEE">
      <w:pPr>
        <w:spacing w:before="120" w:after="120" w:line="276" w:lineRule="auto"/>
        <w:rPr>
          <w:rFonts w:asciiTheme="minorHAnsi" w:hAnsiTheme="minorHAnsi" w:cs="Arial"/>
          <w:b/>
          <w:color w:val="000000"/>
          <w:sz w:val="22"/>
          <w:szCs w:val="22"/>
          <w:lang w:eastAsia="en-US"/>
        </w:rPr>
      </w:pPr>
      <w:r w:rsidRPr="006109B3">
        <w:rPr>
          <w:rFonts w:asciiTheme="minorHAnsi" w:hAnsiTheme="minorHAnsi" w:cs="Arial"/>
          <w:b/>
          <w:color w:val="000000"/>
          <w:sz w:val="22"/>
          <w:szCs w:val="22"/>
          <w:lang w:eastAsia="en-US"/>
        </w:rPr>
        <w:t>Zbiorcza analiza teleologiczna konstruktywnej zawartości dokumentów strategicznych</w:t>
      </w:r>
    </w:p>
    <w:p w:rsidR="00603354" w:rsidRPr="006109B3" w:rsidRDefault="00603354" w:rsidP="00200CA5">
      <w:pPr>
        <w:spacing w:before="120" w:after="120" w:line="276" w:lineRule="auto"/>
        <w:ind w:firstLine="708"/>
        <w:rPr>
          <w:rFonts w:asciiTheme="minorHAnsi" w:hAnsiTheme="minorHAnsi" w:cs="Arial"/>
          <w:bCs/>
          <w:color w:val="000000"/>
          <w:sz w:val="22"/>
          <w:szCs w:val="22"/>
        </w:rPr>
      </w:pPr>
      <w:r w:rsidRPr="006109B3">
        <w:rPr>
          <w:rFonts w:asciiTheme="minorHAnsi" w:hAnsiTheme="minorHAnsi" w:cs="Arial"/>
          <w:bCs/>
          <w:color w:val="000000"/>
          <w:sz w:val="22"/>
          <w:szCs w:val="22"/>
        </w:rPr>
        <w:t xml:space="preserve">Wyszczególnione wyżej dokumenty wskazują na potrzebę kreowania i wdrażania alternatywnego podejścia do polityki transportowej. Obecnie można już pisać o zrównoważonym rozwoju transportu jako o charakterze tej polityki. Nadal jednak, nie wszystkie cechy takiego podejścia są zidentyfikowane, a na pewno nie są wdrażane i wspierane. Ponieważ w Polsce nie obowiązuje (niestety) najważniejszy dokument programowy, czyli Polityka Ekologiczna Państwa, a wiec resort ochrony środowiska nie dysponuje własnym zbiorem zasad i celów opisującym zrównoważony rozwój, wskazane jest zebranie poniżej najważniejszych kwestii.   </w:t>
      </w:r>
    </w:p>
    <w:p w:rsidR="00603354" w:rsidRPr="006109B3" w:rsidRDefault="00603354" w:rsidP="00200CA5">
      <w:pPr>
        <w:pStyle w:val="Nagwek"/>
        <w:keepNext/>
        <w:tabs>
          <w:tab w:val="clear" w:pos="4536"/>
          <w:tab w:val="clear" w:pos="9072"/>
        </w:tabs>
        <w:spacing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Tradycyjne, wciąż uprawiane, podejście do polityki transportowej charakteryzuje się próbą nadążania za rosnącym popytem na usługi transportowe praktycznie na niego nie oddziałując. Punktem odniesienia są przede wszystkim wąsko rozumiane koszty ekonomiczne, a w odniesieniu do kosztów społecznych i ekologicznych poszukuje się sposobów ich minimalizowania w ramach dostępnych środków. W odmiennym podejściu nazywanym alternatywnym bardzo ważną rolę odgrywa oddziaływanie na zapotrzebowanie na usługi transportowe poprzez zarządzanie popytem. Punktem odniesienia jest wielkość zanieczyszczeń, jaką z działu transportu można odprowadzać do środowiska oraz wielkość zasobów naturalnych (przede wszystkim energetycznych), jaka może być przeznaczona na działalność tego sektora. Dopiero w tych ramach poszukuje się rozwiązań, które są gospodarczo i społecznie akceptowane. Pierwsze podejście jest związane z tradycyjnym wzrostem gospodarczym, a drugie wynika z zasad zrównoważonego rozwoju. W przypadku Mazowsza, lokalnie dochodzi jeszcze jeden aspekt ograniczający – przestrzeń, która coraz częściej ma wyższą ogólna wartość od udogodnień transportowych. Mamy tu na myśli przestrzeń funkcjonalną oraz przyrodniczą.</w:t>
      </w:r>
    </w:p>
    <w:p w:rsidR="00F90237" w:rsidRDefault="00603354" w:rsidP="00F90237">
      <w:pPr>
        <w:pStyle w:val="Nagwek"/>
        <w:keepNext/>
        <w:tabs>
          <w:tab w:val="clear" w:pos="4536"/>
          <w:tab w:val="clear" w:pos="9072"/>
        </w:tabs>
        <w:spacing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 xml:space="preserve">Wyróżnić należy kilka kryteriów polityki transportowej </w:t>
      </w:r>
      <w:r w:rsidR="00025E99" w:rsidRPr="006109B3">
        <w:rPr>
          <w:rFonts w:asciiTheme="minorHAnsi" w:hAnsiTheme="minorHAnsi" w:cs="Arial"/>
          <w:color w:val="000000"/>
          <w:sz w:val="22"/>
          <w:szCs w:val="22"/>
        </w:rPr>
        <w:t>wynikających z zasad ekorozwoju</w:t>
      </w:r>
      <w:r w:rsidR="00F4699E" w:rsidRPr="006109B3">
        <w:rPr>
          <w:rFonts w:asciiTheme="minorHAnsi" w:hAnsiTheme="minorHAnsi" w:cs="Arial"/>
          <w:color w:val="000000"/>
          <w:sz w:val="22"/>
          <w:szCs w:val="22"/>
        </w:rPr>
        <w:t>.</w:t>
      </w:r>
    </w:p>
    <w:p w:rsidR="00F90237" w:rsidRPr="006109B3" w:rsidRDefault="00F90237" w:rsidP="00F90237">
      <w:pPr>
        <w:pStyle w:val="Nagwek"/>
        <w:keepNext/>
        <w:tabs>
          <w:tab w:val="clear" w:pos="4536"/>
          <w:tab w:val="clear" w:pos="9072"/>
        </w:tabs>
        <w:spacing w:line="276" w:lineRule="auto"/>
        <w:ind w:firstLine="708"/>
        <w:rPr>
          <w:rFonts w:asciiTheme="minorHAnsi" w:hAnsiTheme="minorHAnsi" w:cs="Arial"/>
          <w:color w:val="000000"/>
          <w:sz w:val="22"/>
          <w:szCs w:val="22"/>
        </w:rPr>
      </w:pPr>
    </w:p>
    <w:p w:rsidR="00603354" w:rsidRPr="006109B3" w:rsidRDefault="00603354" w:rsidP="00200CA5">
      <w:pPr>
        <w:spacing w:line="276" w:lineRule="auto"/>
        <w:rPr>
          <w:rFonts w:asciiTheme="minorHAnsi" w:hAnsiTheme="minorHAnsi"/>
          <w:sz w:val="22"/>
          <w:szCs w:val="22"/>
        </w:rPr>
      </w:pPr>
      <w:r w:rsidRPr="006109B3">
        <w:rPr>
          <w:rFonts w:asciiTheme="minorHAnsi" w:hAnsiTheme="minorHAnsi" w:cs="Arial"/>
          <w:b/>
          <w:bCs/>
          <w:iCs/>
          <w:color w:val="000000"/>
          <w:sz w:val="22"/>
          <w:szCs w:val="22"/>
        </w:rPr>
        <w:t>Kryterium terenochłonności</w:t>
      </w:r>
    </w:p>
    <w:p w:rsidR="00603354" w:rsidRPr="006109B3" w:rsidRDefault="00603354" w:rsidP="00200CA5">
      <w:pPr>
        <w:spacing w:after="240"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Zapotrzebowanie na przestrzeń w przypadku samochodu (w przeliczeniu na jednego pasażera) jest przeciętnie na</w:t>
      </w:r>
      <w:r w:rsidR="001D585F" w:rsidRPr="006109B3">
        <w:rPr>
          <w:rFonts w:asciiTheme="minorHAnsi" w:hAnsiTheme="minorHAnsi" w:cs="Arial"/>
          <w:color w:val="000000"/>
          <w:sz w:val="22"/>
          <w:szCs w:val="22"/>
        </w:rPr>
        <w:t xml:space="preserve"> Mazowszu</w:t>
      </w:r>
      <w:r w:rsidRPr="006109B3">
        <w:rPr>
          <w:rFonts w:asciiTheme="minorHAnsi" w:hAnsiTheme="minorHAnsi" w:cs="Arial"/>
          <w:color w:val="000000"/>
          <w:sz w:val="22"/>
          <w:szCs w:val="22"/>
        </w:rPr>
        <w:t xml:space="preserve"> ok. 10-krotnie większe niż środków transportu zbiorowego. Zjawisko kongestii jest ściśle związane z masową motoryzacją, przy której nie jest możliwe sprostanie wielkiemu zapotrzebowaniu na przestrzeń drogową. To niekorzystne zjawisko występuje najczęściej w obszarach zurbanizowanych, ale od kongestii nie są też wolne obszary zamiejskie. Początkowo myślano, że zapewnienie większej przepustowości trwale zażegna problem kongestii. Poprawa - jeśli następowała - miała charakter krótkotrwały. Zachęcała tylko do zwiększenia ruchliwości istniejących </w:t>
      </w:r>
      <w:r w:rsidRPr="006109B3">
        <w:rPr>
          <w:rFonts w:asciiTheme="minorHAnsi" w:hAnsiTheme="minorHAnsi" w:cs="Arial"/>
          <w:color w:val="000000"/>
          <w:sz w:val="22"/>
          <w:szCs w:val="22"/>
        </w:rPr>
        <w:lastRenderedPageBreak/>
        <w:t>samochodów i zakupu nowych. Jaskrawym, dosadnym przykładem jest warszawski wylot drogi ekspresowej nr 7 w kierunku Gdańska, gdzie w pierwszych latach zanotowani „nieracjonalny” wzrost natężenia ruchu, co oznaczało szybki powrót do złych warunków przejazdu. W konsekwencji okazało się, że rozbudowa sieci dróg zamiast oczekiwanego zmniejszenia kongestii, powodowała jej zwiększenie. Kongestia prowadzi do spowolnienia ruchu, co niweczy wysiłek włożony w budowę nowych dróg (zwłaszcza szybkiego ruchu) i stawia pod znakiem zapytania efektywność ekonomiczną tych inwestycji. Na zatłoczonych drogach i ulicach grzęzną pojazdy komunikacji zbiorowej, co powoduje dalsze pogarszanie jej rentowności oraz atrakcyjności dla pasażerów.</w:t>
      </w:r>
    </w:p>
    <w:p w:rsidR="00603354" w:rsidRPr="006109B3" w:rsidRDefault="00603354" w:rsidP="00200CA5">
      <w:pPr>
        <w:spacing w:after="240" w:line="276" w:lineRule="auto"/>
        <w:rPr>
          <w:rFonts w:asciiTheme="minorHAnsi" w:hAnsiTheme="minorHAnsi" w:cs="Arial"/>
          <w:color w:val="000000"/>
          <w:sz w:val="22"/>
          <w:szCs w:val="22"/>
        </w:rPr>
      </w:pPr>
      <w:r w:rsidRPr="006109B3">
        <w:rPr>
          <w:rFonts w:asciiTheme="minorHAnsi" w:hAnsiTheme="minorHAnsi" w:cs="Arial"/>
          <w:color w:val="000000"/>
          <w:sz w:val="22"/>
          <w:szCs w:val="22"/>
        </w:rPr>
        <w:t xml:space="preserve">Z powodu kongestii spada przede wszystkim atrakcyjność centrum miasta, które staje się coraz trudniej dostępne i coraz bardziej zagrożone uciążliwościami funkcjonalnymi i środowiskowymi masowego ruchu samochodowego. W konsekwencji wymusza to powstawanie nowych aktywności na obrzeżach miasta, w nadziei, że będzie można łatwiej dojechać samochodem. Tymczasem powiększenie i rozpraszanie zabudowy miasta zwiększa długość podróży i nacisk na używanie samochodu, co skutkuje poszerzeniem obszaru kongestii. Szkolnym </w:t>
      </w:r>
      <w:r w:rsidR="001D585F" w:rsidRPr="006109B3">
        <w:rPr>
          <w:rFonts w:asciiTheme="minorHAnsi" w:hAnsiTheme="minorHAnsi" w:cs="Arial"/>
          <w:color w:val="000000"/>
          <w:sz w:val="22"/>
          <w:szCs w:val="22"/>
        </w:rPr>
        <w:t xml:space="preserve">i wciąż </w:t>
      </w:r>
      <w:r w:rsidRPr="006109B3">
        <w:rPr>
          <w:rFonts w:asciiTheme="minorHAnsi" w:hAnsiTheme="minorHAnsi" w:cs="Arial"/>
          <w:color w:val="000000"/>
          <w:sz w:val="22"/>
          <w:szCs w:val="22"/>
        </w:rPr>
        <w:t>aktualnym przykładem tych procesów jest Warszawa. Należy tez pamiętać, że Warszawa znajduje się na początku listy miast o najgorszych warunkach podróżowania samochodem, nie tylko</w:t>
      </w:r>
      <w:r w:rsidR="001D585F" w:rsidRPr="006109B3">
        <w:rPr>
          <w:rFonts w:asciiTheme="minorHAnsi" w:hAnsiTheme="minorHAnsi" w:cs="Arial"/>
          <w:color w:val="000000"/>
          <w:sz w:val="22"/>
          <w:szCs w:val="22"/>
        </w:rPr>
        <w:t xml:space="preserve"> w skali Europy, ale i świata.</w:t>
      </w:r>
    </w:p>
    <w:p w:rsidR="00603354" w:rsidRPr="006109B3" w:rsidRDefault="00603354" w:rsidP="00200CA5">
      <w:pPr>
        <w:spacing w:after="240"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 xml:space="preserve">Kongestia pociąga za sobą wymierne straty gospodarcze i społeczne - w krajach wysoko zmotoryzowanych nawet rzędu kilku procent dochodu narodowego. </w:t>
      </w:r>
    </w:p>
    <w:p w:rsidR="00603354" w:rsidRPr="006109B3" w:rsidRDefault="00603354" w:rsidP="00200CA5">
      <w:pPr>
        <w:spacing w:line="276" w:lineRule="auto"/>
        <w:rPr>
          <w:rFonts w:asciiTheme="minorHAnsi" w:hAnsiTheme="minorHAnsi" w:cs="Arial"/>
          <w:b/>
          <w:bCs/>
          <w:iCs/>
          <w:color w:val="000000"/>
          <w:sz w:val="22"/>
          <w:szCs w:val="22"/>
        </w:rPr>
      </w:pPr>
      <w:r w:rsidRPr="006109B3">
        <w:rPr>
          <w:rFonts w:asciiTheme="minorHAnsi" w:hAnsiTheme="minorHAnsi" w:cs="Arial"/>
          <w:b/>
          <w:bCs/>
          <w:iCs/>
          <w:color w:val="000000"/>
          <w:sz w:val="22"/>
          <w:szCs w:val="22"/>
        </w:rPr>
        <w:t>Kryterium energochłonności</w:t>
      </w:r>
    </w:p>
    <w:p w:rsidR="00603354" w:rsidRPr="006109B3" w:rsidRDefault="00603354" w:rsidP="00200CA5">
      <w:pPr>
        <w:spacing w:after="240"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 xml:space="preserve">Problem ograniczania zużycia energii jest kluczowym, zarówno w polityce transportowej, jak i ekologicznej. W transporcie mamy do czynienia z systematycznym wzrostem zużycia energii, podczas gdy w innych sektorach gospodarki zużycie energii maleje. Konieczność ograniczenia zużycia energii wynika z jednej strony z faktu konieczności rozwiązania problemu efektu cieplarnianego i skażeń, a z drugiej strony - </w:t>
      </w:r>
      <w:r w:rsidRPr="006109B3">
        <w:rPr>
          <w:rFonts w:asciiTheme="minorHAnsi" w:hAnsiTheme="minorHAnsi" w:cs="Arial"/>
          <w:color w:val="000000"/>
          <w:sz w:val="22"/>
          <w:szCs w:val="22"/>
        </w:rPr>
        <w:br/>
        <w:t xml:space="preserve">z faktu wyczerpywania się światowych zasobów ropy. Przewiduje się, że przy obecnym poziomie konsumpcji, światowe zasoby ropy wyczerpią się około 2060 roku. Zrozumiałym jest, że Polska jako kraj słabszy ekonomicznie będzie miała trudności w dostępie do ropy. Na Mazowszu odnotowujemy dwa ośrodki miejskie: Warszawę i Płock, gdzie tempo wzrostu zużycia energii (paliw) na cele transportowe przewyższa tempo wzrostu PKB. Taki stan nie jest już obserwowany w miastach Zachodniej Europy od dekady. </w:t>
      </w:r>
    </w:p>
    <w:p w:rsidR="00603354" w:rsidRPr="006109B3" w:rsidRDefault="00603354" w:rsidP="00200CA5">
      <w:pPr>
        <w:spacing w:line="276" w:lineRule="auto"/>
        <w:rPr>
          <w:rFonts w:asciiTheme="minorHAnsi" w:hAnsiTheme="minorHAnsi" w:cs="Arial"/>
          <w:b/>
          <w:bCs/>
          <w:iCs/>
          <w:color w:val="000000"/>
          <w:sz w:val="22"/>
          <w:szCs w:val="22"/>
        </w:rPr>
      </w:pPr>
      <w:r w:rsidRPr="006109B3">
        <w:rPr>
          <w:rFonts w:asciiTheme="minorHAnsi" w:hAnsiTheme="minorHAnsi" w:cs="Arial"/>
          <w:b/>
          <w:bCs/>
          <w:iCs/>
          <w:color w:val="000000"/>
          <w:sz w:val="22"/>
          <w:szCs w:val="22"/>
        </w:rPr>
        <w:t>Kryterium zagrożenia wypadkowego</w:t>
      </w:r>
    </w:p>
    <w:p w:rsidR="00603354" w:rsidRPr="006109B3" w:rsidRDefault="00603354" w:rsidP="00200CA5">
      <w:pPr>
        <w:spacing w:after="240"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Najbardziej bezpośrednimi i dotkliwymi zagrożeniami w transporcie są wypadki, przy czym są one bardzo zróżnicowane w poszczególnych gałęziach transportu. W Polsce corocznie ginie na drogach kilka tysięcy osób, a rannych jest kilkadziesiąt tysięcy. Poprawa bezpieczeństwa stanowi jeden z priorytetów polityki transportowej. Jednak sama poprawa infrastruktury drogowej nie musi zmniejszać liczby wypadków.</w:t>
      </w:r>
    </w:p>
    <w:p w:rsidR="00603354" w:rsidRPr="006109B3" w:rsidRDefault="00603354" w:rsidP="00200CA5">
      <w:pPr>
        <w:spacing w:after="240" w:line="276" w:lineRule="auto"/>
        <w:rPr>
          <w:rFonts w:asciiTheme="minorHAnsi" w:hAnsiTheme="minorHAnsi" w:cs="Arial"/>
          <w:color w:val="000000"/>
          <w:sz w:val="22"/>
          <w:szCs w:val="22"/>
        </w:rPr>
      </w:pPr>
      <w:r w:rsidRPr="006109B3">
        <w:rPr>
          <w:rFonts w:asciiTheme="minorHAnsi" w:hAnsiTheme="minorHAnsi" w:cs="Arial"/>
          <w:color w:val="000000"/>
          <w:sz w:val="22"/>
          <w:szCs w:val="22"/>
        </w:rPr>
        <w:t>Według badań zachodnich na autostradach wskaźniki wypadków są niższe niż na pozostałych drogach. Zmniejszenie liczby wypadków następuje jako efekt przeniesienia ruchu z istniejących dróg na autostrady. Ujawnione na istniejących drogach rezerwy przepustowości będą się szybko wypełniać wzrastającym ruchem, co będzie skutkować ogólnym wzrostem wypadkowości.</w:t>
      </w:r>
    </w:p>
    <w:p w:rsidR="00603354" w:rsidRPr="006109B3" w:rsidRDefault="00603354" w:rsidP="00200CA5">
      <w:pPr>
        <w:spacing w:line="276" w:lineRule="auto"/>
        <w:rPr>
          <w:rFonts w:asciiTheme="minorHAnsi" w:hAnsiTheme="minorHAnsi" w:cs="Arial"/>
          <w:b/>
          <w:bCs/>
          <w:iCs/>
          <w:color w:val="000000"/>
          <w:sz w:val="22"/>
          <w:szCs w:val="22"/>
        </w:rPr>
      </w:pPr>
      <w:r w:rsidRPr="006109B3">
        <w:rPr>
          <w:rFonts w:asciiTheme="minorHAnsi" w:hAnsiTheme="minorHAnsi" w:cs="Arial"/>
          <w:b/>
          <w:bCs/>
          <w:iCs/>
          <w:color w:val="000000"/>
          <w:sz w:val="22"/>
          <w:szCs w:val="22"/>
        </w:rPr>
        <w:lastRenderedPageBreak/>
        <w:t>Kryterium gospodarcze</w:t>
      </w:r>
    </w:p>
    <w:p w:rsidR="00603354" w:rsidRPr="006109B3" w:rsidRDefault="00603354" w:rsidP="00200CA5">
      <w:pPr>
        <w:spacing w:after="240"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Powszechnie znany jest pogląd, że transport wpływa na rozwój gospodarczy, w szczególności na rynek pracy. Istnieją jednak prace, które udowadniają, że takiego wpływu nie ma. Na przykład Whitelegg, uważając zmiany liczby oferowanych miejsc pracy i stopy bezrobocia za najistotniejsze wskaźniki stanu gospodarki, nie stwierdził ich poprawy po wybudowaniu autostrad w Wielkiej Brytanii. Stwierdza natomiast w końcowej konkluzji, że nie ma dowodów, potwierdzających głęboko zakorzeniony pogląd, jakoby rozwój gospodarczy był stymulowany budową nowych i rozbudową istniejących dróg. Ten pogląd Whitelegg rozszerza na całość systemu transportu dostrzegając jego malejącą rolę w gospodarce np. uważa się, że dostępność samochodem do usług i handlu zwiększa w nich obroty. Jednakże można przedstawić wyniki badań, które wskazują na coś odwrotnego: tj. występowanie najsilniejszego trendu sprzedaży w miastach o najbardziej restrykcyjnej polityce parkingowej.</w:t>
      </w:r>
    </w:p>
    <w:p w:rsidR="00603354" w:rsidRPr="006109B3" w:rsidRDefault="00603354" w:rsidP="00200CA5">
      <w:pPr>
        <w:spacing w:after="240"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 xml:space="preserve">Nie ma zatem przekonywującego dowodu na to, że określony scenariusz rozwoju systemu transportu ma znaczący wpływ na rozwój gospodarczy (zwłaszcza w skali makro); natomiast może mieć wpływ na generowanie wewnętrznych strat w systemie (kongestia). W szczególności nie ma jednoznacznej diagnozy w tym względzie dotyczącej Mazowsza i Warszawy. Oznaczać to może jednak to, że system transportowy stolicy i jej zaplecza nie jest jeszcze „racjonalnie ukształtowany”. </w:t>
      </w:r>
    </w:p>
    <w:p w:rsidR="00603354" w:rsidRPr="006109B3" w:rsidRDefault="00603354" w:rsidP="00200CA5">
      <w:pPr>
        <w:spacing w:after="240"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Zasadniczym celem polityki transportowej ekorozwoju jest „tworzenie warunków do sprawnego, bezpiecznego, efektywnego ekonomicznie, a zarazem społecznie, gospodarczo i przestrzennie zasadnego przemieszczania osób i ładunków w ramach wyznaczonych przez dostępne do tego działania szeroko rozumiane zasoby naturalne i możliwości odprowadzania zanieczyszczeń do środowiska. Wymaga to przestrzegania podstawowych zasad w rozwoju systemu transportowego. Są to:</w:t>
      </w:r>
    </w:p>
    <w:p w:rsidR="00603354" w:rsidRPr="006109B3" w:rsidRDefault="00603354" w:rsidP="00275858">
      <w:pPr>
        <w:numPr>
          <w:ilvl w:val="0"/>
          <w:numId w:val="62"/>
        </w:numPr>
        <w:tabs>
          <w:tab w:val="clear" w:pos="720"/>
          <w:tab w:val="num" w:pos="540"/>
        </w:tabs>
        <w:spacing w:after="120" w:line="276" w:lineRule="auto"/>
        <w:ind w:left="538" w:hanging="357"/>
        <w:rPr>
          <w:rFonts w:asciiTheme="minorHAnsi" w:hAnsiTheme="minorHAnsi" w:cs="Arial"/>
          <w:color w:val="000000"/>
          <w:sz w:val="22"/>
          <w:szCs w:val="22"/>
        </w:rPr>
      </w:pPr>
      <w:r w:rsidRPr="006109B3">
        <w:rPr>
          <w:rFonts w:asciiTheme="minorHAnsi" w:hAnsiTheme="minorHAnsi" w:cs="Arial"/>
          <w:color w:val="000000"/>
          <w:sz w:val="22"/>
          <w:szCs w:val="22"/>
        </w:rPr>
        <w:t>Racjonalizacja (w tym zmniejszanie) potrzeb podróżowania i transportu ładunków;</w:t>
      </w:r>
    </w:p>
    <w:p w:rsidR="00603354" w:rsidRPr="006109B3" w:rsidRDefault="00603354" w:rsidP="00275858">
      <w:pPr>
        <w:numPr>
          <w:ilvl w:val="0"/>
          <w:numId w:val="62"/>
        </w:numPr>
        <w:tabs>
          <w:tab w:val="clear" w:pos="720"/>
          <w:tab w:val="num" w:pos="540"/>
        </w:tabs>
        <w:spacing w:after="120" w:line="276" w:lineRule="auto"/>
        <w:ind w:left="538" w:hanging="357"/>
        <w:rPr>
          <w:rFonts w:asciiTheme="minorHAnsi" w:hAnsiTheme="minorHAnsi" w:cs="Arial"/>
          <w:color w:val="000000"/>
          <w:sz w:val="22"/>
          <w:szCs w:val="22"/>
        </w:rPr>
      </w:pPr>
      <w:r w:rsidRPr="006109B3">
        <w:rPr>
          <w:rFonts w:asciiTheme="minorHAnsi" w:hAnsiTheme="minorHAnsi" w:cs="Arial"/>
          <w:color w:val="000000"/>
          <w:sz w:val="22"/>
          <w:szCs w:val="22"/>
        </w:rPr>
        <w:t>Racjonalizacja (w tym zmniejszanie zakresu) użytkowania samochodu osobowego i ciężarowego;</w:t>
      </w:r>
    </w:p>
    <w:p w:rsidR="00603354" w:rsidRPr="006109B3" w:rsidRDefault="00603354" w:rsidP="00275858">
      <w:pPr>
        <w:numPr>
          <w:ilvl w:val="0"/>
          <w:numId w:val="62"/>
        </w:numPr>
        <w:tabs>
          <w:tab w:val="clear" w:pos="720"/>
          <w:tab w:val="num" w:pos="540"/>
        </w:tabs>
        <w:spacing w:after="120" w:line="276" w:lineRule="auto"/>
        <w:ind w:left="538" w:hanging="357"/>
        <w:rPr>
          <w:rFonts w:asciiTheme="minorHAnsi" w:hAnsiTheme="minorHAnsi" w:cs="Arial"/>
          <w:color w:val="000000"/>
          <w:sz w:val="22"/>
          <w:szCs w:val="22"/>
        </w:rPr>
      </w:pPr>
      <w:r w:rsidRPr="006109B3">
        <w:rPr>
          <w:rFonts w:asciiTheme="minorHAnsi" w:hAnsiTheme="minorHAnsi" w:cs="Arial"/>
          <w:color w:val="000000"/>
          <w:sz w:val="22"/>
          <w:szCs w:val="22"/>
        </w:rPr>
        <w:t>Promowanie bardziej energooszczędnych i pro środowiskowych środków transportu; w tym kolei</w:t>
      </w:r>
    </w:p>
    <w:p w:rsidR="00603354" w:rsidRPr="006109B3" w:rsidRDefault="00603354" w:rsidP="00275858">
      <w:pPr>
        <w:numPr>
          <w:ilvl w:val="0"/>
          <w:numId w:val="62"/>
        </w:numPr>
        <w:tabs>
          <w:tab w:val="clear" w:pos="720"/>
          <w:tab w:val="num" w:pos="540"/>
        </w:tabs>
        <w:spacing w:after="120" w:line="276" w:lineRule="auto"/>
        <w:ind w:left="538" w:hanging="357"/>
        <w:rPr>
          <w:rFonts w:asciiTheme="minorHAnsi" w:hAnsiTheme="minorHAnsi" w:cs="Arial"/>
          <w:color w:val="000000"/>
          <w:sz w:val="22"/>
          <w:szCs w:val="22"/>
        </w:rPr>
      </w:pPr>
      <w:r w:rsidRPr="006109B3">
        <w:rPr>
          <w:rFonts w:asciiTheme="minorHAnsi" w:hAnsiTheme="minorHAnsi" w:cs="Arial"/>
          <w:color w:val="000000"/>
          <w:sz w:val="22"/>
          <w:szCs w:val="22"/>
        </w:rPr>
        <w:t>Popieranie najlepszych dostępnych, a jednocześnie dostosowanych do polskich warunków technologii;</w:t>
      </w:r>
    </w:p>
    <w:p w:rsidR="00603354" w:rsidRPr="006109B3" w:rsidRDefault="00603354" w:rsidP="00275858">
      <w:pPr>
        <w:numPr>
          <w:ilvl w:val="0"/>
          <w:numId w:val="62"/>
        </w:numPr>
        <w:tabs>
          <w:tab w:val="clear" w:pos="720"/>
          <w:tab w:val="num" w:pos="540"/>
        </w:tabs>
        <w:spacing w:after="240" w:line="276" w:lineRule="auto"/>
        <w:ind w:left="538" w:hanging="357"/>
        <w:rPr>
          <w:rFonts w:asciiTheme="minorHAnsi" w:hAnsiTheme="minorHAnsi" w:cs="Arial"/>
          <w:color w:val="000000"/>
          <w:sz w:val="22"/>
          <w:szCs w:val="22"/>
        </w:rPr>
      </w:pPr>
      <w:r w:rsidRPr="006109B3">
        <w:rPr>
          <w:rFonts w:asciiTheme="minorHAnsi" w:hAnsiTheme="minorHAnsi" w:cs="Arial"/>
          <w:color w:val="000000"/>
          <w:sz w:val="22"/>
          <w:szCs w:val="22"/>
        </w:rPr>
        <w:t>Maksymalizacja wykorzystania pojazdów.</w:t>
      </w:r>
    </w:p>
    <w:p w:rsidR="00603354" w:rsidRPr="006109B3" w:rsidRDefault="00603354" w:rsidP="00200CA5">
      <w:pPr>
        <w:spacing w:after="240" w:line="276" w:lineRule="auto"/>
        <w:rPr>
          <w:rFonts w:asciiTheme="minorHAnsi" w:hAnsiTheme="minorHAnsi" w:cs="Arial"/>
          <w:color w:val="000000"/>
          <w:sz w:val="22"/>
          <w:szCs w:val="22"/>
        </w:rPr>
      </w:pPr>
      <w:r w:rsidRPr="006109B3">
        <w:rPr>
          <w:rFonts w:asciiTheme="minorHAnsi" w:hAnsiTheme="minorHAnsi" w:cs="Arial"/>
          <w:color w:val="000000"/>
          <w:sz w:val="22"/>
          <w:szCs w:val="22"/>
        </w:rPr>
        <w:t xml:space="preserve">Punktem odniesienia do tworzenia alternatywnej polityki transportowej jest spełnienie wymogów ekologicznych wyrażonych tak zwanymi ładunkami krytycznymi zanieczyszczeń. Aby wymogi te zostały spełnione, konieczna jest rezygnacja z programu budowy autostrad, szerokie promowanie rozwoju kolei, bardzo duże ograniczenia dla samochodu w mieście i dominacja miejskiego transportu zbiorowego oraz pełna dostępność dla ruchu rowerowego i pieszego. W odniesieniu do transportu lotniczego spełniane powinny być zasady optymalizacji rachunku czas – odległość. </w:t>
      </w:r>
    </w:p>
    <w:p w:rsidR="00603354" w:rsidRPr="006109B3" w:rsidRDefault="00603354" w:rsidP="00200CA5">
      <w:pPr>
        <w:spacing w:after="240" w:line="276" w:lineRule="auto"/>
        <w:rPr>
          <w:rFonts w:asciiTheme="minorHAnsi" w:hAnsiTheme="minorHAnsi" w:cs="Arial"/>
          <w:color w:val="000000"/>
          <w:sz w:val="22"/>
          <w:szCs w:val="22"/>
        </w:rPr>
      </w:pPr>
      <w:r w:rsidRPr="006109B3">
        <w:rPr>
          <w:rFonts w:asciiTheme="minorHAnsi" w:hAnsiTheme="minorHAnsi" w:cs="Arial"/>
          <w:color w:val="000000"/>
          <w:sz w:val="22"/>
          <w:szCs w:val="22"/>
        </w:rPr>
        <w:t xml:space="preserve">Istota opcji pro środowiskowej polityki tkwi w skuteczności całego pakietu oddziałującego na zachowania komunikacyjne, szczególnie w skuteczności zapewnienia dużego udziału transportu </w:t>
      </w:r>
      <w:r w:rsidRPr="006109B3">
        <w:rPr>
          <w:rFonts w:asciiTheme="minorHAnsi" w:hAnsiTheme="minorHAnsi" w:cs="Arial"/>
          <w:color w:val="000000"/>
          <w:sz w:val="22"/>
          <w:szCs w:val="22"/>
        </w:rPr>
        <w:lastRenderedPageBreak/>
        <w:t>zbiorowego (osób i ładunków) w przewozach. Warunkiem jej realizacji jest także obciążenie użytkowników pełnymi kosztami (w tym zewnętrznymi), które sami powodują. Niezbędne jest:</w:t>
      </w:r>
    </w:p>
    <w:p w:rsidR="00603354" w:rsidRPr="006109B3" w:rsidRDefault="00603354" w:rsidP="00275858">
      <w:pPr>
        <w:numPr>
          <w:ilvl w:val="0"/>
          <w:numId w:val="62"/>
        </w:numPr>
        <w:tabs>
          <w:tab w:val="clear" w:pos="720"/>
          <w:tab w:val="num" w:pos="540"/>
        </w:tabs>
        <w:spacing w:after="120" w:line="276" w:lineRule="auto"/>
        <w:ind w:left="540"/>
        <w:rPr>
          <w:rFonts w:asciiTheme="minorHAnsi" w:hAnsiTheme="minorHAnsi" w:cs="Arial"/>
          <w:color w:val="000000"/>
          <w:sz w:val="22"/>
          <w:szCs w:val="22"/>
        </w:rPr>
      </w:pPr>
      <w:r w:rsidRPr="006109B3">
        <w:rPr>
          <w:rFonts w:asciiTheme="minorHAnsi" w:hAnsiTheme="minorHAnsi" w:cs="Arial"/>
          <w:color w:val="000000"/>
          <w:sz w:val="22"/>
          <w:szCs w:val="22"/>
        </w:rPr>
        <w:t>Dokonanie radykalnej rewizji polityki transportowej państwa w kierunku jej zbliżenia do zasad ekorozwoju;</w:t>
      </w:r>
    </w:p>
    <w:p w:rsidR="00603354" w:rsidRPr="006109B3" w:rsidRDefault="00603354" w:rsidP="00275858">
      <w:pPr>
        <w:numPr>
          <w:ilvl w:val="0"/>
          <w:numId w:val="62"/>
        </w:numPr>
        <w:tabs>
          <w:tab w:val="clear" w:pos="720"/>
          <w:tab w:val="num" w:pos="540"/>
        </w:tabs>
        <w:spacing w:after="120" w:line="276" w:lineRule="auto"/>
        <w:ind w:left="540"/>
        <w:rPr>
          <w:rFonts w:asciiTheme="minorHAnsi" w:hAnsiTheme="minorHAnsi" w:cs="Arial"/>
          <w:color w:val="000000"/>
          <w:sz w:val="22"/>
          <w:szCs w:val="22"/>
        </w:rPr>
      </w:pPr>
      <w:r w:rsidRPr="006109B3">
        <w:rPr>
          <w:rFonts w:asciiTheme="minorHAnsi" w:hAnsiTheme="minorHAnsi" w:cs="Arial"/>
          <w:color w:val="000000"/>
          <w:sz w:val="22"/>
          <w:szCs w:val="22"/>
        </w:rPr>
        <w:t>Weryfikacja programu budowy autostrad z pełnym uwzględnieniem aspektów ekonomicznych, społecznych i ekologicznych; do czasu jej dokonania niepodejmowanie wiążących decyzji;</w:t>
      </w:r>
    </w:p>
    <w:p w:rsidR="00603354" w:rsidRPr="006109B3" w:rsidRDefault="00603354" w:rsidP="00275858">
      <w:pPr>
        <w:numPr>
          <w:ilvl w:val="0"/>
          <w:numId w:val="62"/>
        </w:numPr>
        <w:tabs>
          <w:tab w:val="clear" w:pos="720"/>
          <w:tab w:val="num" w:pos="540"/>
        </w:tabs>
        <w:spacing w:after="120" w:line="276" w:lineRule="auto"/>
        <w:ind w:left="540"/>
        <w:rPr>
          <w:rFonts w:asciiTheme="minorHAnsi" w:hAnsiTheme="minorHAnsi" w:cs="Arial"/>
          <w:color w:val="000000"/>
          <w:sz w:val="22"/>
          <w:szCs w:val="22"/>
        </w:rPr>
      </w:pPr>
      <w:r w:rsidRPr="006109B3">
        <w:rPr>
          <w:rFonts w:asciiTheme="minorHAnsi" w:hAnsiTheme="minorHAnsi" w:cs="Arial"/>
          <w:color w:val="000000"/>
          <w:sz w:val="22"/>
          <w:szCs w:val="22"/>
        </w:rPr>
        <w:t>Przeprowadzenie jak najszybciej i najefektywniej restrukturyzacji PKP;</w:t>
      </w:r>
    </w:p>
    <w:p w:rsidR="00603354" w:rsidRPr="006109B3" w:rsidRDefault="00603354" w:rsidP="00275858">
      <w:pPr>
        <w:numPr>
          <w:ilvl w:val="0"/>
          <w:numId w:val="62"/>
        </w:numPr>
        <w:tabs>
          <w:tab w:val="clear" w:pos="720"/>
          <w:tab w:val="num" w:pos="540"/>
        </w:tabs>
        <w:spacing w:after="120" w:line="276" w:lineRule="auto"/>
        <w:ind w:left="540"/>
        <w:rPr>
          <w:rFonts w:asciiTheme="minorHAnsi" w:hAnsiTheme="minorHAnsi" w:cs="Arial"/>
          <w:color w:val="000000"/>
          <w:sz w:val="22"/>
          <w:szCs w:val="22"/>
        </w:rPr>
      </w:pPr>
      <w:r w:rsidRPr="006109B3">
        <w:rPr>
          <w:rFonts w:asciiTheme="minorHAnsi" w:hAnsiTheme="minorHAnsi" w:cs="Arial"/>
          <w:color w:val="000000"/>
          <w:sz w:val="22"/>
          <w:szCs w:val="22"/>
        </w:rPr>
        <w:t>Prowadzenie w pełni zasady ponoszenia przez użytkownika infrastruktury transportu wszystkich kosztów;</w:t>
      </w:r>
    </w:p>
    <w:p w:rsidR="00603354" w:rsidRPr="006109B3" w:rsidRDefault="00603354" w:rsidP="00275858">
      <w:pPr>
        <w:numPr>
          <w:ilvl w:val="0"/>
          <w:numId w:val="62"/>
        </w:numPr>
        <w:tabs>
          <w:tab w:val="clear" w:pos="720"/>
          <w:tab w:val="num" w:pos="540"/>
        </w:tabs>
        <w:spacing w:after="120" w:line="276" w:lineRule="auto"/>
        <w:ind w:left="540"/>
        <w:rPr>
          <w:rFonts w:asciiTheme="minorHAnsi" w:hAnsiTheme="minorHAnsi" w:cs="Arial"/>
          <w:color w:val="000000"/>
          <w:sz w:val="22"/>
          <w:szCs w:val="22"/>
        </w:rPr>
      </w:pPr>
      <w:r w:rsidRPr="006109B3">
        <w:rPr>
          <w:rFonts w:asciiTheme="minorHAnsi" w:hAnsiTheme="minorHAnsi" w:cs="Arial"/>
          <w:color w:val="000000"/>
          <w:sz w:val="22"/>
          <w:szCs w:val="22"/>
        </w:rPr>
        <w:t>Promowanie przyjaznych środowisku rodzajów transportu, objęcia przez państwo opieką miejskiego transportu publicznego;</w:t>
      </w:r>
    </w:p>
    <w:p w:rsidR="00603354" w:rsidRPr="006109B3" w:rsidRDefault="00603354" w:rsidP="00275858">
      <w:pPr>
        <w:numPr>
          <w:ilvl w:val="0"/>
          <w:numId w:val="62"/>
        </w:numPr>
        <w:tabs>
          <w:tab w:val="clear" w:pos="720"/>
          <w:tab w:val="num" w:pos="540"/>
        </w:tabs>
        <w:spacing w:after="240" w:line="276" w:lineRule="auto"/>
        <w:ind w:left="538" w:hanging="357"/>
        <w:rPr>
          <w:rFonts w:asciiTheme="minorHAnsi" w:hAnsiTheme="minorHAnsi" w:cs="Arial"/>
          <w:color w:val="000000"/>
          <w:sz w:val="22"/>
          <w:szCs w:val="22"/>
        </w:rPr>
      </w:pPr>
      <w:r w:rsidRPr="006109B3">
        <w:rPr>
          <w:rFonts w:asciiTheme="minorHAnsi" w:hAnsiTheme="minorHAnsi" w:cs="Arial"/>
          <w:color w:val="000000"/>
          <w:sz w:val="22"/>
          <w:szCs w:val="22"/>
        </w:rPr>
        <w:t>Działanie na rzecz zrównoważonej mobilności osób i przewozu ładunków.</w:t>
      </w:r>
    </w:p>
    <w:p w:rsidR="00603354" w:rsidRPr="006109B3" w:rsidRDefault="00603354" w:rsidP="00200CA5">
      <w:pPr>
        <w:spacing w:after="240" w:line="276" w:lineRule="auto"/>
        <w:rPr>
          <w:rFonts w:asciiTheme="minorHAnsi" w:hAnsiTheme="minorHAnsi" w:cs="Arial"/>
          <w:color w:val="000000"/>
          <w:sz w:val="22"/>
          <w:szCs w:val="22"/>
        </w:rPr>
      </w:pPr>
      <w:r w:rsidRPr="006109B3">
        <w:rPr>
          <w:rFonts w:asciiTheme="minorHAnsi" w:hAnsiTheme="minorHAnsi" w:cs="Arial"/>
          <w:color w:val="000000"/>
          <w:sz w:val="22"/>
          <w:szCs w:val="22"/>
        </w:rPr>
        <w:t>Znane są niektóre generalne wskaźniki zmian wzorców w sektorze transportu:</w:t>
      </w:r>
    </w:p>
    <w:p w:rsidR="00603354" w:rsidRPr="006109B3" w:rsidRDefault="00603354" w:rsidP="00275858">
      <w:pPr>
        <w:numPr>
          <w:ilvl w:val="0"/>
          <w:numId w:val="62"/>
        </w:numPr>
        <w:tabs>
          <w:tab w:val="clear" w:pos="720"/>
          <w:tab w:val="num" w:pos="540"/>
        </w:tabs>
        <w:spacing w:after="120" w:line="276" w:lineRule="auto"/>
        <w:ind w:left="540"/>
        <w:rPr>
          <w:rFonts w:asciiTheme="minorHAnsi" w:hAnsiTheme="minorHAnsi" w:cs="Arial"/>
          <w:color w:val="000000"/>
          <w:sz w:val="22"/>
          <w:szCs w:val="22"/>
        </w:rPr>
      </w:pPr>
      <w:r w:rsidRPr="006109B3">
        <w:rPr>
          <w:rFonts w:asciiTheme="minorHAnsi" w:hAnsiTheme="minorHAnsi" w:cs="Arial"/>
          <w:color w:val="000000"/>
          <w:sz w:val="22"/>
          <w:szCs w:val="22"/>
        </w:rPr>
        <w:t>Zwiększenie do co najmniej 30% udziału przypadającego w ogólnej pracy przewozowej w transporcie na rodzaje transportu inne niż transport samochodowy, przede wszystkim kolej, ale także transport lotniczy i  morski kabotażowy ( transport wodny śródlądowy teoretycznie możliwy, nie ma już na Mazowszu perspektyw) ;</w:t>
      </w:r>
    </w:p>
    <w:p w:rsidR="00603354" w:rsidRPr="006109B3" w:rsidRDefault="00603354" w:rsidP="00275858">
      <w:pPr>
        <w:numPr>
          <w:ilvl w:val="0"/>
          <w:numId w:val="62"/>
        </w:numPr>
        <w:tabs>
          <w:tab w:val="clear" w:pos="720"/>
          <w:tab w:val="num" w:pos="540"/>
        </w:tabs>
        <w:spacing w:after="120" w:line="276" w:lineRule="auto"/>
        <w:ind w:left="540"/>
        <w:rPr>
          <w:rFonts w:asciiTheme="minorHAnsi" w:hAnsiTheme="minorHAnsi" w:cs="Arial"/>
          <w:color w:val="000000"/>
          <w:sz w:val="22"/>
          <w:szCs w:val="22"/>
        </w:rPr>
      </w:pPr>
      <w:r w:rsidRPr="006109B3">
        <w:rPr>
          <w:rFonts w:asciiTheme="minorHAnsi" w:hAnsiTheme="minorHAnsi" w:cs="Arial"/>
          <w:color w:val="000000"/>
          <w:sz w:val="22"/>
          <w:szCs w:val="22"/>
        </w:rPr>
        <w:t>Zwiększenie do co najmniej 40% udziału w przewozie osób przypadającego na środki transportu zbiorowego;</w:t>
      </w:r>
    </w:p>
    <w:p w:rsidR="00603354" w:rsidRPr="006109B3" w:rsidRDefault="00603354" w:rsidP="00275858">
      <w:pPr>
        <w:numPr>
          <w:ilvl w:val="0"/>
          <w:numId w:val="62"/>
        </w:numPr>
        <w:tabs>
          <w:tab w:val="clear" w:pos="720"/>
          <w:tab w:val="num" w:pos="540"/>
        </w:tabs>
        <w:spacing w:after="120" w:line="276" w:lineRule="auto"/>
        <w:ind w:left="540"/>
        <w:rPr>
          <w:rFonts w:asciiTheme="minorHAnsi" w:hAnsiTheme="minorHAnsi" w:cs="Arial"/>
          <w:color w:val="000000"/>
          <w:sz w:val="22"/>
          <w:szCs w:val="22"/>
        </w:rPr>
      </w:pPr>
      <w:r w:rsidRPr="006109B3">
        <w:rPr>
          <w:rFonts w:asciiTheme="minorHAnsi" w:hAnsiTheme="minorHAnsi" w:cs="Arial"/>
          <w:color w:val="000000"/>
          <w:sz w:val="22"/>
          <w:szCs w:val="22"/>
        </w:rPr>
        <w:t>Potrojenie w stosunku do 1990 r. tonażu towarów przewożonych transportem kombinowanym;</w:t>
      </w:r>
    </w:p>
    <w:p w:rsidR="00603354" w:rsidRPr="006109B3" w:rsidRDefault="00603354" w:rsidP="00200CA5">
      <w:pPr>
        <w:spacing w:after="240" w:line="276" w:lineRule="auto"/>
        <w:ind w:firstLine="180"/>
        <w:rPr>
          <w:rFonts w:asciiTheme="minorHAnsi" w:hAnsiTheme="minorHAnsi" w:cs="Arial"/>
          <w:color w:val="000000"/>
          <w:sz w:val="22"/>
          <w:szCs w:val="22"/>
        </w:rPr>
      </w:pPr>
      <w:r w:rsidRPr="006109B3">
        <w:rPr>
          <w:rFonts w:asciiTheme="minorHAnsi" w:hAnsiTheme="minorHAnsi" w:cs="Arial"/>
          <w:color w:val="000000"/>
          <w:sz w:val="22"/>
          <w:szCs w:val="22"/>
        </w:rPr>
        <w:t xml:space="preserve">Szczególne znaczenie ma handel samochodami, zwłaszcza osobowymi. Polska jest krajem, który doświadcza ogromnego boomu zakupów samochodów, zależnie od sytuacji celno-podatkowej nowych lub używanych. Ochrona środowiska jest praktycznie jedynym źródłem instrumentów mogących modyfikować ten rynek. Chodzi głównie o zapobieganie sprowadzania do kraju odpadów oraz ograniczenie użytkowania pojazdów emitujących więcej groźniejszych składników spalin, większe natężenie hałasu i stwarzających wyższe zagrożenie awarią. Ważnym krokiem na tej drodze była formalna likwidacja możliwości importu starych samochodów oraz z silnikami dwusuwowymi w 1993 roku. Miała ona na celu ukierunkowanie zainteresowań konsumentów na użytkowanie nowoczesnych pojazdów w znacznie mniejszym stopniu zagrażających środowisku. Decyzja ta jednak miała wyraźne wsparcie komercyjne i zadziałała także tak, że po wejściu Polski do UE w sposób oczywisty chybiony formalnie zakaz, musiał być cofnięty (zakaz nie dotyczy importu starych samochodów z krajów członkowskich) i do Polski trafia obecnie lawina samochodów używanych. W tym zakresie obserwujemy zatem regres. W województwie mazowieckim, gdzie popyt na używane samochody o najniższych cenach jest najwyższy w kraju obserwujemy długotrwałe zerwanie zasady globalnej stabilizacji emisji motoryzacyjnej, która rośnie pomimo okresowych zwiększonych zakupów nowoczesnych samochodów. </w:t>
      </w:r>
    </w:p>
    <w:p w:rsidR="00603354" w:rsidRPr="006109B3" w:rsidRDefault="00603354" w:rsidP="00200CA5">
      <w:pPr>
        <w:spacing w:after="240"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lastRenderedPageBreak/>
        <w:t>Motoryzacja jest ważnym działem relacji ekologia-konsumpcja. Większość zachowań zmotoryzowanych świadczy na razie o pomijaniu aspektów środowiskowych przy decyzjach indywidualnych. Dzień bez samochodu przechodzi w Polsce zupełnie bez echa i tylko w niektórych miastach jest wspierany przez administrację (w Warszawie bardzo słabo). Przeciętne zapełnienie samochodów osobowych podczas szczytu ruchu w Warszawie wynosi według ocen służb drogowych około 1,3 osoby (wraz z kierowcą), a przeciętna długość przejazdu od postoju do postoju w centrum Warszawy podczas ruchu w ciągu dnia to nie więcej niż 350 m (to znaczy mniej niż przeciętna odległość miedzy przystankami komunikacji miejskiej). Słabo działa system Park &amp; Ride, ścieżki rowerowe nie są lubiane, czasem źle realizowane i oddalone od rzeczywistych celów podróży. Lobby motoryzacyjne jest w Polsce drapieżnie antyekologiczne, chociaż jest wiele okazji by zrównoważony rozwój był w zgodzie z budową dróg i ułatwianiem przejazdu samochodom. Największym paradoksem jest fakt nie zauważania związku nieskrępowanego rozwoju motoryzacji z zagrożeniem zdrowia i życia. Konsumenci towarów i usług motoryzacyjnych widzą tylko jakość dróg jako przyczynę ogromnej liczby wypadków w Polsce, nie dostrzegają przyczyny głównej, jaką jest wzrost liczby pojazdów, masy wożonych tym transportem towarów i zainteresowania samą jazdą, jako formą spędzania czasu.</w:t>
      </w:r>
    </w:p>
    <w:p w:rsidR="00603354" w:rsidRPr="006109B3" w:rsidRDefault="00603354" w:rsidP="00200CA5">
      <w:pPr>
        <w:spacing w:after="240"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 xml:space="preserve">Polska tradycja, lokalne zwyczaje, postawy społeczne, opcje polityczne, indywidualne decyzje, zmieniająca się moda, ruchy cen, skutki szeroko rozumianej reklamy i promocji, a przede wszystkim wzrost dobrobytu; czyli pisząc łącznie - zachowania konsumenckie, będące bardzo ważnym, z ekologicznego punktu widzenia, elementem stylu życia, należą do niezwykle istotnej, ale delikatnej sfery skojarzonej z wdrażaniem zrównoważonego rozwoju. Odnotowane w latach 2010-2015 przemiany i trendy w tej sferze wydają się umiarkowanie korzystne. Zwłaszcza w sferze transportu. I zwłaszcza w dużych i bogatych miastach, jak Warszawa. Mowa tu o nie rosnącej przeciętnej liczbie kilometrów pokonywanych przez samochód osobowy rocznie, o nie spadającej liczbie użytkowników transportu zbiorowego, o wzroście cen lokali wzdłuż linii metra, o rosnącym zainteresowaniu sprawną komunikacją szynową i nowych przeprawach mostowych. Niekorzystne są tendencje w decyzjach kupujących samochody – z jednej strony stare importowane, z drugiej strony nowe mocne, spalające więcej paliwa. </w:t>
      </w:r>
    </w:p>
    <w:p w:rsidR="00603354" w:rsidRPr="006109B3" w:rsidRDefault="00603354" w:rsidP="00200CA5">
      <w:pPr>
        <w:spacing w:after="240"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 xml:space="preserve">Oceniając jakość terenów zurbanizowanych w Polsce zwrócić należy uwagę na cztery aspekty. Przede wszystkim konieczność stałej walki z dezorganizacją istniejącego systemu porządku przestrzennego poprzez chaotyczny proces inwestycyjny. Deformacja centrów polskich miast szczególnie jaskrawo jest widoczna w stolicy. Drugim zjawiskiem, także negatywnym, jest niekontrolowana ekspansja przestrzenna peryferii miast (urban sprawl). W Polsce ten fenomen jest szczególnie widoczny. Do dużych i średnich miast wjeżdża się przez długie i wyjątkowo nieatrakcyjne suburbia. Niestety ta wada przedmieść nie jest przedmiotem zainteresowania samorządów, które w rozwoju obiektów komercyjnych widzą okazję do uzyskiwania dochodów. Trzeci problem dotyczy komercjalizacji wszelkich typów budownictwa w miastach. Polski niestety nie ominęły ani szczelnie ogrodzone enklawy luksusowych rezydencji ani stabilizacja rejonów o niskich standardach. Nie ma natomiast w Polsce slumsów. Dla systemu transportowego szczególne znaczenie ma proces pasmowego rozwoju suburbii utrudniający działania racjonalizujące system transportowy. W Warszawie występuje dodatkowo bardzo szkodliwy proces szybkiej, często nielegalnej, zabudowy wylotowych odcinków dróg. Klasycznym przykładem jest tu ul. Kolejowa w Łomiankach, niegdyś obwodnica tego miasta-satelity. Ale też wszelkie decyzje i realizacje urbanistyczne tylko w bardzo </w:t>
      </w:r>
      <w:r w:rsidRPr="006109B3">
        <w:rPr>
          <w:rFonts w:asciiTheme="minorHAnsi" w:hAnsiTheme="minorHAnsi" w:cs="Arial"/>
          <w:color w:val="000000"/>
          <w:sz w:val="22"/>
          <w:szCs w:val="22"/>
        </w:rPr>
        <w:lastRenderedPageBreak/>
        <w:t xml:space="preserve">ogólnych granicach kontrolowane przez studium uwarunkowań (zresztą gotowe od niedawna) utrudniają prowadzenie racjonalnej polityki transportowej. Doskonale znane są liczne przykłady zablokowania możliwości komunikacyjnych przez zamknięte osiedla. Nie rozwijając tematyki przestrzennej, która powinna pojawić się w kolejnych wersjach dokumentów strategicznych ochrony środowiska województwa i Warszawy. Skuteczne, przemyślane planowanie przestrzenne jest najlepszym narzędziem ochrony środowiska, a więc trudności transportowe Warszawy i województwa w bardzo znaczącym stopniu wynikają z niedostatków tego planowania, i odwrotnie, nieudane lub nieukończone inwestycje komunikacyjne pogłębiają nieład przestrzenny. </w:t>
      </w:r>
    </w:p>
    <w:p w:rsidR="00603354" w:rsidRPr="006109B3" w:rsidRDefault="00603354" w:rsidP="006B7A4E">
      <w:pPr>
        <w:spacing w:after="240"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Szczególne znaczenie dla uporządkowania przestrzeni kraju ma zarządzanie terenami miejskimi. Obserwujemy w Polsce wyraźnie większy wzrost zajmowanych przez ludność terenów miejskich w stosunku do wzrostu liczby mieszkańców. W ostatnim okresie, przy stabilizacji liczby mieszkańców, ów wzrost terytorialny miast jest zjawiskiem szkodliwym. Jeśli przestrzeń rozumiemy jako zasób nieodnawialny, decyzje o jego wykorzystaniu pow</w:t>
      </w:r>
      <w:r w:rsidR="00377D0E" w:rsidRPr="006109B3">
        <w:rPr>
          <w:rFonts w:asciiTheme="minorHAnsi" w:hAnsiTheme="minorHAnsi" w:cs="Arial"/>
          <w:color w:val="000000"/>
          <w:sz w:val="22"/>
          <w:szCs w:val="22"/>
        </w:rPr>
        <w:t>inny być szczególnie roztropne.</w:t>
      </w:r>
    </w:p>
    <w:p w:rsidR="00603354" w:rsidRPr="006109B3" w:rsidRDefault="00603354" w:rsidP="006B7A4E">
      <w:pPr>
        <w:spacing w:after="240"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Szansą na poprawę jest wyraźny wzrost zainteresowania polskich urbanistów kanonami międzynarodowymi jak np. Kartą Nowej Urbanistyki, Nową Kartą Ateńską, koncepcjami Zielonych Pierścieni czy Systemów Ograniczania Suburbii. Spore nadzieje wiązać należy z przygotowywanym planem zagospodarowania obszaru metropolitarnego, zgodnie ze znowelizowaną ustawą o planowaniu i zagospodarowania prz</w:t>
      </w:r>
      <w:r w:rsidR="00377D0E" w:rsidRPr="006109B3">
        <w:rPr>
          <w:rFonts w:asciiTheme="minorHAnsi" w:hAnsiTheme="minorHAnsi" w:cs="Arial"/>
          <w:color w:val="000000"/>
          <w:sz w:val="22"/>
          <w:szCs w:val="22"/>
        </w:rPr>
        <w:t>estrzennym.</w:t>
      </w:r>
    </w:p>
    <w:p w:rsidR="00603354" w:rsidRPr="006109B3" w:rsidRDefault="00603354" w:rsidP="006B7A4E">
      <w:pPr>
        <w:spacing w:after="240"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Polska oczekuje na podjęcie serii inicjatyw Unii Europejskiej dotyczących racjonalizacji i ekologizacji gospodarowania przestrzenią i rozwoju osiedli mieszkaniowych. Z zainteresowaniem odebrano Komunikat o przygotowaniu Tematycznej Strategii Rozwoju Miast, gdzie zamieszczone zostały standardy zarządzania przestrzenią miejską, transportem na obszarach zurbanizowanych oraz wprowadzaniem decyzji lokalizacyjnych zgodnie z zasadami zrównoważonego rozwoju.</w:t>
      </w:r>
    </w:p>
    <w:p w:rsidR="00603354" w:rsidRPr="00F90237" w:rsidRDefault="00603354" w:rsidP="00F90237">
      <w:pPr>
        <w:spacing w:line="276" w:lineRule="auto"/>
        <w:ind w:firstLine="708"/>
        <w:rPr>
          <w:rFonts w:asciiTheme="minorHAnsi" w:hAnsiTheme="minorHAnsi" w:cs="Arial"/>
          <w:color w:val="000000"/>
          <w:sz w:val="22"/>
          <w:szCs w:val="22"/>
        </w:rPr>
      </w:pPr>
      <w:r w:rsidRPr="006109B3">
        <w:rPr>
          <w:rFonts w:asciiTheme="minorHAnsi" w:hAnsiTheme="minorHAnsi" w:cs="Arial"/>
          <w:color w:val="000000"/>
          <w:sz w:val="22"/>
          <w:szCs w:val="22"/>
        </w:rPr>
        <w:t xml:space="preserve">Oddzielnie należy zauważyć dokumenty strategiczne dotyczące poprawy stanu środowiska miejskiego. Są to zarówno ustalenia unijne, jak i miejscowe, warszawskie </w:t>
      </w:r>
      <w:r w:rsidRPr="006109B3">
        <w:rPr>
          <w:rFonts w:asciiTheme="minorHAnsi" w:hAnsiTheme="minorHAnsi" w:cs="Arial"/>
          <w:color w:val="000000"/>
          <w:spacing w:val="-8"/>
          <w:sz w:val="22"/>
          <w:szCs w:val="22"/>
        </w:rPr>
        <w:t>oraz wojewódzkie (np. R</w:t>
      </w:r>
      <w:r w:rsidRPr="006109B3">
        <w:rPr>
          <w:rFonts w:asciiTheme="minorHAnsi" w:hAnsiTheme="minorHAnsi" w:cs="Arial"/>
          <w:color w:val="000000"/>
          <w:spacing w:val="-12"/>
          <w:sz w:val="22"/>
          <w:szCs w:val="22"/>
        </w:rPr>
        <w:t xml:space="preserve">ozporządzenia Wojewody Mazowieckiego </w:t>
      </w:r>
      <w:r w:rsidRPr="006109B3">
        <w:rPr>
          <w:rFonts w:asciiTheme="minorHAnsi" w:hAnsiTheme="minorHAnsi" w:cs="Arial"/>
          <w:color w:val="000000"/>
          <w:spacing w:val="-9"/>
          <w:sz w:val="22"/>
          <w:szCs w:val="22"/>
        </w:rPr>
        <w:t xml:space="preserve">w sprawie określenia Programu Ochrony Powietrza dla strefy - </w:t>
      </w:r>
      <w:r w:rsidRPr="006109B3">
        <w:rPr>
          <w:rFonts w:asciiTheme="minorHAnsi" w:hAnsiTheme="minorHAnsi" w:cs="Arial"/>
          <w:color w:val="000000"/>
          <w:sz w:val="22"/>
          <w:szCs w:val="22"/>
        </w:rPr>
        <w:t>aglomeracja warszawska.) Dokumenty te dotyczą polityki ochrony powietrza w ogóle i w związku z rozwojem motoryzacji w szczególe. Nie mają jednak mocy sprawczej w rozumieniu strategicznym, gdyż transport jest domeną wolności obywatelskich i poziomy imisyjne nie mogą być generalnie dekretowane. To, że należy dążyć do zmniejszania stężeń zanieczyszczeń generowanych przez transport, także poprzez zaostrzanie standardów emisyjnych, jest oczywiste. Problemem jest metoda osiągania takich wyników w warunkach pełnej wolności użytkowania emitorów. Tak więc, na liście dokumentów strategicznych wyznaczających kierunek rozwoju mazowieckiego transportu znajdują się dokumenty sprzeczne, niepe</w:t>
      </w:r>
      <w:r w:rsidR="00F90237">
        <w:rPr>
          <w:rFonts w:asciiTheme="minorHAnsi" w:hAnsiTheme="minorHAnsi" w:cs="Arial"/>
          <w:color w:val="000000"/>
          <w:sz w:val="22"/>
          <w:szCs w:val="22"/>
        </w:rPr>
        <w:t>łne a także dopiero oczekiwane.</w:t>
      </w:r>
    </w:p>
    <w:p w:rsidR="00B20CE3" w:rsidRPr="006109B3" w:rsidRDefault="00D36CEE" w:rsidP="0041118D">
      <w:pPr>
        <w:pStyle w:val="Nagwek2"/>
      </w:pPr>
      <w:bookmarkStart w:id="76" w:name="_Toc459812324"/>
      <w:r w:rsidRPr="006109B3">
        <w:t>7.</w:t>
      </w:r>
      <w:r w:rsidR="006B7A4E" w:rsidRPr="006109B3">
        <w:t xml:space="preserve"> </w:t>
      </w:r>
      <w:r w:rsidR="004E2DDA" w:rsidRPr="006109B3">
        <w:t>Przewidywane znaczące oddziaływanie na środowisko</w:t>
      </w:r>
      <w:bookmarkEnd w:id="76"/>
      <w:r w:rsidR="004E2DDA" w:rsidRPr="006109B3">
        <w:t xml:space="preserve"> </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 xml:space="preserve">Rozważając problematykę oddziaływań </w:t>
      </w:r>
      <w:r w:rsidR="00391486" w:rsidRPr="006109B3">
        <w:rPr>
          <w:rFonts w:asciiTheme="minorHAnsi" w:eastAsia="TwCenMT" w:hAnsiTheme="minorHAnsi" w:cs="Arial"/>
          <w:sz w:val="22"/>
          <w:szCs w:val="22"/>
        </w:rPr>
        <w:t xml:space="preserve">na </w:t>
      </w:r>
      <w:r w:rsidRPr="006109B3">
        <w:rPr>
          <w:rFonts w:asciiTheme="minorHAnsi" w:eastAsia="TwCenMT" w:hAnsiTheme="minorHAnsi" w:cs="Arial"/>
          <w:sz w:val="22"/>
          <w:szCs w:val="22"/>
        </w:rPr>
        <w:t>środowisko związanych z realizacją inwestycji komunikacyjnych należy się odn</w:t>
      </w:r>
      <w:r w:rsidR="00391486" w:rsidRPr="006109B3">
        <w:rPr>
          <w:rFonts w:asciiTheme="minorHAnsi" w:eastAsia="TwCenMT" w:hAnsiTheme="minorHAnsi" w:cs="Arial"/>
          <w:sz w:val="22"/>
          <w:szCs w:val="22"/>
        </w:rPr>
        <w:t>ieś</w:t>
      </w:r>
      <w:r w:rsidRPr="006109B3">
        <w:rPr>
          <w:rFonts w:asciiTheme="minorHAnsi" w:eastAsia="TwCenMT" w:hAnsiTheme="minorHAnsi" w:cs="Arial"/>
          <w:sz w:val="22"/>
          <w:szCs w:val="22"/>
        </w:rPr>
        <w:t xml:space="preserve">ć </w:t>
      </w:r>
      <w:r w:rsidR="00391486" w:rsidRPr="006109B3">
        <w:rPr>
          <w:rFonts w:asciiTheme="minorHAnsi" w:eastAsia="TwCenMT" w:hAnsiTheme="minorHAnsi" w:cs="Arial"/>
          <w:sz w:val="22"/>
          <w:szCs w:val="22"/>
        </w:rPr>
        <w:t xml:space="preserve">zarówno </w:t>
      </w:r>
      <w:r w:rsidRPr="006109B3">
        <w:rPr>
          <w:rFonts w:asciiTheme="minorHAnsi" w:eastAsia="TwCenMT" w:hAnsiTheme="minorHAnsi" w:cs="Arial"/>
          <w:sz w:val="22"/>
          <w:szCs w:val="22"/>
        </w:rPr>
        <w:t xml:space="preserve">do czynników (kategorii oddziaływań) generowanych w trakcie budowy i eksploatacji </w:t>
      </w:r>
      <w:r w:rsidR="00391486" w:rsidRPr="006109B3">
        <w:rPr>
          <w:rFonts w:asciiTheme="minorHAnsi" w:eastAsia="TwCenMT" w:hAnsiTheme="minorHAnsi" w:cs="Arial"/>
          <w:sz w:val="22"/>
          <w:szCs w:val="22"/>
        </w:rPr>
        <w:t>szlaków komunikacyjnych</w:t>
      </w:r>
      <w:r w:rsidRPr="006109B3">
        <w:rPr>
          <w:rFonts w:asciiTheme="minorHAnsi" w:eastAsia="TwCenMT" w:hAnsiTheme="minorHAnsi" w:cs="Arial"/>
          <w:sz w:val="22"/>
          <w:szCs w:val="22"/>
        </w:rPr>
        <w:t xml:space="preserve">, jak i wrażliwości komponentów środowiska na te czynniki. Wpływ na środowisko uzależniony jest zarówno od przewidywanego natężenia ruchu </w:t>
      </w:r>
      <w:r w:rsidR="00391486" w:rsidRPr="006109B3">
        <w:rPr>
          <w:rFonts w:asciiTheme="minorHAnsi" w:eastAsia="TwCenMT" w:hAnsiTheme="minorHAnsi" w:cs="Arial"/>
          <w:sz w:val="22"/>
          <w:szCs w:val="22"/>
        </w:rPr>
        <w:t>komunikacyjn</w:t>
      </w:r>
      <w:r w:rsidRPr="006109B3">
        <w:rPr>
          <w:rFonts w:asciiTheme="minorHAnsi" w:eastAsia="TwCenMT" w:hAnsiTheme="minorHAnsi" w:cs="Arial"/>
          <w:sz w:val="22"/>
          <w:szCs w:val="22"/>
        </w:rPr>
        <w:t>ego</w:t>
      </w:r>
      <w:r w:rsidR="00D235EB"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jak i cech przyrodniczej przestrzeni na której się znajduje, w tym przede wszystkim </w:t>
      </w:r>
      <w:r w:rsidR="00DE38A8" w:rsidRPr="006109B3">
        <w:rPr>
          <w:rFonts w:asciiTheme="minorHAnsi" w:eastAsia="TwCenMT" w:hAnsiTheme="minorHAnsi" w:cs="Arial"/>
          <w:sz w:val="22"/>
          <w:szCs w:val="22"/>
        </w:rPr>
        <w:lastRenderedPageBreak/>
        <w:t xml:space="preserve">od </w:t>
      </w:r>
      <w:r w:rsidRPr="006109B3">
        <w:rPr>
          <w:rFonts w:asciiTheme="minorHAnsi" w:eastAsia="TwCenMT" w:hAnsiTheme="minorHAnsi" w:cs="Arial"/>
          <w:sz w:val="22"/>
          <w:szCs w:val="22"/>
        </w:rPr>
        <w:t>wrażliwości poszczególnych elementów środowiska na oddziaływania bezpośrednie</w:t>
      </w:r>
      <w:r w:rsidR="00DE38A8"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emisje (np. hałas) oraz kumulację zanieczyszczeń. W tym kontekście istotna jest też wrażliwość i ranga funkcjonalnych powiązań poszczególnych elementów struktury przyrodniczej, które </w:t>
      </w:r>
      <w:r w:rsidR="00DE38A8" w:rsidRPr="006109B3">
        <w:rPr>
          <w:rFonts w:asciiTheme="minorHAnsi" w:eastAsia="TwCenMT" w:hAnsiTheme="minorHAnsi" w:cs="Arial"/>
          <w:sz w:val="22"/>
          <w:szCs w:val="22"/>
        </w:rPr>
        <w:t>szlak komunikacyjny</w:t>
      </w:r>
      <w:r w:rsidRPr="006109B3">
        <w:rPr>
          <w:rFonts w:asciiTheme="minorHAnsi" w:eastAsia="TwCenMT" w:hAnsiTheme="minorHAnsi" w:cs="Arial"/>
          <w:sz w:val="22"/>
          <w:szCs w:val="22"/>
        </w:rPr>
        <w:t xml:space="preserve"> przecina lub oddziałuje na nie pośrednio. </w:t>
      </w:r>
      <w:r w:rsidR="00C805A1" w:rsidRPr="006109B3">
        <w:rPr>
          <w:rFonts w:asciiTheme="minorHAnsi" w:eastAsia="TwCenMT" w:hAnsiTheme="minorHAnsi" w:cs="Arial"/>
          <w:sz w:val="22"/>
          <w:szCs w:val="22"/>
        </w:rPr>
        <w:t>C</w:t>
      </w:r>
      <w:r w:rsidRPr="006109B3">
        <w:rPr>
          <w:rFonts w:asciiTheme="minorHAnsi" w:eastAsia="TwCenMT" w:hAnsiTheme="minorHAnsi" w:cs="Arial"/>
          <w:sz w:val="22"/>
          <w:szCs w:val="22"/>
        </w:rPr>
        <w:t xml:space="preserve">zynniki oddziałujące </w:t>
      </w:r>
      <w:r w:rsidR="00C805A1" w:rsidRPr="006109B3">
        <w:rPr>
          <w:rFonts w:asciiTheme="minorHAnsi" w:eastAsia="TwCenMT" w:hAnsiTheme="minorHAnsi" w:cs="Arial"/>
          <w:sz w:val="22"/>
          <w:szCs w:val="22"/>
        </w:rPr>
        <w:t xml:space="preserve">niekorzystnie </w:t>
      </w:r>
      <w:r w:rsidRPr="006109B3">
        <w:rPr>
          <w:rFonts w:asciiTheme="minorHAnsi" w:eastAsia="TwCenMT" w:hAnsiTheme="minorHAnsi" w:cs="Arial"/>
          <w:sz w:val="22"/>
          <w:szCs w:val="22"/>
        </w:rPr>
        <w:t>na środowisko są generowane zarówno przez</w:t>
      </w:r>
      <w:r w:rsidR="00C148C1" w:rsidRPr="006109B3">
        <w:rPr>
          <w:rFonts w:asciiTheme="minorHAnsi" w:eastAsia="TwCenMT" w:hAnsiTheme="minorHAnsi" w:cs="Arial"/>
          <w:sz w:val="22"/>
          <w:szCs w:val="22"/>
        </w:rPr>
        <w:t xml:space="preserve"> już</w:t>
      </w:r>
      <w:r w:rsidRPr="006109B3">
        <w:rPr>
          <w:rFonts w:asciiTheme="minorHAnsi" w:eastAsia="TwCenMT" w:hAnsiTheme="minorHAnsi" w:cs="Arial"/>
          <w:sz w:val="22"/>
          <w:szCs w:val="22"/>
        </w:rPr>
        <w:t xml:space="preserve"> istniejącą sieć </w:t>
      </w:r>
      <w:r w:rsidR="00391486" w:rsidRPr="006109B3">
        <w:rPr>
          <w:rFonts w:asciiTheme="minorHAnsi" w:eastAsia="TwCenMT" w:hAnsiTheme="minorHAnsi" w:cs="Arial"/>
          <w:sz w:val="22"/>
          <w:szCs w:val="22"/>
        </w:rPr>
        <w:t>komunikacyjną</w:t>
      </w:r>
      <w:r w:rsidRPr="006109B3">
        <w:rPr>
          <w:rFonts w:asciiTheme="minorHAnsi" w:eastAsia="TwCenMT" w:hAnsiTheme="minorHAnsi" w:cs="Arial"/>
          <w:sz w:val="22"/>
          <w:szCs w:val="22"/>
        </w:rPr>
        <w:t xml:space="preserve">, jak i </w:t>
      </w:r>
      <w:r w:rsidR="00C148C1" w:rsidRPr="006109B3">
        <w:rPr>
          <w:rFonts w:asciiTheme="minorHAnsi" w:eastAsia="TwCenMT" w:hAnsiTheme="minorHAnsi" w:cs="Arial"/>
          <w:sz w:val="22"/>
          <w:szCs w:val="22"/>
        </w:rPr>
        <w:t>przez</w:t>
      </w:r>
      <w:r w:rsidRPr="006109B3">
        <w:rPr>
          <w:rFonts w:asciiTheme="minorHAnsi" w:eastAsia="TwCenMT" w:hAnsiTheme="minorHAnsi" w:cs="Arial"/>
          <w:sz w:val="22"/>
          <w:szCs w:val="22"/>
        </w:rPr>
        <w:t xml:space="preserve"> planowaną jej rozbudow</w:t>
      </w:r>
      <w:r w:rsidR="00C148C1" w:rsidRPr="006109B3">
        <w:rPr>
          <w:rFonts w:asciiTheme="minorHAnsi" w:eastAsia="TwCenMT" w:hAnsiTheme="minorHAnsi" w:cs="Arial"/>
          <w:sz w:val="22"/>
          <w:szCs w:val="22"/>
        </w:rPr>
        <w:t>ę</w:t>
      </w:r>
      <w:r w:rsidRPr="006109B3">
        <w:rPr>
          <w:rFonts w:asciiTheme="minorHAnsi" w:eastAsia="TwCenMT" w:hAnsiTheme="minorHAnsi" w:cs="Arial"/>
          <w:sz w:val="22"/>
          <w:szCs w:val="22"/>
        </w:rPr>
        <w:t xml:space="preserve">. Punktem odniesienia dla oceny planowanych inwestycji </w:t>
      </w:r>
      <w:r w:rsidR="00391486" w:rsidRPr="006109B3">
        <w:rPr>
          <w:rFonts w:asciiTheme="minorHAnsi" w:eastAsia="TwCenMT" w:hAnsiTheme="minorHAnsi" w:cs="Arial"/>
          <w:sz w:val="22"/>
          <w:szCs w:val="22"/>
        </w:rPr>
        <w:t>jest stan</w:t>
      </w:r>
      <w:r w:rsidRPr="006109B3">
        <w:rPr>
          <w:rFonts w:asciiTheme="minorHAnsi" w:eastAsia="TwCenMT" w:hAnsiTheme="minorHAnsi" w:cs="Arial"/>
          <w:sz w:val="22"/>
          <w:szCs w:val="22"/>
        </w:rPr>
        <w:t xml:space="preserve"> istniejąc</w:t>
      </w:r>
      <w:r w:rsidR="00391486" w:rsidRPr="006109B3">
        <w:rPr>
          <w:rFonts w:asciiTheme="minorHAnsi" w:eastAsia="TwCenMT" w:hAnsiTheme="minorHAnsi" w:cs="Arial"/>
          <w:sz w:val="22"/>
          <w:szCs w:val="22"/>
        </w:rPr>
        <w:t>y</w:t>
      </w:r>
      <w:r w:rsidRPr="006109B3">
        <w:rPr>
          <w:rFonts w:asciiTheme="minorHAnsi" w:eastAsia="TwCenMT" w:hAnsiTheme="minorHAnsi" w:cs="Arial"/>
          <w:sz w:val="22"/>
          <w:szCs w:val="22"/>
        </w:rPr>
        <w:t>, stąd pozytywne będą skutki inwestycji drogowych, które przyczyniają się do zmniejszenia uciążliwości funkcjonujących szlaków (głównie dla ludzi) np. poprzez:</w:t>
      </w:r>
    </w:p>
    <w:p w:rsidR="00B306CF" w:rsidRPr="006109B3" w:rsidRDefault="00B306CF" w:rsidP="00275858">
      <w:pPr>
        <w:pStyle w:val="Akapitzlist"/>
        <w:numPr>
          <w:ilvl w:val="0"/>
          <w:numId w:val="36"/>
        </w:numPr>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t>wyprowadzenie ruchu tranzytowego poza obszary zabudowane (obwodnice, drogi ekspresowe lub tranzytowe);</w:t>
      </w:r>
    </w:p>
    <w:p w:rsidR="00B306CF" w:rsidRPr="006109B3" w:rsidRDefault="00B306CF" w:rsidP="00275858">
      <w:pPr>
        <w:pStyle w:val="Akapitzlist"/>
        <w:numPr>
          <w:ilvl w:val="0"/>
          <w:numId w:val="36"/>
        </w:numPr>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t>upłynnienie ruchu, zwiększenie przepustowości poprzez rozbudowę i modernizację (dodatkowe pasy, ronda, skrzyżowania wielopoziomowe);</w:t>
      </w:r>
    </w:p>
    <w:p w:rsidR="00B306CF" w:rsidRPr="006109B3" w:rsidRDefault="00B306CF" w:rsidP="00275858">
      <w:pPr>
        <w:pStyle w:val="Akapitzlist"/>
        <w:numPr>
          <w:ilvl w:val="0"/>
          <w:numId w:val="36"/>
        </w:numPr>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t>budowę nowych odcinków dróg i kolei, które stosują rozwiązania m</w:t>
      </w:r>
      <w:r w:rsidR="00F4699E" w:rsidRPr="006109B3">
        <w:rPr>
          <w:rFonts w:asciiTheme="minorHAnsi" w:eastAsia="TwCenMT" w:hAnsiTheme="minorHAnsi" w:cs="Arial"/>
        </w:rPr>
        <w:t>inimalizujące negatywny wpływ.</w:t>
      </w:r>
    </w:p>
    <w:p w:rsidR="00B306CF" w:rsidRPr="006109B3" w:rsidRDefault="00B306CF" w:rsidP="00200CA5">
      <w:pPr>
        <w:autoSpaceDE w:val="0"/>
        <w:autoSpaceDN w:val="0"/>
        <w:adjustRightInd w:val="0"/>
        <w:spacing w:line="276" w:lineRule="auto"/>
        <w:ind w:firstLine="357"/>
        <w:rPr>
          <w:rFonts w:asciiTheme="minorHAnsi" w:eastAsia="TwCenMT" w:hAnsiTheme="minorHAnsi" w:cs="Arial"/>
          <w:sz w:val="22"/>
          <w:szCs w:val="22"/>
        </w:rPr>
      </w:pPr>
      <w:r w:rsidRPr="006109B3">
        <w:rPr>
          <w:rFonts w:asciiTheme="minorHAnsi" w:eastAsia="TwCenMT" w:hAnsiTheme="minorHAnsi" w:cs="Arial"/>
          <w:sz w:val="22"/>
          <w:szCs w:val="22"/>
        </w:rPr>
        <w:t xml:space="preserve">Jak wskazano w </w:t>
      </w:r>
      <w:r w:rsidR="00A6579E" w:rsidRPr="006109B3">
        <w:rPr>
          <w:rFonts w:asciiTheme="minorHAnsi" w:eastAsia="TwCenMT" w:hAnsiTheme="minorHAnsi" w:cs="Arial"/>
          <w:sz w:val="22"/>
          <w:szCs w:val="22"/>
        </w:rPr>
        <w:t>punkcie</w:t>
      </w:r>
      <w:r w:rsidRPr="006109B3">
        <w:rPr>
          <w:rFonts w:asciiTheme="minorHAnsi" w:eastAsia="TwCenMT" w:hAnsiTheme="minorHAnsi" w:cs="Arial"/>
          <w:sz w:val="22"/>
          <w:szCs w:val="22"/>
        </w:rPr>
        <w:t xml:space="preserve"> 3</w:t>
      </w:r>
      <w:r w:rsidR="00A6579E" w:rsidRPr="006109B3">
        <w:rPr>
          <w:rFonts w:asciiTheme="minorHAnsi" w:eastAsia="TwCenMT" w:hAnsiTheme="minorHAnsi" w:cs="Arial"/>
          <w:sz w:val="22"/>
          <w:szCs w:val="22"/>
        </w:rPr>
        <w:t>. Prognozy</w:t>
      </w:r>
      <w:r w:rsidRPr="006109B3">
        <w:rPr>
          <w:rFonts w:asciiTheme="minorHAnsi" w:eastAsia="TwCenMT" w:hAnsiTheme="minorHAnsi" w:cs="Arial"/>
          <w:sz w:val="22"/>
          <w:szCs w:val="22"/>
        </w:rPr>
        <w:t xml:space="preserve"> oddziaływanie każdej inwestycji komunikacyjnej powinn</w:t>
      </w:r>
      <w:r w:rsidR="00A6579E" w:rsidRPr="006109B3">
        <w:rPr>
          <w:rFonts w:asciiTheme="minorHAnsi" w:eastAsia="TwCenMT" w:hAnsiTheme="minorHAnsi" w:cs="Arial"/>
          <w:sz w:val="22"/>
          <w:szCs w:val="22"/>
        </w:rPr>
        <w:t>o</w:t>
      </w:r>
      <w:r w:rsidRPr="006109B3">
        <w:rPr>
          <w:rFonts w:asciiTheme="minorHAnsi" w:eastAsia="TwCenMT" w:hAnsiTheme="minorHAnsi" w:cs="Arial"/>
          <w:sz w:val="22"/>
          <w:szCs w:val="22"/>
        </w:rPr>
        <w:t xml:space="preserve"> być przedmiotem analiz w </w:t>
      </w:r>
      <w:r w:rsidR="003F4A30" w:rsidRPr="006109B3">
        <w:rPr>
          <w:rFonts w:asciiTheme="minorHAnsi" w:eastAsia="TwCenMT" w:hAnsiTheme="minorHAnsi" w:cs="Arial"/>
          <w:sz w:val="22"/>
          <w:szCs w:val="22"/>
        </w:rPr>
        <w:t xml:space="preserve">odrębnej </w:t>
      </w:r>
      <w:r w:rsidRPr="006109B3">
        <w:rPr>
          <w:rFonts w:asciiTheme="minorHAnsi" w:eastAsia="TwCenMT" w:hAnsiTheme="minorHAnsi" w:cs="Arial"/>
          <w:sz w:val="22"/>
          <w:szCs w:val="22"/>
        </w:rPr>
        <w:t xml:space="preserve">procedurze oceny oddziaływania na środowisko. Niniejsza </w:t>
      </w:r>
      <w:r w:rsidR="0077647D" w:rsidRPr="006109B3">
        <w:rPr>
          <w:rFonts w:asciiTheme="minorHAnsi" w:eastAsia="TwCenMT" w:hAnsiTheme="minorHAnsi" w:cs="Arial"/>
          <w:sz w:val="22"/>
          <w:szCs w:val="22"/>
        </w:rPr>
        <w:t>P</w:t>
      </w:r>
      <w:r w:rsidRPr="006109B3">
        <w:rPr>
          <w:rFonts w:asciiTheme="minorHAnsi" w:eastAsia="TwCenMT" w:hAnsiTheme="minorHAnsi" w:cs="Arial"/>
          <w:sz w:val="22"/>
          <w:szCs w:val="22"/>
        </w:rPr>
        <w:t>rognoza dokonuje (na poziomie regionalnym) jedynie syntezy wniosków wynikających z</w:t>
      </w:r>
      <w:r w:rsidR="00A56AF0" w:rsidRPr="006109B3">
        <w:rPr>
          <w:rFonts w:asciiTheme="minorHAnsi" w:eastAsia="TwCenMT" w:hAnsiTheme="minorHAnsi" w:cs="Arial"/>
          <w:sz w:val="22"/>
          <w:szCs w:val="22"/>
        </w:rPr>
        <w:t>e sporządzanych</w:t>
      </w:r>
      <w:r w:rsidRPr="006109B3">
        <w:rPr>
          <w:rFonts w:asciiTheme="minorHAnsi" w:eastAsia="TwCenMT" w:hAnsiTheme="minorHAnsi" w:cs="Arial"/>
          <w:sz w:val="22"/>
          <w:szCs w:val="22"/>
        </w:rPr>
        <w:t xml:space="preserve"> raportów </w:t>
      </w:r>
      <w:r w:rsidR="00F55DAB" w:rsidRPr="006109B3">
        <w:rPr>
          <w:rFonts w:asciiTheme="minorHAnsi" w:eastAsia="TwCenMT" w:hAnsiTheme="minorHAnsi" w:cs="Arial"/>
          <w:sz w:val="22"/>
          <w:szCs w:val="22"/>
        </w:rPr>
        <w:t xml:space="preserve">o </w:t>
      </w:r>
      <w:r w:rsidRPr="006109B3">
        <w:rPr>
          <w:rFonts w:asciiTheme="minorHAnsi" w:eastAsia="TwCenMT" w:hAnsiTheme="minorHAnsi" w:cs="Arial"/>
          <w:sz w:val="22"/>
          <w:szCs w:val="22"/>
        </w:rPr>
        <w:t>oddziaływani</w:t>
      </w:r>
      <w:r w:rsidR="00F55DAB" w:rsidRPr="006109B3">
        <w:rPr>
          <w:rFonts w:asciiTheme="minorHAnsi" w:eastAsia="TwCenMT" w:hAnsiTheme="minorHAnsi" w:cs="Arial"/>
          <w:sz w:val="22"/>
          <w:szCs w:val="22"/>
        </w:rPr>
        <w:t>u</w:t>
      </w:r>
      <w:r w:rsidRPr="006109B3">
        <w:rPr>
          <w:rFonts w:asciiTheme="minorHAnsi" w:eastAsia="TwCenMT" w:hAnsiTheme="minorHAnsi" w:cs="Arial"/>
          <w:sz w:val="22"/>
          <w:szCs w:val="22"/>
        </w:rPr>
        <w:t xml:space="preserve"> </w:t>
      </w:r>
      <w:r w:rsidR="00F55DAB" w:rsidRPr="006109B3">
        <w:rPr>
          <w:rFonts w:asciiTheme="minorHAnsi" w:eastAsia="TwCenMT" w:hAnsiTheme="minorHAnsi" w:cs="Arial"/>
          <w:sz w:val="22"/>
          <w:szCs w:val="22"/>
        </w:rPr>
        <w:t xml:space="preserve">przedsięwzięć </w:t>
      </w:r>
      <w:r w:rsidRPr="006109B3">
        <w:rPr>
          <w:rFonts w:asciiTheme="minorHAnsi" w:eastAsia="TwCenMT" w:hAnsiTheme="minorHAnsi" w:cs="Arial"/>
          <w:sz w:val="22"/>
          <w:szCs w:val="22"/>
        </w:rPr>
        <w:t xml:space="preserve">na środowisko i ogólnej oceny komponentów pod względem ich wrażliwości na </w:t>
      </w:r>
      <w:r w:rsidR="00A56AF0" w:rsidRPr="006109B3">
        <w:rPr>
          <w:rFonts w:asciiTheme="minorHAnsi" w:eastAsia="TwCenMT" w:hAnsiTheme="minorHAnsi" w:cs="Arial"/>
          <w:sz w:val="22"/>
          <w:szCs w:val="22"/>
        </w:rPr>
        <w:t>wpływ</w:t>
      </w:r>
      <w:r w:rsidRPr="006109B3">
        <w:rPr>
          <w:rFonts w:asciiTheme="minorHAnsi" w:eastAsia="TwCenMT" w:hAnsiTheme="minorHAnsi" w:cs="Arial"/>
          <w:sz w:val="22"/>
          <w:szCs w:val="22"/>
        </w:rPr>
        <w:t xml:space="preserve"> </w:t>
      </w:r>
      <w:r w:rsidR="0077647D" w:rsidRPr="006109B3">
        <w:rPr>
          <w:rFonts w:asciiTheme="minorHAnsi" w:eastAsia="TwCenMT" w:hAnsiTheme="minorHAnsi" w:cs="Arial"/>
          <w:sz w:val="22"/>
          <w:szCs w:val="22"/>
        </w:rPr>
        <w:t>planowanych inwestycji</w:t>
      </w:r>
      <w:r w:rsidRPr="006109B3">
        <w:rPr>
          <w:rFonts w:asciiTheme="minorHAnsi" w:eastAsia="TwCenMT" w:hAnsiTheme="minorHAnsi" w:cs="Arial"/>
          <w:sz w:val="22"/>
          <w:szCs w:val="22"/>
        </w:rPr>
        <w:t xml:space="preserve">, a </w:t>
      </w:r>
      <w:r w:rsidR="00391486" w:rsidRPr="006109B3">
        <w:rPr>
          <w:rFonts w:asciiTheme="minorHAnsi" w:eastAsia="TwCenMT" w:hAnsiTheme="minorHAnsi" w:cs="Arial"/>
          <w:sz w:val="22"/>
          <w:szCs w:val="22"/>
        </w:rPr>
        <w:t>następnie</w:t>
      </w:r>
      <w:r w:rsidRPr="006109B3">
        <w:rPr>
          <w:rFonts w:asciiTheme="minorHAnsi" w:eastAsia="TwCenMT" w:hAnsiTheme="minorHAnsi" w:cs="Arial"/>
          <w:sz w:val="22"/>
          <w:szCs w:val="22"/>
        </w:rPr>
        <w:t xml:space="preserve"> identyfik</w:t>
      </w:r>
      <w:r w:rsidR="0077647D" w:rsidRPr="006109B3">
        <w:rPr>
          <w:rFonts w:asciiTheme="minorHAnsi" w:eastAsia="TwCenMT" w:hAnsiTheme="minorHAnsi" w:cs="Arial"/>
          <w:sz w:val="22"/>
          <w:szCs w:val="22"/>
        </w:rPr>
        <w:t>uje</w:t>
      </w:r>
      <w:r w:rsidRPr="006109B3">
        <w:rPr>
          <w:rFonts w:asciiTheme="minorHAnsi" w:eastAsia="TwCenMT" w:hAnsiTheme="minorHAnsi" w:cs="Arial"/>
          <w:sz w:val="22"/>
          <w:szCs w:val="22"/>
        </w:rPr>
        <w:t xml:space="preserve"> potrzeb</w:t>
      </w:r>
      <w:r w:rsidR="0077647D" w:rsidRPr="006109B3">
        <w:rPr>
          <w:rFonts w:asciiTheme="minorHAnsi" w:eastAsia="TwCenMT" w:hAnsiTheme="minorHAnsi" w:cs="Arial"/>
          <w:sz w:val="22"/>
          <w:szCs w:val="22"/>
        </w:rPr>
        <w:t>y</w:t>
      </w:r>
      <w:r w:rsidRPr="006109B3">
        <w:rPr>
          <w:rFonts w:asciiTheme="minorHAnsi" w:eastAsia="TwCenMT" w:hAnsiTheme="minorHAnsi" w:cs="Arial"/>
          <w:sz w:val="22"/>
          <w:szCs w:val="22"/>
        </w:rPr>
        <w:t xml:space="preserve"> w zakresie niezbędnych rozwiązań służących ochronie środowiska (omówionych w </w:t>
      </w:r>
      <w:r w:rsidR="0077647D" w:rsidRPr="006109B3">
        <w:rPr>
          <w:rFonts w:asciiTheme="minorHAnsi" w:eastAsia="TwCenMT" w:hAnsiTheme="minorHAnsi" w:cs="Arial"/>
          <w:sz w:val="22"/>
          <w:szCs w:val="22"/>
        </w:rPr>
        <w:t>punkcie 8. Prognozy</w:t>
      </w:r>
      <w:r w:rsidR="00F4699E" w:rsidRPr="006109B3">
        <w:rPr>
          <w:rFonts w:asciiTheme="minorHAnsi" w:eastAsia="TwCenMT" w:hAnsiTheme="minorHAnsi" w:cs="Arial"/>
          <w:sz w:val="22"/>
          <w:szCs w:val="22"/>
        </w:rPr>
        <w:t>).</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hAnsiTheme="minorHAnsi" w:cs="Arial"/>
          <w:bCs/>
          <w:sz w:val="22"/>
          <w:szCs w:val="22"/>
        </w:rPr>
        <w:t>W aspekcie</w:t>
      </w:r>
      <w:r w:rsidRPr="006109B3">
        <w:rPr>
          <w:rFonts w:asciiTheme="minorHAnsi" w:hAnsiTheme="minorHAnsi" w:cs="Arial"/>
          <w:b/>
          <w:bCs/>
          <w:sz w:val="22"/>
          <w:szCs w:val="22"/>
        </w:rPr>
        <w:t xml:space="preserve"> oddziaływań </w:t>
      </w:r>
      <w:r w:rsidR="00391486" w:rsidRPr="006109B3">
        <w:rPr>
          <w:rFonts w:asciiTheme="minorHAnsi" w:hAnsiTheme="minorHAnsi" w:cs="Arial"/>
          <w:b/>
          <w:bCs/>
          <w:sz w:val="22"/>
          <w:szCs w:val="22"/>
        </w:rPr>
        <w:t xml:space="preserve">na </w:t>
      </w:r>
      <w:r w:rsidRPr="006109B3">
        <w:rPr>
          <w:rFonts w:asciiTheme="minorHAnsi" w:hAnsiTheme="minorHAnsi" w:cs="Arial"/>
          <w:b/>
          <w:bCs/>
          <w:sz w:val="22"/>
          <w:szCs w:val="22"/>
        </w:rPr>
        <w:t xml:space="preserve">środowisko </w:t>
      </w:r>
      <w:r w:rsidR="0077647D" w:rsidRPr="006109B3">
        <w:rPr>
          <w:rFonts w:asciiTheme="minorHAnsi" w:eastAsia="TwCenMT" w:hAnsiTheme="minorHAnsi" w:cs="Arial"/>
          <w:sz w:val="22"/>
          <w:szCs w:val="22"/>
        </w:rPr>
        <w:t>poszczególnych</w:t>
      </w:r>
      <w:r w:rsidRPr="006109B3">
        <w:rPr>
          <w:rFonts w:asciiTheme="minorHAnsi" w:eastAsia="TwCenMT" w:hAnsiTheme="minorHAnsi" w:cs="Arial"/>
          <w:sz w:val="22"/>
          <w:szCs w:val="22"/>
        </w:rPr>
        <w:t xml:space="preserve"> inwestycji komunikacyjnych kluczowym są pierwsze etapy procesu inwestycyjnego, gdzie dochodzi do wyboru lokalizacji inwestycji (dotyczy nowych przebiegów </w:t>
      </w:r>
      <w:r w:rsidR="00A56AF0" w:rsidRPr="006109B3">
        <w:rPr>
          <w:rFonts w:asciiTheme="minorHAnsi" w:eastAsia="TwCenMT" w:hAnsiTheme="minorHAnsi" w:cs="Arial"/>
          <w:sz w:val="22"/>
          <w:szCs w:val="22"/>
        </w:rPr>
        <w:t>tras</w:t>
      </w:r>
      <w:r w:rsidRPr="006109B3">
        <w:rPr>
          <w:rFonts w:asciiTheme="minorHAnsi" w:eastAsia="TwCenMT" w:hAnsiTheme="minorHAnsi" w:cs="Arial"/>
          <w:sz w:val="22"/>
          <w:szCs w:val="22"/>
        </w:rPr>
        <w:t xml:space="preserve">). </w:t>
      </w:r>
      <w:r w:rsidR="0077647D" w:rsidRPr="006109B3">
        <w:rPr>
          <w:rFonts w:asciiTheme="minorHAnsi" w:eastAsia="TwCenMT" w:hAnsiTheme="minorHAnsi" w:cs="Arial"/>
          <w:sz w:val="22"/>
          <w:szCs w:val="22"/>
        </w:rPr>
        <w:t>Ważnym n</w:t>
      </w:r>
      <w:r w:rsidRPr="006109B3">
        <w:rPr>
          <w:rFonts w:asciiTheme="minorHAnsi" w:eastAsia="TwCenMT" w:hAnsiTheme="minorHAnsi" w:cs="Arial"/>
          <w:sz w:val="22"/>
          <w:szCs w:val="22"/>
        </w:rPr>
        <w:t xml:space="preserve">arzędziem jest </w:t>
      </w:r>
      <w:r w:rsidR="0077647D" w:rsidRPr="006109B3">
        <w:rPr>
          <w:rFonts w:asciiTheme="minorHAnsi" w:eastAsia="TwCenMT" w:hAnsiTheme="minorHAnsi" w:cs="Arial"/>
          <w:sz w:val="22"/>
          <w:szCs w:val="22"/>
        </w:rPr>
        <w:t xml:space="preserve">wydawana </w:t>
      </w:r>
      <w:r w:rsidRPr="006109B3">
        <w:rPr>
          <w:rFonts w:asciiTheme="minorHAnsi" w:eastAsia="TwCenMT" w:hAnsiTheme="minorHAnsi" w:cs="Arial"/>
          <w:sz w:val="22"/>
          <w:szCs w:val="22"/>
        </w:rPr>
        <w:t>decyzja środowiskowa, która zatwierdza wybór jednej, konkretnej lokalizacji inwestycji i zawiera jednocześnie zapisy (nawet o charakterze szczegółowym) o konieczności zastosowania rozwiązań chroniących środowisko (technicznych, technologicznych, organizacyjnych). Problem wyboru wariantów jest w chwili obecnej jednym z najtrudniejszych elementów procesu inwestycyjnego, ponieważ na ostateczny wybór wpł</w:t>
      </w:r>
      <w:r w:rsidR="00F4699E" w:rsidRPr="006109B3">
        <w:rPr>
          <w:rFonts w:asciiTheme="minorHAnsi" w:eastAsia="TwCenMT" w:hAnsiTheme="minorHAnsi" w:cs="Arial"/>
          <w:sz w:val="22"/>
          <w:szCs w:val="22"/>
        </w:rPr>
        <w:t>ywa szereg okoliczności, w tym:</w:t>
      </w:r>
    </w:p>
    <w:p w:rsidR="00B306CF" w:rsidRPr="006109B3" w:rsidRDefault="00B306CF" w:rsidP="00275858">
      <w:pPr>
        <w:pStyle w:val="Akapitzlist"/>
        <w:numPr>
          <w:ilvl w:val="0"/>
          <w:numId w:val="37"/>
        </w:numPr>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t xml:space="preserve">społeczne (m.in. </w:t>
      </w:r>
      <w:r w:rsidR="000E2B01" w:rsidRPr="006109B3">
        <w:rPr>
          <w:rFonts w:asciiTheme="minorHAnsi" w:eastAsia="TwCenMT" w:hAnsiTheme="minorHAnsi" w:cs="Arial"/>
        </w:rPr>
        <w:t>oczekiwania</w:t>
      </w:r>
      <w:r w:rsidRPr="006109B3">
        <w:rPr>
          <w:rFonts w:asciiTheme="minorHAnsi" w:eastAsia="TwCenMT" w:hAnsiTheme="minorHAnsi" w:cs="Arial"/>
        </w:rPr>
        <w:t xml:space="preserve"> ludzi</w:t>
      </w:r>
      <w:r w:rsidR="000E2B01" w:rsidRPr="006109B3">
        <w:rPr>
          <w:rFonts w:asciiTheme="minorHAnsi" w:eastAsia="TwCenMT" w:hAnsiTheme="minorHAnsi" w:cs="Arial"/>
        </w:rPr>
        <w:t>,</w:t>
      </w:r>
      <w:r w:rsidR="00F4699E" w:rsidRPr="006109B3">
        <w:rPr>
          <w:rFonts w:asciiTheme="minorHAnsi" w:eastAsia="TwCenMT" w:hAnsiTheme="minorHAnsi" w:cs="Arial"/>
        </w:rPr>
        <w:t xml:space="preserve"> protesty),</w:t>
      </w:r>
    </w:p>
    <w:p w:rsidR="00B306CF" w:rsidRPr="006109B3" w:rsidRDefault="00B306CF" w:rsidP="00275858">
      <w:pPr>
        <w:pStyle w:val="Akapitzlist"/>
        <w:numPr>
          <w:ilvl w:val="0"/>
          <w:numId w:val="37"/>
        </w:numPr>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t xml:space="preserve">ekologiczne (lokalizacja inwestycji na obszarach chronionych, w tym </w:t>
      </w:r>
      <w:r w:rsidR="00B300EC" w:rsidRPr="006109B3">
        <w:rPr>
          <w:rFonts w:asciiTheme="minorHAnsi" w:eastAsia="TwCenMT" w:hAnsiTheme="minorHAnsi" w:cs="Arial"/>
        </w:rPr>
        <w:t>na</w:t>
      </w:r>
      <w:r w:rsidRPr="006109B3">
        <w:rPr>
          <w:rFonts w:asciiTheme="minorHAnsi" w:eastAsia="TwCenMT" w:hAnsiTheme="minorHAnsi" w:cs="Arial"/>
        </w:rPr>
        <w:t xml:space="preserve"> obszarach NATURA2000),</w:t>
      </w:r>
    </w:p>
    <w:p w:rsidR="00B306CF" w:rsidRPr="006109B3" w:rsidRDefault="00B306CF" w:rsidP="00275858">
      <w:pPr>
        <w:pStyle w:val="Akapitzlist"/>
        <w:numPr>
          <w:ilvl w:val="0"/>
          <w:numId w:val="37"/>
        </w:numPr>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t>ekonomiczne (koszt realizacji</w:t>
      </w:r>
      <w:r w:rsidR="00F4699E" w:rsidRPr="006109B3">
        <w:rPr>
          <w:rFonts w:asciiTheme="minorHAnsi" w:eastAsia="TwCenMT" w:hAnsiTheme="minorHAnsi" w:cs="Arial"/>
        </w:rPr>
        <w:t xml:space="preserve"> wariantu) i trwałość projektu.</w:t>
      </w:r>
    </w:p>
    <w:p w:rsidR="00B306CF" w:rsidRPr="006109B3" w:rsidRDefault="0001496F"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A</w:t>
      </w:r>
      <w:r w:rsidR="00B306CF" w:rsidRPr="006109B3">
        <w:rPr>
          <w:rFonts w:asciiTheme="minorHAnsi" w:hAnsiTheme="minorHAnsi" w:cs="Arial"/>
          <w:sz w:val="22"/>
          <w:szCs w:val="22"/>
        </w:rPr>
        <w:t>naliz</w:t>
      </w:r>
      <w:r w:rsidRPr="006109B3">
        <w:rPr>
          <w:rFonts w:asciiTheme="minorHAnsi" w:hAnsiTheme="minorHAnsi" w:cs="Arial"/>
          <w:sz w:val="22"/>
          <w:szCs w:val="22"/>
        </w:rPr>
        <w:t>a</w:t>
      </w:r>
      <w:r w:rsidR="00B306CF" w:rsidRPr="006109B3">
        <w:rPr>
          <w:rFonts w:asciiTheme="minorHAnsi" w:hAnsiTheme="minorHAnsi" w:cs="Arial"/>
          <w:sz w:val="22"/>
          <w:szCs w:val="22"/>
        </w:rPr>
        <w:t xml:space="preserve"> dostępnych materiałów z</w:t>
      </w:r>
      <w:r w:rsidR="00463A75" w:rsidRPr="006109B3">
        <w:rPr>
          <w:rFonts w:asciiTheme="minorHAnsi" w:hAnsiTheme="minorHAnsi" w:cs="Arial"/>
          <w:sz w:val="22"/>
          <w:szCs w:val="22"/>
        </w:rPr>
        <w:t>wiązanych z</w:t>
      </w:r>
      <w:r w:rsidR="00B306CF" w:rsidRPr="006109B3">
        <w:rPr>
          <w:rFonts w:asciiTheme="minorHAnsi" w:hAnsiTheme="minorHAnsi" w:cs="Arial"/>
          <w:sz w:val="22"/>
          <w:szCs w:val="22"/>
        </w:rPr>
        <w:t xml:space="preserve"> procedur</w:t>
      </w:r>
      <w:r w:rsidR="00463A75" w:rsidRPr="006109B3">
        <w:rPr>
          <w:rFonts w:asciiTheme="minorHAnsi" w:hAnsiTheme="minorHAnsi" w:cs="Arial"/>
          <w:sz w:val="22"/>
          <w:szCs w:val="22"/>
        </w:rPr>
        <w:t>ą</w:t>
      </w:r>
      <w:r w:rsidR="00B306CF" w:rsidRPr="006109B3">
        <w:rPr>
          <w:rFonts w:asciiTheme="minorHAnsi" w:hAnsiTheme="minorHAnsi" w:cs="Arial"/>
          <w:sz w:val="22"/>
          <w:szCs w:val="22"/>
        </w:rPr>
        <w:t xml:space="preserve"> oddziaływania na środowisko (raportów, decyzji środowiskowych)</w:t>
      </w:r>
      <w:r w:rsidR="004C6093" w:rsidRPr="006109B3">
        <w:rPr>
          <w:rFonts w:asciiTheme="minorHAnsi" w:hAnsiTheme="minorHAnsi" w:cs="Arial"/>
          <w:sz w:val="22"/>
          <w:szCs w:val="22"/>
        </w:rPr>
        <w:t xml:space="preserve"> wskazuje na fakt, że</w:t>
      </w:r>
      <w:r w:rsidR="00B306CF" w:rsidRPr="006109B3">
        <w:rPr>
          <w:rFonts w:asciiTheme="minorHAnsi" w:hAnsiTheme="minorHAnsi" w:cs="Arial"/>
          <w:sz w:val="22"/>
          <w:szCs w:val="22"/>
        </w:rPr>
        <w:t xml:space="preserve"> wybrane do realizacji warianty inwestycji infrastrukturalnych są optymalne. </w:t>
      </w:r>
      <w:r w:rsidR="00B306CF" w:rsidRPr="006109B3">
        <w:rPr>
          <w:rFonts w:asciiTheme="minorHAnsi" w:hAnsiTheme="minorHAnsi" w:cs="Arial"/>
          <w:bCs/>
          <w:sz w:val="22"/>
          <w:szCs w:val="22"/>
        </w:rPr>
        <w:t>Wybrane warianty realizacyjne uwzględniają</w:t>
      </w:r>
      <w:r w:rsidR="00B306CF" w:rsidRPr="006109B3">
        <w:rPr>
          <w:rFonts w:asciiTheme="minorHAnsi" w:hAnsiTheme="minorHAnsi" w:cs="Arial"/>
          <w:sz w:val="22"/>
          <w:szCs w:val="22"/>
        </w:rPr>
        <w:t>:</w:t>
      </w:r>
    </w:p>
    <w:p w:rsidR="00B306CF" w:rsidRPr="006109B3" w:rsidRDefault="00B306CF" w:rsidP="00275858">
      <w:pPr>
        <w:pStyle w:val="Akapitzlist"/>
        <w:numPr>
          <w:ilvl w:val="0"/>
          <w:numId w:val="38"/>
        </w:numPr>
        <w:shd w:val="clear" w:color="auto" w:fill="FFFFFF"/>
        <w:autoSpaceDE w:val="0"/>
        <w:autoSpaceDN w:val="0"/>
        <w:adjustRightInd w:val="0"/>
        <w:spacing w:after="0"/>
        <w:contextualSpacing/>
        <w:rPr>
          <w:rFonts w:asciiTheme="minorHAnsi" w:hAnsiTheme="minorHAnsi" w:cs="Arial"/>
        </w:rPr>
      </w:pPr>
      <w:r w:rsidRPr="006109B3">
        <w:rPr>
          <w:rFonts w:asciiTheme="minorHAnsi" w:hAnsiTheme="minorHAnsi" w:cs="Arial"/>
        </w:rPr>
        <w:t xml:space="preserve">ochronę gleb i powierzchni ziemi poprzez: zachowanie w dużej części istniejącego stanu infrastrukturalnego (drogi po </w:t>
      </w:r>
      <w:r w:rsidR="004C6093" w:rsidRPr="006109B3">
        <w:rPr>
          <w:rFonts w:asciiTheme="minorHAnsi" w:hAnsiTheme="minorHAnsi" w:cs="Arial"/>
        </w:rPr>
        <w:t>„</w:t>
      </w:r>
      <w:r w:rsidRPr="006109B3">
        <w:rPr>
          <w:rFonts w:asciiTheme="minorHAnsi" w:hAnsiTheme="minorHAnsi" w:cs="Arial"/>
        </w:rPr>
        <w:t>starym</w:t>
      </w:r>
      <w:r w:rsidR="004C6093" w:rsidRPr="006109B3">
        <w:rPr>
          <w:rFonts w:asciiTheme="minorHAnsi" w:hAnsiTheme="minorHAnsi" w:cs="Arial"/>
        </w:rPr>
        <w:t>”</w:t>
      </w:r>
      <w:r w:rsidRPr="006109B3">
        <w:rPr>
          <w:rFonts w:asciiTheme="minorHAnsi" w:hAnsiTheme="minorHAnsi" w:cs="Arial"/>
        </w:rPr>
        <w:t xml:space="preserve"> śladzie), minimalizowanie wycinki istniejącego drzewostanu, szczelną konstrukcję nawierzchni dla potrzeb komunikacji kołowej, rekultywację powierzchni ziemi poza obszarami utwardzonymi, odnowę nasadzenia roślin w obszarze lokalizacji,</w:t>
      </w:r>
    </w:p>
    <w:p w:rsidR="00B306CF" w:rsidRPr="006109B3" w:rsidRDefault="00B306CF" w:rsidP="00275858">
      <w:pPr>
        <w:pStyle w:val="Akapitzlist"/>
        <w:numPr>
          <w:ilvl w:val="0"/>
          <w:numId w:val="39"/>
        </w:numPr>
        <w:shd w:val="clear" w:color="auto" w:fill="FFFFFF"/>
        <w:autoSpaceDE w:val="0"/>
        <w:autoSpaceDN w:val="0"/>
        <w:adjustRightInd w:val="0"/>
        <w:spacing w:after="0"/>
        <w:contextualSpacing/>
        <w:rPr>
          <w:rFonts w:asciiTheme="minorHAnsi" w:hAnsiTheme="minorHAnsi" w:cs="Arial"/>
        </w:rPr>
      </w:pPr>
      <w:r w:rsidRPr="006109B3">
        <w:rPr>
          <w:rFonts w:asciiTheme="minorHAnsi" w:hAnsiTheme="minorHAnsi" w:cs="Arial"/>
        </w:rPr>
        <w:t>ochronę wód podziemnych poprzez: szczelną konstrukcję nawierzchni dla potrzeb komunikacji kołowej, budowę systemu odwadniającego teren, włączenie do systemu odbioru deszczówki elementów zabezpieczających na drodze spływ</w:t>
      </w:r>
      <w:r w:rsidR="00935EEC" w:rsidRPr="006109B3">
        <w:rPr>
          <w:rFonts w:asciiTheme="minorHAnsi" w:hAnsiTheme="minorHAnsi" w:cs="Arial"/>
        </w:rPr>
        <w:t>u</w:t>
      </w:r>
      <w:r w:rsidRPr="006109B3">
        <w:rPr>
          <w:rFonts w:asciiTheme="minorHAnsi" w:hAnsiTheme="minorHAnsi" w:cs="Arial"/>
        </w:rPr>
        <w:t xml:space="preserve"> wód oddzielających zanieczyszczenia stałe (piasek, szlamy, nawiewy organiczne itp.) oraz ciekłe (ewentualne związki ropopochodne),</w:t>
      </w:r>
    </w:p>
    <w:p w:rsidR="00B306CF" w:rsidRPr="006109B3" w:rsidRDefault="00B306CF" w:rsidP="00275858">
      <w:pPr>
        <w:pStyle w:val="Akapitzlist"/>
        <w:numPr>
          <w:ilvl w:val="0"/>
          <w:numId w:val="39"/>
        </w:numPr>
        <w:shd w:val="clear" w:color="auto" w:fill="FFFFFF"/>
        <w:autoSpaceDE w:val="0"/>
        <w:autoSpaceDN w:val="0"/>
        <w:adjustRightInd w:val="0"/>
        <w:spacing w:after="0"/>
        <w:contextualSpacing/>
        <w:rPr>
          <w:rFonts w:asciiTheme="minorHAnsi" w:hAnsiTheme="minorHAnsi" w:cs="Arial"/>
        </w:rPr>
      </w:pPr>
      <w:r w:rsidRPr="006109B3">
        <w:rPr>
          <w:rFonts w:asciiTheme="minorHAnsi" w:hAnsiTheme="minorHAnsi" w:cs="Arial"/>
        </w:rPr>
        <w:lastRenderedPageBreak/>
        <w:t xml:space="preserve">ochronę wód powierzchniowych poprzez odpowiednie </w:t>
      </w:r>
      <w:r w:rsidR="00935EEC" w:rsidRPr="006109B3">
        <w:rPr>
          <w:rFonts w:asciiTheme="minorHAnsi" w:hAnsiTheme="minorHAnsi" w:cs="Arial"/>
        </w:rPr>
        <w:t>zaplanowa</w:t>
      </w:r>
      <w:r w:rsidRPr="006109B3">
        <w:rPr>
          <w:rFonts w:asciiTheme="minorHAnsi" w:hAnsiTheme="minorHAnsi" w:cs="Arial"/>
        </w:rPr>
        <w:t xml:space="preserve">nie powierzchniowego spływu i odprowadzania wód opadowych i roztopowych do kanalizacji deszczowej, </w:t>
      </w:r>
    </w:p>
    <w:p w:rsidR="00B306CF" w:rsidRPr="006109B3" w:rsidRDefault="00B306CF" w:rsidP="00275858">
      <w:pPr>
        <w:pStyle w:val="Akapitzlist"/>
        <w:numPr>
          <w:ilvl w:val="0"/>
          <w:numId w:val="39"/>
        </w:numPr>
        <w:shd w:val="clear" w:color="auto" w:fill="FFFFFF"/>
        <w:autoSpaceDE w:val="0"/>
        <w:autoSpaceDN w:val="0"/>
        <w:adjustRightInd w:val="0"/>
        <w:spacing w:after="0"/>
        <w:contextualSpacing/>
        <w:rPr>
          <w:rFonts w:asciiTheme="minorHAnsi" w:hAnsiTheme="minorHAnsi" w:cs="Arial"/>
        </w:rPr>
      </w:pPr>
      <w:r w:rsidRPr="006109B3">
        <w:rPr>
          <w:rFonts w:asciiTheme="minorHAnsi" w:hAnsiTheme="minorHAnsi" w:cs="Arial"/>
        </w:rPr>
        <w:t>ochronę powietrza atmosferycznego poprzez: upłynnienie ruchu i zmniejszenie jego natężenia w miastach oraz na drogach do tego niedostosowanych. Oznacza to zmniejszenie emisji substancji zanieczyszczających atmosferę związanych z nieefekty</w:t>
      </w:r>
      <w:r w:rsidR="007C3B77" w:rsidRPr="006109B3">
        <w:rPr>
          <w:rFonts w:asciiTheme="minorHAnsi" w:hAnsiTheme="minorHAnsi" w:cs="Arial"/>
        </w:rPr>
        <w:t>wnym wykorzystaniem transportu</w:t>
      </w:r>
      <w:r w:rsidR="00F4699E" w:rsidRPr="006109B3">
        <w:rPr>
          <w:rFonts w:asciiTheme="minorHAnsi" w:hAnsiTheme="minorHAnsi" w:cs="Arial"/>
        </w:rPr>
        <w:t>,</w:t>
      </w:r>
    </w:p>
    <w:p w:rsidR="00B306CF" w:rsidRPr="006109B3" w:rsidRDefault="00B306CF" w:rsidP="00275858">
      <w:pPr>
        <w:pStyle w:val="Akapitzlist"/>
        <w:numPr>
          <w:ilvl w:val="0"/>
          <w:numId w:val="39"/>
        </w:numPr>
        <w:shd w:val="clear" w:color="auto" w:fill="FFFFFF"/>
        <w:autoSpaceDE w:val="0"/>
        <w:autoSpaceDN w:val="0"/>
        <w:adjustRightInd w:val="0"/>
        <w:spacing w:after="0"/>
        <w:contextualSpacing/>
        <w:rPr>
          <w:rFonts w:asciiTheme="minorHAnsi" w:hAnsiTheme="minorHAnsi" w:cs="Arial"/>
        </w:rPr>
      </w:pPr>
      <w:r w:rsidRPr="006109B3">
        <w:rPr>
          <w:rFonts w:asciiTheme="minorHAnsi" w:hAnsiTheme="minorHAnsi" w:cs="Arial"/>
        </w:rPr>
        <w:t xml:space="preserve">ochronę klimatu akustycznego poprzez ograniczenie wpływu hałasu komunikacyjnego wynikającego </w:t>
      </w:r>
      <w:r w:rsidR="00463A75" w:rsidRPr="006109B3">
        <w:rPr>
          <w:rFonts w:asciiTheme="minorHAnsi" w:hAnsiTheme="minorHAnsi" w:cs="Arial"/>
        </w:rPr>
        <w:t>z</w:t>
      </w:r>
      <w:r w:rsidRPr="006109B3">
        <w:rPr>
          <w:rFonts w:asciiTheme="minorHAnsi" w:hAnsiTheme="minorHAnsi" w:cs="Arial"/>
        </w:rPr>
        <w:t xml:space="preserve"> ruchu pojazdów</w:t>
      </w:r>
      <w:r w:rsidR="00B60AC6" w:rsidRPr="006109B3">
        <w:rPr>
          <w:rFonts w:asciiTheme="minorHAnsi" w:hAnsiTheme="minorHAnsi" w:cs="Arial"/>
        </w:rPr>
        <w:t xml:space="preserve"> i</w:t>
      </w:r>
      <w:r w:rsidRPr="006109B3">
        <w:rPr>
          <w:rFonts w:asciiTheme="minorHAnsi" w:hAnsiTheme="minorHAnsi" w:cs="Arial"/>
        </w:rPr>
        <w:t xml:space="preserve"> odpowiednie zagospodarowanie terenu inwestycji (obsadzenie zielenią)</w:t>
      </w:r>
      <w:r w:rsidR="00B60AC6" w:rsidRPr="006109B3">
        <w:rPr>
          <w:rFonts w:asciiTheme="minorHAnsi" w:hAnsiTheme="minorHAnsi" w:cs="Arial"/>
        </w:rPr>
        <w:t>. W</w:t>
      </w:r>
      <w:r w:rsidRPr="006109B3">
        <w:rPr>
          <w:rFonts w:asciiTheme="minorHAnsi" w:hAnsiTheme="minorHAnsi" w:cs="Arial"/>
        </w:rPr>
        <w:t xml:space="preserve"> ostateczności </w:t>
      </w:r>
      <w:r w:rsidR="00B60AC6" w:rsidRPr="006109B3">
        <w:rPr>
          <w:rFonts w:asciiTheme="minorHAnsi" w:hAnsiTheme="minorHAnsi" w:cs="Arial"/>
        </w:rPr>
        <w:t xml:space="preserve">konieczne będzie </w:t>
      </w:r>
      <w:r w:rsidRPr="006109B3">
        <w:rPr>
          <w:rFonts w:asciiTheme="minorHAnsi" w:hAnsiTheme="minorHAnsi" w:cs="Arial"/>
        </w:rPr>
        <w:t>stawianie ekranów dźwiękochłonnych</w:t>
      </w:r>
      <w:r w:rsidR="007C3B77" w:rsidRPr="006109B3">
        <w:rPr>
          <w:rFonts w:asciiTheme="minorHAnsi" w:hAnsiTheme="minorHAnsi" w:cs="Arial"/>
        </w:rPr>
        <w:t>,</w:t>
      </w:r>
      <w:r w:rsidRPr="006109B3">
        <w:rPr>
          <w:rFonts w:asciiTheme="minorHAnsi" w:hAnsiTheme="minorHAnsi" w:cs="Arial"/>
        </w:rPr>
        <w:t xml:space="preserve"> oddzielających od </w:t>
      </w:r>
      <w:r w:rsidR="007F6285" w:rsidRPr="006109B3">
        <w:rPr>
          <w:rFonts w:asciiTheme="minorHAnsi" w:hAnsiTheme="minorHAnsi" w:cs="Arial"/>
        </w:rPr>
        <w:t>prowadzonych inwestycji</w:t>
      </w:r>
      <w:r w:rsidRPr="006109B3">
        <w:rPr>
          <w:rFonts w:asciiTheme="minorHAnsi" w:hAnsiTheme="minorHAnsi" w:cs="Arial"/>
        </w:rPr>
        <w:t xml:space="preserve"> chronione akustycznie obszary. Wyprowadzenie części źródeł dźwięku z centrum miasta oraz zastosowanie tzw. </w:t>
      </w:r>
      <w:r w:rsidR="00935EEC" w:rsidRPr="006109B3">
        <w:rPr>
          <w:rFonts w:asciiTheme="minorHAnsi" w:hAnsiTheme="minorHAnsi" w:cs="Arial"/>
        </w:rPr>
        <w:t>„</w:t>
      </w:r>
      <w:r w:rsidRPr="006109B3">
        <w:rPr>
          <w:rFonts w:asciiTheme="minorHAnsi" w:hAnsiTheme="minorHAnsi" w:cs="Arial"/>
        </w:rPr>
        <w:t xml:space="preserve">cichych” nawierzchni również zmniejsza presję na ludzi (omówione w </w:t>
      </w:r>
      <w:r w:rsidR="00B300EC" w:rsidRPr="006109B3">
        <w:rPr>
          <w:rFonts w:asciiTheme="minorHAnsi" w:hAnsiTheme="minorHAnsi" w:cs="Arial"/>
        </w:rPr>
        <w:t>punkcie 8. Prognozy</w:t>
      </w:r>
      <w:r w:rsidR="001F449C" w:rsidRPr="006109B3">
        <w:rPr>
          <w:rFonts w:asciiTheme="minorHAnsi" w:hAnsiTheme="minorHAnsi" w:cs="Arial"/>
        </w:rPr>
        <w:t>),</w:t>
      </w:r>
    </w:p>
    <w:p w:rsidR="00B306CF" w:rsidRPr="006109B3" w:rsidRDefault="00B306CF" w:rsidP="00275858">
      <w:pPr>
        <w:pStyle w:val="Akapitzlist"/>
        <w:numPr>
          <w:ilvl w:val="0"/>
          <w:numId w:val="39"/>
        </w:numPr>
        <w:shd w:val="clear" w:color="auto" w:fill="FFFFFF"/>
        <w:autoSpaceDE w:val="0"/>
        <w:autoSpaceDN w:val="0"/>
        <w:adjustRightInd w:val="0"/>
        <w:spacing w:after="0"/>
        <w:contextualSpacing/>
        <w:rPr>
          <w:rFonts w:asciiTheme="minorHAnsi" w:hAnsiTheme="minorHAnsi" w:cs="Arial"/>
        </w:rPr>
      </w:pPr>
      <w:r w:rsidRPr="006109B3">
        <w:rPr>
          <w:rFonts w:asciiTheme="minorHAnsi" w:hAnsiTheme="minorHAnsi" w:cs="Arial"/>
        </w:rPr>
        <w:t>zagospodarowanie odpadów (w czasie trwania budowy i eksploatacji) poprzez selekcję oraz przekazywanie do utylizacji wyspecjalizowanym firmom zajmującym się ich zagospodarowaniem lub utylizacją,</w:t>
      </w:r>
    </w:p>
    <w:p w:rsidR="00B306CF" w:rsidRPr="006109B3" w:rsidRDefault="00B306CF" w:rsidP="00275858">
      <w:pPr>
        <w:pStyle w:val="Akapitzlist"/>
        <w:numPr>
          <w:ilvl w:val="0"/>
          <w:numId w:val="39"/>
        </w:numPr>
        <w:shd w:val="clear" w:color="auto" w:fill="FFFFFF"/>
        <w:autoSpaceDE w:val="0"/>
        <w:autoSpaceDN w:val="0"/>
        <w:adjustRightInd w:val="0"/>
        <w:spacing w:after="0"/>
        <w:contextualSpacing/>
        <w:rPr>
          <w:rFonts w:asciiTheme="minorHAnsi" w:hAnsiTheme="minorHAnsi" w:cs="Arial"/>
        </w:rPr>
      </w:pPr>
      <w:r w:rsidRPr="006109B3">
        <w:rPr>
          <w:rFonts w:asciiTheme="minorHAnsi" w:hAnsiTheme="minorHAnsi" w:cs="Arial"/>
        </w:rPr>
        <w:t xml:space="preserve">minimalizację zagrożeń </w:t>
      </w:r>
      <w:r w:rsidR="00FB5115" w:rsidRPr="006109B3">
        <w:rPr>
          <w:rFonts w:asciiTheme="minorHAnsi" w:hAnsiTheme="minorHAnsi" w:cs="Arial"/>
        </w:rPr>
        <w:t>towarzyszących</w:t>
      </w:r>
      <w:r w:rsidRPr="006109B3">
        <w:rPr>
          <w:rFonts w:asciiTheme="minorHAnsi" w:hAnsiTheme="minorHAnsi" w:cs="Arial"/>
        </w:rPr>
        <w:t xml:space="preserve"> budow</w:t>
      </w:r>
      <w:r w:rsidR="00FB5115" w:rsidRPr="006109B3">
        <w:rPr>
          <w:rFonts w:asciiTheme="minorHAnsi" w:hAnsiTheme="minorHAnsi" w:cs="Arial"/>
        </w:rPr>
        <w:t>ie inwestycji</w:t>
      </w:r>
      <w:r w:rsidRPr="006109B3">
        <w:rPr>
          <w:rFonts w:asciiTheme="minorHAnsi" w:hAnsiTheme="minorHAnsi" w:cs="Arial"/>
        </w:rPr>
        <w:t xml:space="preserve"> poprzez sprawny nadzór i organizację prac budowlanych (harmonogramy),</w:t>
      </w:r>
    </w:p>
    <w:p w:rsidR="00B306CF" w:rsidRPr="006109B3" w:rsidRDefault="00B306CF" w:rsidP="00275858">
      <w:pPr>
        <w:pStyle w:val="Akapitzlist"/>
        <w:numPr>
          <w:ilvl w:val="0"/>
          <w:numId w:val="39"/>
        </w:numPr>
        <w:shd w:val="clear" w:color="auto" w:fill="FFFFFF"/>
        <w:autoSpaceDE w:val="0"/>
        <w:autoSpaceDN w:val="0"/>
        <w:adjustRightInd w:val="0"/>
        <w:spacing w:after="0"/>
        <w:contextualSpacing/>
        <w:rPr>
          <w:rFonts w:asciiTheme="minorHAnsi" w:hAnsiTheme="minorHAnsi" w:cs="Arial"/>
        </w:rPr>
      </w:pPr>
      <w:r w:rsidRPr="006109B3">
        <w:rPr>
          <w:rFonts w:asciiTheme="minorHAnsi" w:hAnsiTheme="minorHAnsi" w:cs="Arial"/>
        </w:rPr>
        <w:t>minimalizację zagrożenia awar</w:t>
      </w:r>
      <w:r w:rsidR="007C3B77" w:rsidRPr="006109B3">
        <w:rPr>
          <w:rFonts w:asciiTheme="minorHAnsi" w:hAnsiTheme="minorHAnsi" w:cs="Arial"/>
        </w:rPr>
        <w:t>iami</w:t>
      </w:r>
      <w:r w:rsidRPr="006109B3">
        <w:rPr>
          <w:rFonts w:asciiTheme="minorHAnsi" w:hAnsiTheme="minorHAnsi" w:cs="Arial"/>
        </w:rPr>
        <w:t xml:space="preserve"> dla środowiska poprzez: wyprowadzenie transportu niebezpiecznego z miast, popraw</w:t>
      </w:r>
      <w:r w:rsidR="007C3B77" w:rsidRPr="006109B3">
        <w:rPr>
          <w:rFonts w:asciiTheme="minorHAnsi" w:hAnsiTheme="minorHAnsi" w:cs="Arial"/>
        </w:rPr>
        <w:t>ę</w:t>
      </w:r>
      <w:r w:rsidRPr="006109B3">
        <w:rPr>
          <w:rFonts w:asciiTheme="minorHAnsi" w:hAnsiTheme="minorHAnsi" w:cs="Arial"/>
        </w:rPr>
        <w:t xml:space="preserve"> płynności ruchu drogowego i bezpieczeństwa na drodze.</w:t>
      </w:r>
    </w:p>
    <w:p w:rsidR="00E8325C" w:rsidRPr="006109B3" w:rsidRDefault="00D36CEE" w:rsidP="000D5237">
      <w:pPr>
        <w:pStyle w:val="Nagwek3"/>
        <w:rPr>
          <w:rFonts w:asciiTheme="minorHAnsi" w:hAnsiTheme="minorHAnsi"/>
        </w:rPr>
      </w:pPr>
      <w:bookmarkStart w:id="77" w:name="_Toc459812325"/>
      <w:r w:rsidRPr="006109B3">
        <w:rPr>
          <w:rFonts w:asciiTheme="minorHAnsi" w:hAnsiTheme="minorHAnsi"/>
        </w:rPr>
        <w:t xml:space="preserve">7.1. </w:t>
      </w:r>
      <w:r w:rsidR="00003907" w:rsidRPr="006109B3">
        <w:rPr>
          <w:rFonts w:asciiTheme="minorHAnsi" w:hAnsiTheme="minorHAnsi"/>
        </w:rPr>
        <w:t>Ogólna charakterystyka planowanych inwestycji</w:t>
      </w:r>
      <w:r w:rsidR="00445AE3" w:rsidRPr="006109B3">
        <w:rPr>
          <w:rFonts w:asciiTheme="minorHAnsi" w:hAnsiTheme="minorHAnsi"/>
        </w:rPr>
        <w:t>, rodzaje i typy</w:t>
      </w:r>
      <w:bookmarkEnd w:id="77"/>
    </w:p>
    <w:p w:rsidR="00FE536F" w:rsidRPr="006109B3" w:rsidRDefault="00B306CF"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Plan wykonawczy ma charakter długookresowy, wyznacza działania </w:t>
      </w:r>
      <w:r w:rsidR="009E454B" w:rsidRPr="006109B3">
        <w:rPr>
          <w:rFonts w:asciiTheme="minorHAnsi" w:hAnsiTheme="minorHAnsi" w:cs="Arial"/>
          <w:sz w:val="22"/>
          <w:szCs w:val="22"/>
        </w:rPr>
        <w:t xml:space="preserve">w zakresie inwestycji: drogowych, kolejowych i pozostałych, </w:t>
      </w:r>
      <w:r w:rsidRPr="006109B3">
        <w:rPr>
          <w:rFonts w:asciiTheme="minorHAnsi" w:hAnsiTheme="minorHAnsi" w:cs="Arial"/>
          <w:sz w:val="22"/>
          <w:szCs w:val="22"/>
        </w:rPr>
        <w:t>z podziałem na etapy realizacji: do roku 2020 i do roku 2030.</w:t>
      </w:r>
    </w:p>
    <w:p w:rsidR="00FE536F" w:rsidRPr="006109B3" w:rsidRDefault="00FE536F"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W zakresie </w:t>
      </w:r>
      <w:r w:rsidRPr="006109B3">
        <w:rPr>
          <w:rFonts w:asciiTheme="minorHAnsi" w:hAnsiTheme="minorHAnsi" w:cs="Arial"/>
          <w:b/>
          <w:sz w:val="22"/>
          <w:szCs w:val="22"/>
        </w:rPr>
        <w:t>inwestycji drogowych</w:t>
      </w:r>
      <w:r w:rsidRPr="006109B3">
        <w:rPr>
          <w:rFonts w:asciiTheme="minorHAnsi" w:hAnsiTheme="minorHAnsi" w:cs="Arial"/>
          <w:sz w:val="22"/>
          <w:szCs w:val="22"/>
        </w:rPr>
        <w:t xml:space="preserve"> wyodrębniono następujące typy inwestycji:</w:t>
      </w:r>
    </w:p>
    <w:p w:rsidR="00FE536F" w:rsidRPr="006109B3" w:rsidRDefault="00FE536F" w:rsidP="00275858">
      <w:pPr>
        <w:pStyle w:val="Akapitzlist"/>
        <w:numPr>
          <w:ilvl w:val="0"/>
          <w:numId w:val="40"/>
        </w:numPr>
        <w:spacing w:after="0"/>
        <w:contextualSpacing/>
        <w:rPr>
          <w:rFonts w:asciiTheme="minorHAnsi" w:hAnsiTheme="minorHAnsi" w:cs="Arial"/>
        </w:rPr>
      </w:pPr>
      <w:r w:rsidRPr="006109B3">
        <w:rPr>
          <w:rFonts w:asciiTheme="minorHAnsi" w:hAnsiTheme="minorHAnsi" w:cs="Arial"/>
          <w:b/>
        </w:rPr>
        <w:t>budowa autostrady</w:t>
      </w:r>
      <w:r w:rsidRPr="006109B3">
        <w:rPr>
          <w:rFonts w:asciiTheme="minorHAnsi" w:hAnsiTheme="minorHAnsi" w:cs="Arial"/>
        </w:rPr>
        <w:t>: inwestycja dotycząca realizacji autostrady A-2 na odcinku Mińsk Mazowiecki - Siedlce;</w:t>
      </w:r>
    </w:p>
    <w:p w:rsidR="00FE536F" w:rsidRPr="006109B3" w:rsidRDefault="00FE536F" w:rsidP="00200CA5">
      <w:pPr>
        <w:spacing w:line="276" w:lineRule="auto"/>
        <w:ind w:left="360"/>
        <w:rPr>
          <w:rFonts w:asciiTheme="minorHAnsi" w:hAnsiTheme="minorHAnsi" w:cs="Arial"/>
          <w:sz w:val="22"/>
          <w:szCs w:val="22"/>
        </w:rPr>
      </w:pPr>
      <w:r w:rsidRPr="006109B3">
        <w:rPr>
          <w:rFonts w:asciiTheme="minorHAnsi" w:hAnsiTheme="minorHAnsi" w:cs="Arial"/>
          <w:sz w:val="22"/>
          <w:szCs w:val="22"/>
        </w:rPr>
        <w:t>Budowa autostrady A-2 na odcinku Mińsk Mazowiecki - Siedlce jest inwestycją prowadzoną po nowym śladzie, stąd jej znacząca ingerencja w otwartą przestrzeń p</w:t>
      </w:r>
      <w:r w:rsidR="00F4699E" w:rsidRPr="006109B3">
        <w:rPr>
          <w:rFonts w:asciiTheme="minorHAnsi" w:hAnsiTheme="minorHAnsi" w:cs="Arial"/>
          <w:sz w:val="22"/>
          <w:szCs w:val="22"/>
        </w:rPr>
        <w:t>rzyrodniczą (niezainwestowaną).</w:t>
      </w:r>
    </w:p>
    <w:p w:rsidR="00FE536F" w:rsidRPr="006109B3" w:rsidRDefault="00FE536F" w:rsidP="00275858">
      <w:pPr>
        <w:pStyle w:val="Akapitzlist"/>
        <w:numPr>
          <w:ilvl w:val="0"/>
          <w:numId w:val="40"/>
        </w:numPr>
        <w:spacing w:after="0"/>
        <w:contextualSpacing/>
        <w:rPr>
          <w:rFonts w:asciiTheme="minorHAnsi" w:hAnsiTheme="minorHAnsi" w:cs="Arial"/>
        </w:rPr>
      </w:pPr>
      <w:r w:rsidRPr="006109B3">
        <w:rPr>
          <w:rFonts w:asciiTheme="minorHAnsi" w:hAnsiTheme="minorHAnsi" w:cs="Arial"/>
          <w:b/>
        </w:rPr>
        <w:t>budowa drogi ekspresowej</w:t>
      </w:r>
      <w:r w:rsidRPr="006109B3">
        <w:rPr>
          <w:rFonts w:asciiTheme="minorHAnsi" w:hAnsiTheme="minorHAnsi" w:cs="Arial"/>
        </w:rPr>
        <w:t>: 8 inwestycji, w tym przedsięwzięcie polegające na budowie drogi S-2 (Puławska-Lubelska)</w:t>
      </w:r>
      <w:r w:rsidR="001E04CF" w:rsidRPr="006109B3">
        <w:rPr>
          <w:rFonts w:asciiTheme="minorHAnsi" w:hAnsiTheme="minorHAnsi" w:cs="Arial"/>
        </w:rPr>
        <w:t>,</w:t>
      </w:r>
      <w:r w:rsidRPr="006109B3">
        <w:rPr>
          <w:rFonts w:asciiTheme="minorHAnsi" w:hAnsiTheme="minorHAnsi" w:cs="Arial"/>
        </w:rPr>
        <w:t xml:space="preserve"> związane z budową przeprawy przez Wisłę. </w:t>
      </w:r>
      <w:r w:rsidR="001E04CF" w:rsidRPr="006109B3">
        <w:rPr>
          <w:rFonts w:asciiTheme="minorHAnsi" w:hAnsiTheme="minorHAnsi" w:cs="Arial"/>
        </w:rPr>
        <w:t>Dla</w:t>
      </w:r>
      <w:r w:rsidRPr="006109B3">
        <w:rPr>
          <w:rFonts w:asciiTheme="minorHAnsi" w:hAnsiTheme="minorHAnsi" w:cs="Arial"/>
        </w:rPr>
        <w:t xml:space="preserve"> budowy S-10 i S-19 nie prowadzi się działań związanych z przygotowaniem rozbudowy dróg krajowych do parametrów drogi ekspresowej na terenie województwa mazowieckiego, a w przypadku budowy S-12 prowadzone jest postępowanie przetargowe na wykonanie prac projektowych w studium techniczno-ekonomiczno-środowiskowym z uwzględnieniem wariantowych przebiegów trasy</w:t>
      </w:r>
      <w:r w:rsidRPr="006109B3">
        <w:rPr>
          <w:rStyle w:val="Odwoanieprzypisudolnego"/>
          <w:rFonts w:asciiTheme="minorHAnsi" w:hAnsiTheme="minorHAnsi" w:cs="Arial"/>
        </w:rPr>
        <w:footnoteReference w:id="59"/>
      </w:r>
      <w:r w:rsidRPr="006109B3">
        <w:rPr>
          <w:rFonts w:asciiTheme="minorHAnsi" w:hAnsiTheme="minorHAnsi" w:cs="Arial"/>
        </w:rPr>
        <w:t>;</w:t>
      </w:r>
    </w:p>
    <w:p w:rsidR="00FE536F" w:rsidRPr="006109B3" w:rsidRDefault="00FE536F" w:rsidP="00275858">
      <w:pPr>
        <w:pStyle w:val="Akapitzlist"/>
        <w:numPr>
          <w:ilvl w:val="0"/>
          <w:numId w:val="40"/>
        </w:numPr>
        <w:spacing w:after="0"/>
        <w:contextualSpacing/>
        <w:rPr>
          <w:rFonts w:asciiTheme="minorHAnsi" w:hAnsiTheme="minorHAnsi" w:cs="Arial"/>
        </w:rPr>
      </w:pPr>
      <w:r w:rsidRPr="006109B3">
        <w:rPr>
          <w:rFonts w:asciiTheme="minorHAnsi" w:hAnsiTheme="minorHAnsi" w:cs="Arial"/>
          <w:b/>
        </w:rPr>
        <w:t>budowa obwodnicy w ciągu drogi krajowej</w:t>
      </w:r>
      <w:r w:rsidRPr="006109B3">
        <w:rPr>
          <w:rFonts w:asciiTheme="minorHAnsi" w:hAnsiTheme="minorHAnsi" w:cs="Arial"/>
        </w:rPr>
        <w:t>: 4 inwestycje, z których budow</w:t>
      </w:r>
      <w:r w:rsidR="001E04CF" w:rsidRPr="006109B3">
        <w:rPr>
          <w:rFonts w:asciiTheme="minorHAnsi" w:hAnsiTheme="minorHAnsi" w:cs="Arial"/>
        </w:rPr>
        <w:t>a</w:t>
      </w:r>
      <w:r w:rsidRPr="006109B3">
        <w:rPr>
          <w:rFonts w:asciiTheme="minorHAnsi" w:hAnsiTheme="minorHAnsi" w:cs="Arial"/>
        </w:rPr>
        <w:t xml:space="preserve"> obwodnic Ostroł</w:t>
      </w:r>
      <w:r w:rsidR="001E04CF" w:rsidRPr="006109B3">
        <w:rPr>
          <w:rFonts w:asciiTheme="minorHAnsi" w:hAnsiTheme="minorHAnsi" w:cs="Arial"/>
        </w:rPr>
        <w:t xml:space="preserve">ęki i Góry Kalwarii </w:t>
      </w:r>
      <w:r w:rsidRPr="006109B3">
        <w:rPr>
          <w:rFonts w:asciiTheme="minorHAnsi" w:hAnsiTheme="minorHAnsi" w:cs="Arial"/>
        </w:rPr>
        <w:t>objęt</w:t>
      </w:r>
      <w:r w:rsidR="001E04CF" w:rsidRPr="006109B3">
        <w:rPr>
          <w:rFonts w:asciiTheme="minorHAnsi" w:hAnsiTheme="minorHAnsi" w:cs="Arial"/>
        </w:rPr>
        <w:t>a jest</w:t>
      </w:r>
      <w:r w:rsidRPr="006109B3">
        <w:rPr>
          <w:rFonts w:asciiTheme="minorHAnsi" w:hAnsiTheme="minorHAnsi" w:cs="Arial"/>
        </w:rPr>
        <w:t xml:space="preserve"> Programem Budowy Dróg Krajowych i Autostrad na lata 2014-2023 (z perspektywą do 2025r.);</w:t>
      </w:r>
    </w:p>
    <w:p w:rsidR="00FE536F" w:rsidRPr="006109B3" w:rsidRDefault="00FE536F" w:rsidP="00275858">
      <w:pPr>
        <w:pStyle w:val="Akapitzlist"/>
        <w:numPr>
          <w:ilvl w:val="0"/>
          <w:numId w:val="40"/>
        </w:numPr>
        <w:spacing w:after="0"/>
        <w:contextualSpacing/>
        <w:rPr>
          <w:rFonts w:asciiTheme="minorHAnsi" w:hAnsiTheme="minorHAnsi" w:cs="Arial"/>
        </w:rPr>
      </w:pPr>
      <w:r w:rsidRPr="006109B3">
        <w:rPr>
          <w:rFonts w:asciiTheme="minorHAnsi" w:hAnsiTheme="minorHAnsi" w:cs="Arial"/>
          <w:b/>
        </w:rPr>
        <w:t>budowa drogi wojewódzkiej</w:t>
      </w:r>
      <w:r w:rsidRPr="006109B3">
        <w:rPr>
          <w:rFonts w:asciiTheme="minorHAnsi" w:hAnsiTheme="minorHAnsi" w:cs="Arial"/>
        </w:rPr>
        <w:t>: 7 inwestycji po nowym śladzie (wraz z niezbędną infrastrukturą), w tym realizacja przepraw przez Wisłę w ramach Legionowskiej Trasy Mostowej (H.2) oraz budowa „Mostu Świderskiego”(H.4);</w:t>
      </w:r>
    </w:p>
    <w:p w:rsidR="00FE536F" w:rsidRPr="006109B3" w:rsidRDefault="00FE536F" w:rsidP="00275858">
      <w:pPr>
        <w:pStyle w:val="Akapitzlist"/>
        <w:numPr>
          <w:ilvl w:val="0"/>
          <w:numId w:val="40"/>
        </w:numPr>
        <w:spacing w:after="0"/>
        <w:contextualSpacing/>
        <w:rPr>
          <w:rFonts w:asciiTheme="minorHAnsi" w:hAnsiTheme="minorHAnsi" w:cs="Arial"/>
        </w:rPr>
      </w:pPr>
      <w:r w:rsidRPr="006109B3">
        <w:rPr>
          <w:rFonts w:asciiTheme="minorHAnsi" w:hAnsiTheme="minorHAnsi" w:cs="Arial"/>
          <w:b/>
        </w:rPr>
        <w:t>budowa i rozbudowa drogi wojewódzkiej</w:t>
      </w:r>
      <w:r w:rsidRPr="006109B3">
        <w:rPr>
          <w:rFonts w:asciiTheme="minorHAnsi" w:hAnsiTheme="minorHAnsi" w:cs="Arial"/>
        </w:rPr>
        <w:t>: 4 inwestycje polegające na realizacji połączenia drogowego częściowo po nowym śladzie;</w:t>
      </w:r>
    </w:p>
    <w:p w:rsidR="00FE536F" w:rsidRPr="006109B3" w:rsidRDefault="00FE536F" w:rsidP="00275858">
      <w:pPr>
        <w:pStyle w:val="Akapitzlist"/>
        <w:numPr>
          <w:ilvl w:val="0"/>
          <w:numId w:val="40"/>
        </w:numPr>
        <w:spacing w:after="0"/>
        <w:contextualSpacing/>
        <w:rPr>
          <w:rFonts w:asciiTheme="minorHAnsi" w:hAnsiTheme="minorHAnsi" w:cs="Arial"/>
        </w:rPr>
      </w:pPr>
      <w:r w:rsidRPr="006109B3">
        <w:rPr>
          <w:rFonts w:asciiTheme="minorHAnsi" w:hAnsiTheme="minorHAnsi" w:cs="Arial"/>
          <w:b/>
        </w:rPr>
        <w:lastRenderedPageBreak/>
        <w:t>budowa obwodnicy w ciągu drogi wojewódzkiej</w:t>
      </w:r>
      <w:r w:rsidRPr="006109B3">
        <w:rPr>
          <w:rFonts w:asciiTheme="minorHAnsi" w:hAnsiTheme="minorHAnsi" w:cs="Arial"/>
        </w:rPr>
        <w:t>: 5 inwestycji związanych z wykonaniem obejścia drogowego Mławy, Grodziska Mazowieckiego, Sierpca, Stanisławowa, Gąbina po nowym śladzie wraz z niezbędną rozbudową dróg;</w:t>
      </w:r>
    </w:p>
    <w:p w:rsidR="00FE536F" w:rsidRPr="006109B3" w:rsidRDefault="00FE536F" w:rsidP="00275858">
      <w:pPr>
        <w:pStyle w:val="Akapitzlist"/>
        <w:numPr>
          <w:ilvl w:val="0"/>
          <w:numId w:val="40"/>
        </w:numPr>
        <w:spacing w:after="0"/>
        <w:contextualSpacing/>
        <w:rPr>
          <w:rFonts w:asciiTheme="minorHAnsi" w:hAnsiTheme="minorHAnsi" w:cs="Arial"/>
        </w:rPr>
      </w:pPr>
      <w:r w:rsidRPr="006109B3">
        <w:rPr>
          <w:rFonts w:asciiTheme="minorHAnsi" w:hAnsiTheme="minorHAnsi" w:cs="Arial"/>
          <w:b/>
        </w:rPr>
        <w:t>budowa drogi w granicach m.st. Warszawy</w:t>
      </w:r>
      <w:r w:rsidRPr="006109B3">
        <w:rPr>
          <w:rFonts w:asciiTheme="minorHAnsi" w:hAnsiTheme="minorHAnsi" w:cs="Arial"/>
        </w:rPr>
        <w:t>: 9 inwestycji</w:t>
      </w:r>
      <w:r w:rsidR="007225F1" w:rsidRPr="006109B3">
        <w:rPr>
          <w:rFonts w:asciiTheme="minorHAnsi" w:hAnsiTheme="minorHAnsi" w:cs="Arial"/>
        </w:rPr>
        <w:t>,</w:t>
      </w:r>
      <w:r w:rsidRPr="006109B3">
        <w:rPr>
          <w:rFonts w:asciiTheme="minorHAnsi" w:hAnsiTheme="minorHAnsi" w:cs="Arial"/>
        </w:rPr>
        <w:t xml:space="preserve"> w tym budowa fragmentów Obwodnicy Śródmieścia, Trasy Mostu Północnego oraz Trasy Olszynki Grochowskiej. Inwestycje H.13 i H.14 – budowa ul. Krasińskiego</w:t>
      </w:r>
      <w:r w:rsidR="007225F1" w:rsidRPr="006109B3">
        <w:rPr>
          <w:rFonts w:asciiTheme="minorHAnsi" w:hAnsiTheme="minorHAnsi" w:cs="Arial"/>
        </w:rPr>
        <w:t>,</w:t>
      </w:r>
      <w:r w:rsidRPr="006109B3">
        <w:rPr>
          <w:rFonts w:asciiTheme="minorHAnsi" w:hAnsiTheme="minorHAnsi" w:cs="Arial"/>
        </w:rPr>
        <w:t xml:space="preserve"> planowane są wraz z budową przeprawy mostowej i linii tramwajowej (wydan</w:t>
      </w:r>
      <w:r w:rsidR="007225F1" w:rsidRPr="006109B3">
        <w:rPr>
          <w:rFonts w:asciiTheme="minorHAnsi" w:hAnsiTheme="minorHAnsi" w:cs="Arial"/>
        </w:rPr>
        <w:t>o</w:t>
      </w:r>
      <w:r w:rsidRPr="006109B3">
        <w:rPr>
          <w:rFonts w:asciiTheme="minorHAnsi" w:hAnsiTheme="minorHAnsi" w:cs="Arial"/>
        </w:rPr>
        <w:t xml:space="preserve"> decyz</w:t>
      </w:r>
      <w:r w:rsidR="007225F1" w:rsidRPr="006109B3">
        <w:rPr>
          <w:rFonts w:asciiTheme="minorHAnsi" w:hAnsiTheme="minorHAnsi" w:cs="Arial"/>
        </w:rPr>
        <w:t>ję</w:t>
      </w:r>
      <w:r w:rsidRPr="006109B3">
        <w:rPr>
          <w:rFonts w:asciiTheme="minorHAnsi" w:hAnsiTheme="minorHAnsi" w:cs="Arial"/>
        </w:rPr>
        <w:t xml:space="preserve"> środowiskową w 2011r.);</w:t>
      </w:r>
    </w:p>
    <w:p w:rsidR="00FE536F" w:rsidRPr="006109B3" w:rsidRDefault="00FE536F" w:rsidP="00275858">
      <w:pPr>
        <w:pStyle w:val="Akapitzlist"/>
        <w:numPr>
          <w:ilvl w:val="0"/>
          <w:numId w:val="40"/>
        </w:numPr>
        <w:spacing w:after="0"/>
        <w:contextualSpacing/>
        <w:rPr>
          <w:rFonts w:asciiTheme="minorHAnsi" w:hAnsiTheme="minorHAnsi" w:cs="Arial"/>
        </w:rPr>
      </w:pPr>
      <w:r w:rsidRPr="006109B3">
        <w:rPr>
          <w:rFonts w:asciiTheme="minorHAnsi" w:hAnsiTheme="minorHAnsi" w:cs="Arial"/>
          <w:b/>
        </w:rPr>
        <w:t>budowa infrastruktury drogowej</w:t>
      </w:r>
      <w:r w:rsidRPr="006109B3">
        <w:rPr>
          <w:rFonts w:asciiTheme="minorHAnsi" w:hAnsiTheme="minorHAnsi" w:cs="Arial"/>
        </w:rPr>
        <w:t xml:space="preserve">: 2 inwestycje: budowa infrastruktury drogowej w rejonach atrakcyjnych turystycznie oraz budowa regionalnego węzła transportu publicznego w Radomiu; </w:t>
      </w:r>
    </w:p>
    <w:p w:rsidR="00FE536F" w:rsidRPr="006109B3" w:rsidRDefault="00FE536F" w:rsidP="00275858">
      <w:pPr>
        <w:pStyle w:val="Akapitzlist"/>
        <w:numPr>
          <w:ilvl w:val="0"/>
          <w:numId w:val="40"/>
        </w:numPr>
        <w:spacing w:after="0"/>
        <w:contextualSpacing/>
        <w:rPr>
          <w:rFonts w:asciiTheme="minorHAnsi" w:hAnsiTheme="minorHAnsi" w:cs="Arial"/>
        </w:rPr>
      </w:pPr>
      <w:r w:rsidRPr="006109B3">
        <w:rPr>
          <w:rFonts w:asciiTheme="minorHAnsi" w:hAnsiTheme="minorHAnsi" w:cs="Arial"/>
          <w:b/>
        </w:rPr>
        <w:t>rozbudowa drogi wojewódzkiej</w:t>
      </w:r>
      <w:r w:rsidRPr="006109B3">
        <w:rPr>
          <w:rFonts w:asciiTheme="minorHAnsi" w:hAnsiTheme="minorHAnsi" w:cs="Arial"/>
        </w:rPr>
        <w:t>: 4 inwestycje rozbudowy dróg wojewódzkich, często z poszerzeniem pasa drogowego;</w:t>
      </w:r>
    </w:p>
    <w:p w:rsidR="00FE536F" w:rsidRPr="006109B3" w:rsidRDefault="00FE536F" w:rsidP="00275858">
      <w:pPr>
        <w:pStyle w:val="Akapitzlist"/>
        <w:numPr>
          <w:ilvl w:val="0"/>
          <w:numId w:val="40"/>
        </w:numPr>
        <w:spacing w:after="0"/>
        <w:contextualSpacing/>
        <w:rPr>
          <w:rFonts w:asciiTheme="minorHAnsi" w:hAnsiTheme="minorHAnsi" w:cs="Arial"/>
        </w:rPr>
      </w:pPr>
      <w:r w:rsidRPr="006109B3">
        <w:rPr>
          <w:rFonts w:asciiTheme="minorHAnsi" w:hAnsiTheme="minorHAnsi" w:cs="Arial"/>
          <w:b/>
        </w:rPr>
        <w:t>rozbudowa/przebudowa/modernizacja infrastruktury drogowej poza granicami m.st. Warszawy</w:t>
      </w:r>
      <w:r w:rsidRPr="006109B3">
        <w:rPr>
          <w:rFonts w:asciiTheme="minorHAnsi" w:hAnsiTheme="minorHAnsi" w:cs="Arial"/>
        </w:rPr>
        <w:t>: 8 inwestycji polegających na rozbudowie, podwyższeniu parametrów technicznych i eksploatacyjnych istniejącej infrastruktury drogowej m.in. w celu poprawy dostępności do zakładów</w:t>
      </w:r>
      <w:r w:rsidR="00344498" w:rsidRPr="006109B3">
        <w:rPr>
          <w:rFonts w:asciiTheme="minorHAnsi" w:hAnsiTheme="minorHAnsi" w:cs="Arial"/>
        </w:rPr>
        <w:t xml:space="preserve"> i</w:t>
      </w:r>
      <w:r w:rsidRPr="006109B3">
        <w:rPr>
          <w:rFonts w:asciiTheme="minorHAnsi" w:hAnsiTheme="minorHAnsi" w:cs="Arial"/>
        </w:rPr>
        <w:t xml:space="preserve"> przedsiębiorstw w Mławie, Ostrołęce, Wyszogrodzie, Gostyninie, Łysych;</w:t>
      </w:r>
    </w:p>
    <w:p w:rsidR="0084277B" w:rsidRPr="00F90237" w:rsidRDefault="00FE536F" w:rsidP="00F90237">
      <w:pPr>
        <w:pStyle w:val="Akapitzlist"/>
        <w:numPr>
          <w:ilvl w:val="0"/>
          <w:numId w:val="40"/>
        </w:numPr>
        <w:spacing w:after="0"/>
        <w:contextualSpacing/>
        <w:rPr>
          <w:rFonts w:asciiTheme="minorHAnsi" w:hAnsiTheme="minorHAnsi" w:cs="Arial"/>
        </w:rPr>
      </w:pPr>
      <w:r w:rsidRPr="006109B3">
        <w:rPr>
          <w:rFonts w:asciiTheme="minorHAnsi" w:hAnsiTheme="minorHAnsi" w:cs="Arial"/>
          <w:b/>
        </w:rPr>
        <w:t>przebudowa/modernizacja drogi i infrastruktury towarzyszącej w granicach m.st. Warszawy</w:t>
      </w:r>
      <w:r w:rsidRPr="006109B3">
        <w:rPr>
          <w:rFonts w:asciiTheme="minorHAnsi" w:hAnsiTheme="minorHAnsi" w:cs="Arial"/>
        </w:rPr>
        <w:t>: 6 inwestycji polegających na podwyższeniu parametrów technicznych i eksploatacyjnych istniejących dróg w granicach Warszawy, wraz z budową wiaduktów (E.19) a także z towarzyszącą budową torowiska i zakupem taboru (H.20 i H.22).</w:t>
      </w:r>
    </w:p>
    <w:p w:rsidR="00B306CF" w:rsidRPr="006109B3" w:rsidRDefault="00B306CF" w:rsidP="00370245">
      <w:pPr>
        <w:pStyle w:val="Nagwek3"/>
        <w:rPr>
          <w:rFonts w:asciiTheme="minorHAnsi" w:hAnsiTheme="minorHAnsi"/>
        </w:rPr>
      </w:pPr>
      <w:bookmarkStart w:id="78" w:name="_Mapa_8._Inwestycje"/>
      <w:bookmarkEnd w:id="78"/>
      <w:r w:rsidRPr="006109B3">
        <w:rPr>
          <w:rFonts w:asciiTheme="minorHAnsi" w:hAnsiTheme="minorHAnsi"/>
        </w:rPr>
        <w:lastRenderedPageBreak/>
        <w:t>Mapa</w:t>
      </w:r>
      <w:r w:rsidR="004D6C08" w:rsidRPr="006109B3">
        <w:rPr>
          <w:rFonts w:asciiTheme="minorHAnsi" w:hAnsiTheme="minorHAnsi"/>
        </w:rPr>
        <w:t xml:space="preserve"> </w:t>
      </w:r>
      <w:r w:rsidR="00F74521" w:rsidRPr="006109B3">
        <w:rPr>
          <w:rFonts w:asciiTheme="minorHAnsi" w:hAnsiTheme="minorHAnsi"/>
        </w:rPr>
        <w:t>8</w:t>
      </w:r>
      <w:r w:rsidRPr="006109B3">
        <w:rPr>
          <w:rFonts w:asciiTheme="minorHAnsi" w:hAnsiTheme="minorHAnsi"/>
        </w:rPr>
        <w:t>. Inwestycje infrastrukturalne w zakresie transportu drogowego w perspektywie 2014-2020</w:t>
      </w:r>
    </w:p>
    <w:p w:rsidR="00F94385" w:rsidRPr="006109B3" w:rsidRDefault="00902F29" w:rsidP="00200CA5">
      <w:pPr>
        <w:shd w:val="clear" w:color="auto" w:fill="FFFFFF"/>
        <w:spacing w:line="276" w:lineRule="auto"/>
        <w:rPr>
          <w:rFonts w:asciiTheme="minorHAnsi" w:eastAsia="Calibri" w:hAnsiTheme="minorHAnsi" w:cs="Arial"/>
          <w:sz w:val="22"/>
          <w:szCs w:val="22"/>
        </w:rPr>
      </w:pPr>
      <w:r w:rsidRPr="006109B3">
        <w:rPr>
          <w:rFonts w:asciiTheme="minorHAnsi" w:hAnsiTheme="minorHAnsi" w:cs="Arial"/>
          <w:noProof/>
          <w:sz w:val="22"/>
          <w:szCs w:val="22"/>
        </w:rPr>
        <w:drawing>
          <wp:inline distT="0" distB="0" distL="0" distR="0" wp14:anchorId="2E7C2958" wp14:editId="6C4AEEF5">
            <wp:extent cx="5390707" cy="7757579"/>
            <wp:effectExtent l="0" t="0" r="635" b="0"/>
            <wp:docPr id="8" name="Obraz 2" descr="Planowane inwestycje drogowe na poziomie krajowym (TEN-T) i regionalnym " title="Mapa 8. Inwestycje infrastrukturalne w zakresie transportu drogowego w perspektywie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lanowane inwestycje drogowe na poziomie krajowym (TEN-T) i regionalnym "/>
                    <pic:cNvPicPr>
                      <a:picLocks noChangeAspect="1" noChangeArrowheads="1"/>
                    </pic:cNvPicPr>
                  </pic:nvPicPr>
                  <pic:blipFill>
                    <a:blip r:embed="rId30" cstate="print">
                      <a:extLst>
                        <a:ext uri="{28A0092B-C50C-407E-A947-70E740481C1C}">
                          <a14:useLocalDpi xmlns:a14="http://schemas.microsoft.com/office/drawing/2010/main" val="0"/>
                        </a:ext>
                      </a:extLst>
                    </a:blip>
                    <a:srcRect l="1666" t="1180" r="2666" b="1752"/>
                    <a:stretch>
                      <a:fillRect/>
                    </a:stretch>
                  </pic:blipFill>
                  <pic:spPr bwMode="auto">
                    <a:xfrm>
                      <a:off x="0" y="0"/>
                      <a:ext cx="5392162" cy="7759673"/>
                    </a:xfrm>
                    <a:prstGeom prst="rect">
                      <a:avLst/>
                    </a:prstGeom>
                    <a:noFill/>
                    <a:ln>
                      <a:noFill/>
                    </a:ln>
                  </pic:spPr>
                </pic:pic>
              </a:graphicData>
            </a:graphic>
          </wp:inline>
        </w:drawing>
      </w:r>
    </w:p>
    <w:p w:rsidR="00C8123F" w:rsidRPr="006109B3" w:rsidRDefault="00F94385" w:rsidP="00200CA5">
      <w:pPr>
        <w:shd w:val="clear" w:color="auto" w:fill="FFFFFF"/>
        <w:spacing w:line="276" w:lineRule="auto"/>
        <w:rPr>
          <w:rFonts w:asciiTheme="minorHAnsi" w:eastAsia="Calibri" w:hAnsiTheme="minorHAnsi" w:cs="Arial"/>
          <w:sz w:val="18"/>
          <w:szCs w:val="18"/>
        </w:rPr>
      </w:pPr>
      <w:r w:rsidRPr="006109B3">
        <w:rPr>
          <w:rFonts w:asciiTheme="minorHAnsi" w:eastAsia="Calibri" w:hAnsiTheme="minorHAnsi" w:cs="Arial"/>
          <w:sz w:val="18"/>
          <w:szCs w:val="18"/>
        </w:rPr>
        <w:t xml:space="preserve">Źródło: Opracowanie MBPR na podstawie Planu wykonawczego do Strategii Rozwoju Województwa Mazowieckiego do 2030 w obszarze Przestrzeń i Transport </w:t>
      </w:r>
    </w:p>
    <w:p w:rsidR="00B306CF" w:rsidRPr="006109B3" w:rsidRDefault="00B306CF" w:rsidP="00370245">
      <w:pPr>
        <w:pStyle w:val="Nagwek3"/>
        <w:rPr>
          <w:rFonts w:asciiTheme="minorHAnsi" w:hAnsiTheme="minorHAnsi"/>
        </w:rPr>
      </w:pPr>
      <w:bookmarkStart w:id="79" w:name="_Mapa_9._Inwestycje"/>
      <w:bookmarkEnd w:id="79"/>
      <w:r w:rsidRPr="006109B3">
        <w:rPr>
          <w:rFonts w:asciiTheme="minorHAnsi" w:hAnsiTheme="minorHAnsi"/>
        </w:rPr>
        <w:lastRenderedPageBreak/>
        <w:t>Mapa</w:t>
      </w:r>
      <w:r w:rsidR="004D6C08" w:rsidRPr="006109B3">
        <w:rPr>
          <w:rFonts w:asciiTheme="minorHAnsi" w:hAnsiTheme="minorHAnsi"/>
        </w:rPr>
        <w:t xml:space="preserve"> </w:t>
      </w:r>
      <w:r w:rsidR="00F74521" w:rsidRPr="006109B3">
        <w:rPr>
          <w:rFonts w:asciiTheme="minorHAnsi" w:hAnsiTheme="minorHAnsi"/>
        </w:rPr>
        <w:t>9</w:t>
      </w:r>
      <w:r w:rsidRPr="006109B3">
        <w:rPr>
          <w:rFonts w:asciiTheme="minorHAnsi" w:hAnsiTheme="minorHAnsi"/>
        </w:rPr>
        <w:t>. Inwestycje infrastrukturalne w zakresie transportu drogowego w perspektywie 2021-2030</w:t>
      </w:r>
    </w:p>
    <w:p w:rsidR="00B306CF" w:rsidRPr="006109B3" w:rsidRDefault="00902F29" w:rsidP="00200CA5">
      <w:pPr>
        <w:spacing w:line="276" w:lineRule="auto"/>
        <w:rPr>
          <w:rFonts w:asciiTheme="minorHAnsi" w:hAnsiTheme="minorHAnsi" w:cs="Arial"/>
          <w:noProof/>
          <w:sz w:val="22"/>
          <w:szCs w:val="22"/>
        </w:rPr>
      </w:pPr>
      <w:r w:rsidRPr="006109B3">
        <w:rPr>
          <w:rFonts w:asciiTheme="minorHAnsi" w:hAnsiTheme="minorHAnsi" w:cs="Arial"/>
          <w:noProof/>
          <w:sz w:val="22"/>
          <w:szCs w:val="22"/>
        </w:rPr>
        <w:drawing>
          <wp:inline distT="0" distB="0" distL="0" distR="0" wp14:anchorId="11BE0C9E" wp14:editId="42F6B42F">
            <wp:extent cx="5465135" cy="7896281"/>
            <wp:effectExtent l="0" t="0" r="2540" b="0"/>
            <wp:docPr id="9" name="Obraz 3" descr="Rozkład planowanych inwestycji drogowych na lata 2021-2030 " title="Mapa 9. Inwestycje infrastrukturalne w zakresie transportu drogowego w perspektywie 202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ozkład planowanych inwestycji drogowych na lata 2021-2030 "/>
                    <pic:cNvPicPr>
                      <a:picLocks noChangeAspect="1" noChangeArrowheads="1"/>
                    </pic:cNvPicPr>
                  </pic:nvPicPr>
                  <pic:blipFill>
                    <a:blip r:embed="rId31" cstate="print">
                      <a:extLst>
                        <a:ext uri="{28A0092B-C50C-407E-A947-70E740481C1C}">
                          <a14:useLocalDpi xmlns:a14="http://schemas.microsoft.com/office/drawing/2010/main" val="0"/>
                        </a:ext>
                      </a:extLst>
                    </a:blip>
                    <a:srcRect l="1810" t="1180" r="3000" b="1752"/>
                    <a:stretch>
                      <a:fillRect/>
                    </a:stretch>
                  </pic:blipFill>
                  <pic:spPr bwMode="auto">
                    <a:xfrm>
                      <a:off x="0" y="0"/>
                      <a:ext cx="5471320" cy="7905218"/>
                    </a:xfrm>
                    <a:prstGeom prst="rect">
                      <a:avLst/>
                    </a:prstGeom>
                    <a:noFill/>
                    <a:ln>
                      <a:noFill/>
                    </a:ln>
                  </pic:spPr>
                </pic:pic>
              </a:graphicData>
            </a:graphic>
          </wp:inline>
        </w:drawing>
      </w:r>
    </w:p>
    <w:p w:rsidR="005F51F2" w:rsidRPr="006109B3" w:rsidRDefault="005F51F2" w:rsidP="00200CA5">
      <w:pPr>
        <w:shd w:val="clear" w:color="auto" w:fill="FFFFFF"/>
        <w:spacing w:line="276" w:lineRule="auto"/>
        <w:rPr>
          <w:rFonts w:asciiTheme="minorHAnsi" w:hAnsiTheme="minorHAnsi" w:cs="Arial"/>
          <w:b/>
          <w:noProof/>
          <w:sz w:val="22"/>
          <w:szCs w:val="22"/>
        </w:rPr>
      </w:pPr>
      <w:r w:rsidRPr="006109B3">
        <w:rPr>
          <w:rFonts w:asciiTheme="minorHAnsi" w:eastAsia="Calibri" w:hAnsiTheme="minorHAnsi" w:cs="Arial"/>
          <w:sz w:val="18"/>
          <w:szCs w:val="18"/>
        </w:rPr>
        <w:t>Źródło: Opracowanie MBPR na podstawie Planu wykonawczego do Strategii Rozwoju Województwa Mazowieckiego do 2030 w obszarze Przestrzeń i Transport, Warszawa, 2015</w:t>
      </w:r>
      <w:r w:rsidRPr="006109B3">
        <w:rPr>
          <w:rFonts w:asciiTheme="minorHAnsi" w:eastAsia="Calibri" w:hAnsiTheme="minorHAnsi" w:cs="Arial"/>
          <w:sz w:val="22"/>
          <w:szCs w:val="22"/>
        </w:rPr>
        <w:t xml:space="preserve"> r.</w:t>
      </w:r>
    </w:p>
    <w:p w:rsidR="00344498" w:rsidRPr="006109B3" w:rsidRDefault="00B306CF" w:rsidP="00200CA5">
      <w:pPr>
        <w:spacing w:before="120" w:line="276" w:lineRule="auto"/>
        <w:ind w:firstLine="357"/>
        <w:rPr>
          <w:rFonts w:asciiTheme="minorHAnsi" w:hAnsiTheme="minorHAnsi" w:cs="Arial"/>
          <w:sz w:val="22"/>
          <w:szCs w:val="22"/>
        </w:rPr>
      </w:pPr>
      <w:r w:rsidRPr="006109B3">
        <w:rPr>
          <w:rFonts w:asciiTheme="minorHAnsi" w:hAnsiTheme="minorHAnsi" w:cs="Arial"/>
          <w:sz w:val="22"/>
          <w:szCs w:val="22"/>
        </w:rPr>
        <w:br w:type="page"/>
      </w:r>
      <w:r w:rsidR="00344498" w:rsidRPr="006109B3">
        <w:rPr>
          <w:rFonts w:asciiTheme="minorHAnsi" w:hAnsiTheme="minorHAnsi" w:cs="Arial"/>
          <w:sz w:val="22"/>
          <w:szCs w:val="22"/>
        </w:rPr>
        <w:lastRenderedPageBreak/>
        <w:t xml:space="preserve">W zakresie </w:t>
      </w:r>
      <w:r w:rsidR="00344498" w:rsidRPr="006109B3">
        <w:rPr>
          <w:rFonts w:asciiTheme="minorHAnsi" w:hAnsiTheme="minorHAnsi" w:cs="Arial"/>
          <w:b/>
          <w:sz w:val="22"/>
          <w:szCs w:val="22"/>
        </w:rPr>
        <w:t>inwestycji kolejowych</w:t>
      </w:r>
      <w:r w:rsidR="00344498" w:rsidRPr="006109B3">
        <w:rPr>
          <w:rFonts w:asciiTheme="minorHAnsi" w:hAnsiTheme="minorHAnsi" w:cs="Arial"/>
          <w:sz w:val="22"/>
          <w:szCs w:val="22"/>
        </w:rPr>
        <w:t xml:space="preserve"> wyodrębniono następujące typy inwestycji:</w:t>
      </w:r>
    </w:p>
    <w:p w:rsidR="00344498" w:rsidRPr="006109B3" w:rsidRDefault="00344498" w:rsidP="00275858">
      <w:pPr>
        <w:pStyle w:val="Akapitzlist"/>
        <w:numPr>
          <w:ilvl w:val="0"/>
          <w:numId w:val="34"/>
        </w:numPr>
        <w:spacing w:after="0"/>
        <w:contextualSpacing/>
        <w:rPr>
          <w:rFonts w:asciiTheme="minorHAnsi" w:hAnsiTheme="minorHAnsi" w:cs="Arial"/>
        </w:rPr>
      </w:pPr>
      <w:r w:rsidRPr="006109B3">
        <w:rPr>
          <w:rFonts w:asciiTheme="minorHAnsi" w:hAnsiTheme="minorHAnsi" w:cs="Arial"/>
          <w:b/>
        </w:rPr>
        <w:t>budowa linii kolejowej oraz/lub towarzyszących obiektów budowlanych</w:t>
      </w:r>
      <w:r w:rsidRPr="006109B3">
        <w:rPr>
          <w:rFonts w:asciiTheme="minorHAnsi" w:hAnsiTheme="minorHAnsi" w:cs="Arial"/>
        </w:rPr>
        <w:t>: 2 inwestycje, w tym budowa linii relacji Modlin-Płock o długości rekomendowanego wariantu 70 km</w:t>
      </w:r>
      <w:r w:rsidRPr="006109B3">
        <w:rPr>
          <w:rStyle w:val="Odwoanieprzypisudolnego"/>
          <w:rFonts w:asciiTheme="minorHAnsi" w:hAnsiTheme="minorHAnsi" w:cs="Arial"/>
        </w:rPr>
        <w:footnoteReference w:id="60"/>
      </w:r>
      <w:r w:rsidRPr="006109B3">
        <w:rPr>
          <w:rFonts w:asciiTheme="minorHAnsi" w:hAnsiTheme="minorHAnsi" w:cs="Arial"/>
        </w:rPr>
        <w:t>, budowa ponad 5 km odcinka linii stacja kolejowa Modlin – Mazowiecki Port Lotniczy Warszawa-Modlin, częściowo po śladzie istniejącej bocznicy kolejowej (wydan</w:t>
      </w:r>
      <w:r w:rsidR="00085A9C" w:rsidRPr="006109B3">
        <w:rPr>
          <w:rFonts w:asciiTheme="minorHAnsi" w:hAnsiTheme="minorHAnsi" w:cs="Arial"/>
        </w:rPr>
        <w:t>o</w:t>
      </w:r>
      <w:r w:rsidRPr="006109B3">
        <w:rPr>
          <w:rFonts w:asciiTheme="minorHAnsi" w:hAnsiTheme="minorHAnsi" w:cs="Arial"/>
        </w:rPr>
        <w:t xml:space="preserve"> decyzj</w:t>
      </w:r>
      <w:r w:rsidR="00085A9C" w:rsidRPr="006109B3">
        <w:rPr>
          <w:rFonts w:asciiTheme="minorHAnsi" w:hAnsiTheme="minorHAnsi" w:cs="Arial"/>
        </w:rPr>
        <w:t>ę</w:t>
      </w:r>
      <w:r w:rsidRPr="006109B3">
        <w:rPr>
          <w:rFonts w:asciiTheme="minorHAnsi" w:hAnsiTheme="minorHAnsi" w:cs="Arial"/>
        </w:rPr>
        <w:t xml:space="preserve"> środowiskową w 2012r.</w:t>
      </w:r>
      <w:r w:rsidRPr="006109B3">
        <w:rPr>
          <w:rStyle w:val="Odwoanieprzypisudolnego"/>
          <w:rFonts w:asciiTheme="minorHAnsi" w:hAnsiTheme="minorHAnsi" w:cs="Arial"/>
        </w:rPr>
        <w:footnoteReference w:id="61"/>
      </w:r>
      <w:r w:rsidRPr="006109B3">
        <w:rPr>
          <w:rFonts w:asciiTheme="minorHAnsi" w:hAnsiTheme="minorHAnsi" w:cs="Arial"/>
        </w:rPr>
        <w:t>);</w:t>
      </w:r>
    </w:p>
    <w:p w:rsidR="00344498" w:rsidRPr="006109B3" w:rsidRDefault="00344498" w:rsidP="00275858">
      <w:pPr>
        <w:pStyle w:val="Akapitzlist"/>
        <w:numPr>
          <w:ilvl w:val="0"/>
          <w:numId w:val="34"/>
        </w:numPr>
        <w:spacing w:after="0"/>
        <w:contextualSpacing/>
        <w:rPr>
          <w:rFonts w:asciiTheme="minorHAnsi" w:hAnsiTheme="minorHAnsi" w:cs="Arial"/>
        </w:rPr>
      </w:pPr>
      <w:r w:rsidRPr="006109B3">
        <w:rPr>
          <w:rFonts w:asciiTheme="minorHAnsi" w:hAnsiTheme="minorHAnsi" w:cs="Arial"/>
          <w:b/>
        </w:rPr>
        <w:t>budowa kolejowego układu obwodowego</w:t>
      </w:r>
      <w:r w:rsidRPr="006109B3">
        <w:rPr>
          <w:rFonts w:asciiTheme="minorHAnsi" w:hAnsiTheme="minorHAnsi" w:cs="Arial"/>
        </w:rPr>
        <w:t>: inwestycja w Płocku wyprowadzająca transport materiałów niebezpiecznych poza miasto (G.1);</w:t>
      </w:r>
    </w:p>
    <w:p w:rsidR="00344498" w:rsidRPr="006109B3" w:rsidRDefault="00344498" w:rsidP="00275858">
      <w:pPr>
        <w:pStyle w:val="Akapitzlist"/>
        <w:numPr>
          <w:ilvl w:val="0"/>
          <w:numId w:val="34"/>
        </w:numPr>
        <w:spacing w:after="0"/>
        <w:contextualSpacing/>
        <w:rPr>
          <w:rFonts w:asciiTheme="minorHAnsi" w:hAnsiTheme="minorHAnsi" w:cs="Arial"/>
        </w:rPr>
      </w:pPr>
      <w:r w:rsidRPr="006109B3">
        <w:rPr>
          <w:rFonts w:asciiTheme="minorHAnsi" w:hAnsiTheme="minorHAnsi" w:cs="Arial"/>
          <w:b/>
        </w:rPr>
        <w:t>rozbudowa linii kolejowej</w:t>
      </w:r>
      <w:r w:rsidRPr="006109B3">
        <w:rPr>
          <w:rFonts w:asciiTheme="minorHAnsi" w:hAnsiTheme="minorHAnsi" w:cs="Arial"/>
        </w:rPr>
        <w:t>: 3 inwestycje związane z budową dodatkowej pary torów;</w:t>
      </w:r>
    </w:p>
    <w:p w:rsidR="00344498" w:rsidRPr="006109B3" w:rsidRDefault="00344498" w:rsidP="00275858">
      <w:pPr>
        <w:pStyle w:val="Akapitzlist"/>
        <w:numPr>
          <w:ilvl w:val="0"/>
          <w:numId w:val="34"/>
        </w:numPr>
        <w:spacing w:after="0"/>
        <w:contextualSpacing/>
        <w:rPr>
          <w:rFonts w:asciiTheme="minorHAnsi" w:hAnsiTheme="minorHAnsi" w:cs="Arial"/>
        </w:rPr>
      </w:pPr>
      <w:r w:rsidRPr="006109B3">
        <w:rPr>
          <w:rFonts w:asciiTheme="minorHAnsi" w:hAnsiTheme="minorHAnsi" w:cs="Arial"/>
          <w:b/>
        </w:rPr>
        <w:t>przebudowa/modernizacja linii kolejowej i infrastruktury towarzyszącej</w:t>
      </w:r>
      <w:r w:rsidRPr="006109B3">
        <w:rPr>
          <w:rFonts w:asciiTheme="minorHAnsi" w:hAnsiTheme="minorHAnsi" w:cs="Arial"/>
        </w:rPr>
        <w:t>: 22 inwestycje polegające na podwyższeniu parametrów technicznych i eksploatacyjnych istniejącej linii oraz infrastruktury towarzyszącej, w tym prace polegające na wymianie nawierzchni kolejowej, remoncie obiektów budowlanych, modernizacji urządzeń sterowania ruchem;</w:t>
      </w:r>
    </w:p>
    <w:p w:rsidR="00344498" w:rsidRPr="006109B3" w:rsidRDefault="00344498" w:rsidP="00275858">
      <w:pPr>
        <w:pStyle w:val="Akapitzlist"/>
        <w:numPr>
          <w:ilvl w:val="0"/>
          <w:numId w:val="34"/>
        </w:numPr>
        <w:spacing w:after="0"/>
        <w:contextualSpacing/>
        <w:rPr>
          <w:rFonts w:asciiTheme="minorHAnsi" w:hAnsiTheme="minorHAnsi" w:cs="Arial"/>
        </w:rPr>
      </w:pPr>
      <w:r w:rsidRPr="006109B3">
        <w:rPr>
          <w:rFonts w:asciiTheme="minorHAnsi" w:hAnsiTheme="minorHAnsi" w:cs="Arial"/>
          <w:b/>
        </w:rPr>
        <w:t xml:space="preserve">rozbudowa infrastruktury towarzyszącej: </w:t>
      </w:r>
      <w:r w:rsidRPr="006109B3">
        <w:rPr>
          <w:rFonts w:asciiTheme="minorHAnsi" w:hAnsiTheme="minorHAnsi" w:cs="Arial"/>
        </w:rPr>
        <w:t>3 inwestycje infrastrukturalne w zaplecze techniczne do utrzymania taboru;</w:t>
      </w:r>
    </w:p>
    <w:p w:rsidR="00AA4F9E" w:rsidRPr="001D69DD" w:rsidRDefault="00344498" w:rsidP="00AA4F9E">
      <w:pPr>
        <w:pStyle w:val="Akapitzlist"/>
        <w:numPr>
          <w:ilvl w:val="0"/>
          <w:numId w:val="34"/>
        </w:numPr>
        <w:spacing w:after="0"/>
        <w:contextualSpacing/>
        <w:rPr>
          <w:rFonts w:asciiTheme="minorHAnsi" w:hAnsiTheme="minorHAnsi" w:cs="Arial"/>
        </w:rPr>
      </w:pPr>
      <w:r w:rsidRPr="006109B3">
        <w:rPr>
          <w:rFonts w:asciiTheme="minorHAnsi" w:hAnsiTheme="minorHAnsi" w:cs="Arial"/>
          <w:b/>
        </w:rPr>
        <w:t xml:space="preserve">zakup taboru kolejowego </w:t>
      </w:r>
      <w:r w:rsidRPr="006109B3">
        <w:rPr>
          <w:rFonts w:asciiTheme="minorHAnsi" w:hAnsiTheme="minorHAnsi" w:cs="Arial"/>
        </w:rPr>
        <w:t>6 inwestycji taborowych, których beneficjentami będą Koleje Mazowieckie oraz Szybka Kolej Miejska.</w:t>
      </w:r>
    </w:p>
    <w:p w:rsidR="00B306CF" w:rsidRPr="006109B3" w:rsidRDefault="00B306CF" w:rsidP="00D81BCE">
      <w:pPr>
        <w:pStyle w:val="Nagwek3"/>
        <w:rPr>
          <w:rFonts w:asciiTheme="minorHAnsi" w:hAnsiTheme="minorHAnsi"/>
        </w:rPr>
      </w:pPr>
      <w:bookmarkStart w:id="80" w:name="_Mapa_10._Inwestycje"/>
      <w:bookmarkEnd w:id="80"/>
      <w:r w:rsidRPr="006109B3">
        <w:rPr>
          <w:rFonts w:asciiTheme="minorHAnsi" w:hAnsiTheme="minorHAnsi"/>
        </w:rPr>
        <w:lastRenderedPageBreak/>
        <w:t>Mapa</w:t>
      </w:r>
      <w:r w:rsidR="00FD476E" w:rsidRPr="006109B3">
        <w:rPr>
          <w:rFonts w:asciiTheme="minorHAnsi" w:hAnsiTheme="minorHAnsi"/>
        </w:rPr>
        <w:t xml:space="preserve"> </w:t>
      </w:r>
      <w:r w:rsidR="002C3939" w:rsidRPr="006109B3">
        <w:rPr>
          <w:rFonts w:asciiTheme="minorHAnsi" w:hAnsiTheme="minorHAnsi"/>
        </w:rPr>
        <w:t>10</w:t>
      </w:r>
      <w:r w:rsidRPr="006109B3">
        <w:rPr>
          <w:rFonts w:asciiTheme="minorHAnsi" w:hAnsiTheme="minorHAnsi"/>
        </w:rPr>
        <w:t>. Inwestycje infrastrukturalne w zakresie transportu kolejowego w perspektywie 2014-2020</w:t>
      </w:r>
    </w:p>
    <w:p w:rsidR="00B306CF" w:rsidRPr="006109B3" w:rsidRDefault="00902F29" w:rsidP="00200CA5">
      <w:pPr>
        <w:spacing w:line="276" w:lineRule="auto"/>
        <w:rPr>
          <w:rFonts w:asciiTheme="minorHAnsi" w:hAnsiTheme="minorHAnsi" w:cs="Arial"/>
          <w:noProof/>
          <w:sz w:val="22"/>
          <w:szCs w:val="22"/>
        </w:rPr>
      </w:pPr>
      <w:r w:rsidRPr="006109B3">
        <w:rPr>
          <w:rFonts w:asciiTheme="minorHAnsi" w:hAnsiTheme="minorHAnsi" w:cs="Arial"/>
          <w:noProof/>
          <w:sz w:val="22"/>
          <w:szCs w:val="22"/>
        </w:rPr>
        <w:drawing>
          <wp:inline distT="0" distB="0" distL="0" distR="0" wp14:anchorId="0D6B3E0D" wp14:editId="66383D6E">
            <wp:extent cx="5475768" cy="7834279"/>
            <wp:effectExtent l="0" t="0" r="0" b="0"/>
            <wp:docPr id="10" name="Obraz 4" descr="Planowane inwestycje kolejowe na poziomie krajowym i regionalnym " title="Mapa 10. Inwestycje infrastrukturalne w zakresie transportu kolejowego w perspektywie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lanowane inwestycje kolejowe na poziomie krajowym i regionalnym "/>
                    <pic:cNvPicPr>
                      <a:picLocks noChangeAspect="1" noChangeArrowheads="1"/>
                    </pic:cNvPicPr>
                  </pic:nvPicPr>
                  <pic:blipFill>
                    <a:blip r:embed="rId32" cstate="print">
                      <a:extLst>
                        <a:ext uri="{28A0092B-C50C-407E-A947-70E740481C1C}">
                          <a14:useLocalDpi xmlns:a14="http://schemas.microsoft.com/office/drawing/2010/main" val="0"/>
                        </a:ext>
                      </a:extLst>
                    </a:blip>
                    <a:srcRect l="1999" t="1180" r="2142" b="1988"/>
                    <a:stretch>
                      <a:fillRect/>
                    </a:stretch>
                  </pic:blipFill>
                  <pic:spPr bwMode="auto">
                    <a:xfrm>
                      <a:off x="0" y="0"/>
                      <a:ext cx="5473837" cy="7831517"/>
                    </a:xfrm>
                    <a:prstGeom prst="rect">
                      <a:avLst/>
                    </a:prstGeom>
                    <a:noFill/>
                    <a:ln>
                      <a:noFill/>
                    </a:ln>
                  </pic:spPr>
                </pic:pic>
              </a:graphicData>
            </a:graphic>
          </wp:inline>
        </w:drawing>
      </w:r>
    </w:p>
    <w:p w:rsidR="00F40A91" w:rsidRPr="001D69DD" w:rsidRDefault="005910F0" w:rsidP="00F4699E">
      <w:pPr>
        <w:shd w:val="clear" w:color="auto" w:fill="FFFFFF"/>
        <w:spacing w:line="276" w:lineRule="auto"/>
        <w:rPr>
          <w:rFonts w:asciiTheme="minorHAnsi" w:eastAsia="Calibri" w:hAnsiTheme="minorHAnsi" w:cs="Arial"/>
          <w:sz w:val="20"/>
          <w:szCs w:val="20"/>
        </w:rPr>
      </w:pPr>
      <w:r w:rsidRPr="001D69DD">
        <w:rPr>
          <w:rFonts w:asciiTheme="minorHAnsi" w:eastAsia="Calibri" w:hAnsiTheme="minorHAnsi" w:cs="Arial"/>
          <w:sz w:val="20"/>
          <w:szCs w:val="20"/>
        </w:rPr>
        <w:t>Źródło: Opracowanie MBPR na podstawie Planu wykonawczego do Strategii Rozwoju Województwa Mazowieckiego do 2030 w obszarze Przestrzeń i Transport, Warszawa, 2015 r.</w:t>
      </w:r>
      <w:r w:rsidR="00025E99" w:rsidRPr="001D69DD">
        <w:rPr>
          <w:rFonts w:asciiTheme="minorHAnsi" w:eastAsia="Calibri" w:hAnsiTheme="minorHAnsi"/>
          <w:sz w:val="20"/>
          <w:szCs w:val="20"/>
        </w:rPr>
        <w:br w:type="page"/>
      </w:r>
    </w:p>
    <w:p w:rsidR="00B306CF" w:rsidRPr="006109B3" w:rsidRDefault="00B306CF" w:rsidP="00F40A91">
      <w:pPr>
        <w:pStyle w:val="Nagwek3"/>
        <w:rPr>
          <w:rFonts w:asciiTheme="minorHAnsi" w:eastAsia="Calibri" w:hAnsiTheme="minorHAnsi" w:cs="Arial"/>
        </w:rPr>
      </w:pPr>
      <w:bookmarkStart w:id="81" w:name="_Mapa_11._Inwestycje"/>
      <w:bookmarkEnd w:id="81"/>
      <w:r w:rsidRPr="006109B3">
        <w:rPr>
          <w:rStyle w:val="Nagwek3Znak"/>
          <w:rFonts w:asciiTheme="minorHAnsi" w:hAnsiTheme="minorHAnsi"/>
        </w:rPr>
        <w:lastRenderedPageBreak/>
        <w:t>Mapa</w:t>
      </w:r>
      <w:r w:rsidR="00FD476E" w:rsidRPr="006109B3">
        <w:rPr>
          <w:rStyle w:val="Nagwek3Znak"/>
          <w:rFonts w:asciiTheme="minorHAnsi" w:hAnsiTheme="minorHAnsi"/>
        </w:rPr>
        <w:t xml:space="preserve"> </w:t>
      </w:r>
      <w:r w:rsidR="00F81F4F" w:rsidRPr="006109B3">
        <w:rPr>
          <w:rStyle w:val="Nagwek3Znak"/>
          <w:rFonts w:asciiTheme="minorHAnsi" w:hAnsiTheme="minorHAnsi"/>
        </w:rPr>
        <w:t>1</w:t>
      </w:r>
      <w:r w:rsidR="002C3939" w:rsidRPr="006109B3">
        <w:rPr>
          <w:rStyle w:val="Nagwek3Znak"/>
          <w:rFonts w:asciiTheme="minorHAnsi" w:hAnsiTheme="minorHAnsi"/>
        </w:rPr>
        <w:t>1</w:t>
      </w:r>
      <w:r w:rsidR="00FD476E" w:rsidRPr="006109B3">
        <w:rPr>
          <w:rStyle w:val="Nagwek3Znak"/>
          <w:rFonts w:asciiTheme="minorHAnsi" w:hAnsiTheme="minorHAnsi"/>
        </w:rPr>
        <w:t xml:space="preserve">. </w:t>
      </w:r>
      <w:r w:rsidRPr="006109B3">
        <w:rPr>
          <w:rStyle w:val="Nagwek3Znak"/>
          <w:rFonts w:asciiTheme="minorHAnsi" w:hAnsiTheme="minorHAnsi"/>
        </w:rPr>
        <w:t>Inwestycje infrastrukturalne w zakresie transportu kolejowego w perspektywie 2021-2030</w:t>
      </w:r>
    </w:p>
    <w:p w:rsidR="00B306CF" w:rsidRPr="006109B3" w:rsidRDefault="00902F29" w:rsidP="00200CA5">
      <w:pPr>
        <w:spacing w:line="276" w:lineRule="auto"/>
        <w:rPr>
          <w:rFonts w:asciiTheme="minorHAnsi" w:hAnsiTheme="minorHAnsi" w:cs="Arial"/>
          <w:noProof/>
          <w:sz w:val="22"/>
          <w:szCs w:val="22"/>
        </w:rPr>
      </w:pPr>
      <w:r w:rsidRPr="006109B3">
        <w:rPr>
          <w:rFonts w:asciiTheme="minorHAnsi" w:hAnsiTheme="minorHAnsi" w:cs="Arial"/>
          <w:noProof/>
          <w:sz w:val="22"/>
          <w:szCs w:val="22"/>
        </w:rPr>
        <w:drawing>
          <wp:inline distT="0" distB="0" distL="0" distR="0" wp14:anchorId="16999475" wp14:editId="1CE10AC6">
            <wp:extent cx="5610876" cy="8027581"/>
            <wp:effectExtent l="0" t="0" r="8890" b="0"/>
            <wp:docPr id="11" name="Obraz 7" descr="Rozkład planowanych inwestycji kolejowych na lata 2021-2030" title="Mapa 11. Inwestycje infrastrukturalne w zakresie transportu kolejowego w perspektywie 202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Rozkład planowanych inwestycji kolejowych na lata 2021-2030"/>
                    <pic:cNvPicPr>
                      <a:picLocks noChangeAspect="1" noChangeArrowheads="1"/>
                    </pic:cNvPicPr>
                  </pic:nvPicPr>
                  <pic:blipFill>
                    <a:blip r:embed="rId33" cstate="print">
                      <a:extLst>
                        <a:ext uri="{28A0092B-C50C-407E-A947-70E740481C1C}">
                          <a14:useLocalDpi xmlns:a14="http://schemas.microsoft.com/office/drawing/2010/main" val="0"/>
                        </a:ext>
                      </a:extLst>
                    </a:blip>
                    <a:srcRect l="1999" t="1280" r="2142" b="1752"/>
                    <a:stretch>
                      <a:fillRect/>
                    </a:stretch>
                  </pic:blipFill>
                  <pic:spPr bwMode="auto">
                    <a:xfrm>
                      <a:off x="0" y="0"/>
                      <a:ext cx="5608898" cy="8024751"/>
                    </a:xfrm>
                    <a:prstGeom prst="rect">
                      <a:avLst/>
                    </a:prstGeom>
                    <a:noFill/>
                    <a:ln>
                      <a:noFill/>
                    </a:ln>
                  </pic:spPr>
                </pic:pic>
              </a:graphicData>
            </a:graphic>
          </wp:inline>
        </w:drawing>
      </w:r>
    </w:p>
    <w:p w:rsidR="00344498" w:rsidRPr="006109B3" w:rsidRDefault="007910B2" w:rsidP="00F4699E">
      <w:pPr>
        <w:shd w:val="clear" w:color="auto" w:fill="FFFFFF"/>
        <w:spacing w:line="276" w:lineRule="auto"/>
        <w:rPr>
          <w:rFonts w:asciiTheme="minorHAnsi" w:hAnsiTheme="minorHAnsi" w:cs="Arial"/>
          <w:b/>
          <w:noProof/>
          <w:sz w:val="22"/>
          <w:szCs w:val="22"/>
        </w:rPr>
      </w:pPr>
      <w:r w:rsidRPr="001D69DD">
        <w:rPr>
          <w:rFonts w:asciiTheme="minorHAnsi" w:eastAsia="Calibri" w:hAnsiTheme="minorHAnsi" w:cs="Arial"/>
          <w:sz w:val="20"/>
          <w:szCs w:val="20"/>
        </w:rPr>
        <w:t>Źródło: Opracowanie MBPR na podstawie Planu wykonawczego do Strategii Rozwoju Województwa Mazowieckiego do 2030 w obszarze Przestrzeń i Transport, Warszawa, 2015 r.</w:t>
      </w:r>
      <w:r w:rsidR="00B306CF" w:rsidRPr="006109B3">
        <w:rPr>
          <w:rFonts w:asciiTheme="minorHAnsi" w:hAnsiTheme="minorHAnsi" w:cs="Arial"/>
          <w:sz w:val="22"/>
          <w:szCs w:val="22"/>
        </w:rPr>
        <w:br w:type="page"/>
      </w:r>
      <w:r w:rsidR="00344498" w:rsidRPr="006109B3">
        <w:rPr>
          <w:rFonts w:asciiTheme="minorHAnsi" w:hAnsiTheme="minorHAnsi" w:cs="Arial"/>
          <w:sz w:val="22"/>
          <w:szCs w:val="22"/>
        </w:rPr>
        <w:lastRenderedPageBreak/>
        <w:t xml:space="preserve">W zakresie </w:t>
      </w:r>
      <w:r w:rsidR="00344498" w:rsidRPr="006109B3">
        <w:rPr>
          <w:rFonts w:asciiTheme="minorHAnsi" w:hAnsiTheme="minorHAnsi" w:cs="Arial"/>
          <w:b/>
          <w:sz w:val="22"/>
          <w:szCs w:val="22"/>
        </w:rPr>
        <w:t>inwestycji pozostałych</w:t>
      </w:r>
      <w:r w:rsidR="00344498" w:rsidRPr="006109B3">
        <w:rPr>
          <w:rFonts w:asciiTheme="minorHAnsi" w:hAnsiTheme="minorHAnsi" w:cs="Arial"/>
          <w:sz w:val="22"/>
          <w:szCs w:val="22"/>
        </w:rPr>
        <w:t xml:space="preserve"> wyodrębniono następujące typy inwestycji:</w:t>
      </w:r>
    </w:p>
    <w:p w:rsidR="00344498" w:rsidRPr="006109B3" w:rsidRDefault="00344498" w:rsidP="00836238">
      <w:pPr>
        <w:contextualSpacing/>
        <w:rPr>
          <w:rFonts w:asciiTheme="minorHAnsi" w:hAnsiTheme="minorHAnsi" w:cs="Arial"/>
        </w:rPr>
      </w:pPr>
      <w:r w:rsidRPr="006109B3">
        <w:rPr>
          <w:rFonts w:asciiTheme="minorHAnsi" w:hAnsiTheme="minorHAnsi" w:cs="Arial"/>
          <w:b/>
        </w:rPr>
        <w:t>budowa linii metra</w:t>
      </w:r>
      <w:r w:rsidRPr="006109B3">
        <w:rPr>
          <w:rFonts w:asciiTheme="minorHAnsi" w:hAnsiTheme="minorHAnsi" w:cs="Arial"/>
        </w:rPr>
        <w:t>: 4 inwestycje związane z dokończeniem II linii metra oraz budową odcinka Stadion Narodowy - Gocław, planowanego fragmentu III linii metra;</w:t>
      </w:r>
    </w:p>
    <w:p w:rsidR="00344498" w:rsidRPr="006109B3" w:rsidRDefault="00344498" w:rsidP="00275858">
      <w:pPr>
        <w:pStyle w:val="Akapitzlist"/>
        <w:numPr>
          <w:ilvl w:val="0"/>
          <w:numId w:val="35"/>
        </w:numPr>
        <w:spacing w:after="0"/>
        <w:contextualSpacing/>
        <w:rPr>
          <w:rFonts w:asciiTheme="minorHAnsi" w:hAnsiTheme="minorHAnsi" w:cs="Arial"/>
        </w:rPr>
      </w:pPr>
      <w:r w:rsidRPr="006109B3">
        <w:rPr>
          <w:rFonts w:asciiTheme="minorHAnsi" w:hAnsiTheme="minorHAnsi" w:cs="Arial"/>
          <w:b/>
        </w:rPr>
        <w:t>budowa linii tramwajowej:</w:t>
      </w:r>
      <w:r w:rsidRPr="006109B3">
        <w:rPr>
          <w:rFonts w:asciiTheme="minorHAnsi" w:hAnsiTheme="minorHAnsi" w:cs="Arial"/>
        </w:rPr>
        <w:t xml:space="preserve"> 5 inwestycji polegających na </w:t>
      </w:r>
      <w:r w:rsidR="006B373C" w:rsidRPr="006109B3">
        <w:rPr>
          <w:rFonts w:asciiTheme="minorHAnsi" w:hAnsiTheme="minorHAnsi" w:cs="Arial"/>
        </w:rPr>
        <w:t>budowie</w:t>
      </w:r>
      <w:r w:rsidRPr="006109B3">
        <w:rPr>
          <w:rFonts w:asciiTheme="minorHAnsi" w:hAnsiTheme="minorHAnsi" w:cs="Arial"/>
        </w:rPr>
        <w:t xml:space="preserve"> linii tramwajowej po nowym śladzie, przeważnie wraz z zakupem taboru. Planowane inwestycje są w fazie koncepcji - budowa tramwaju do Wilanowa oraz na Gocław, bądź oczekują na wydanie decyzji środowiskowej (tramwaj w ul. Światowida odc. ul. Mehoffera – Winnica: inwestycja F.4);</w:t>
      </w:r>
    </w:p>
    <w:p w:rsidR="00344498" w:rsidRPr="006109B3" w:rsidRDefault="00344498" w:rsidP="00275858">
      <w:pPr>
        <w:pStyle w:val="Akapitzlist"/>
        <w:numPr>
          <w:ilvl w:val="0"/>
          <w:numId w:val="35"/>
        </w:numPr>
        <w:spacing w:after="0"/>
        <w:contextualSpacing/>
        <w:rPr>
          <w:rFonts w:asciiTheme="minorHAnsi" w:hAnsiTheme="minorHAnsi" w:cs="Arial"/>
        </w:rPr>
      </w:pPr>
      <w:r w:rsidRPr="006109B3">
        <w:rPr>
          <w:rFonts w:asciiTheme="minorHAnsi" w:hAnsiTheme="minorHAnsi" w:cs="Arial"/>
          <w:b/>
        </w:rPr>
        <w:t>budowa toru dla autobusu torowego</w:t>
      </w:r>
      <w:r w:rsidR="006B373C" w:rsidRPr="006109B3">
        <w:rPr>
          <w:rFonts w:asciiTheme="minorHAnsi" w:hAnsiTheme="minorHAnsi" w:cs="Arial"/>
        </w:rPr>
        <w:t>,</w:t>
      </w:r>
      <w:r w:rsidRPr="006109B3">
        <w:rPr>
          <w:rFonts w:asciiTheme="minorHAnsi" w:hAnsiTheme="minorHAnsi" w:cs="Arial"/>
        </w:rPr>
        <w:t xml:space="preserve"> stanowiącego obsługę komunikacyjną korytarza Warszawa dzielnica Bemowo – Stare Babice – Ożarów Mazowiecki – Leszno – Błonie – Kampinos – Sochaczew;</w:t>
      </w:r>
    </w:p>
    <w:p w:rsidR="00344498" w:rsidRPr="006109B3" w:rsidRDefault="00344498" w:rsidP="00275858">
      <w:pPr>
        <w:pStyle w:val="Akapitzlist"/>
        <w:numPr>
          <w:ilvl w:val="0"/>
          <w:numId w:val="35"/>
        </w:numPr>
        <w:spacing w:after="0"/>
        <w:contextualSpacing/>
        <w:rPr>
          <w:rFonts w:asciiTheme="minorHAnsi" w:hAnsiTheme="minorHAnsi" w:cs="Arial"/>
        </w:rPr>
      </w:pPr>
      <w:r w:rsidRPr="006109B3">
        <w:rPr>
          <w:rFonts w:asciiTheme="minorHAnsi" w:hAnsiTheme="minorHAnsi" w:cs="Arial"/>
          <w:b/>
        </w:rPr>
        <w:t>rozbudowa i przebudowa linii tramwajowej</w:t>
      </w:r>
      <w:r w:rsidRPr="006109B3">
        <w:rPr>
          <w:rFonts w:asciiTheme="minorHAnsi" w:hAnsiTheme="minorHAnsi" w:cs="Arial"/>
        </w:rPr>
        <w:t xml:space="preserve"> na </w:t>
      </w:r>
      <w:r w:rsidR="0019208B" w:rsidRPr="006109B3">
        <w:rPr>
          <w:rFonts w:asciiTheme="minorHAnsi" w:hAnsiTheme="minorHAnsi" w:cs="Arial"/>
        </w:rPr>
        <w:t xml:space="preserve">obszarze prawobrzeżnej Warszawy, </w:t>
      </w:r>
      <w:r w:rsidRPr="006109B3">
        <w:rPr>
          <w:rFonts w:asciiTheme="minorHAnsi" w:hAnsiTheme="minorHAnsi" w:cs="Arial"/>
        </w:rPr>
        <w:t>polegająca na wymianie wyeksploatowanych torów wraz z unowocześnieniem ich konstrukcji oraz modernizacji infrastruktury towarzyszącej;</w:t>
      </w:r>
    </w:p>
    <w:p w:rsidR="00344498" w:rsidRPr="006109B3" w:rsidRDefault="00344498" w:rsidP="00275858">
      <w:pPr>
        <w:pStyle w:val="Akapitzlist"/>
        <w:numPr>
          <w:ilvl w:val="0"/>
          <w:numId w:val="35"/>
        </w:numPr>
        <w:spacing w:after="0"/>
        <w:contextualSpacing/>
        <w:rPr>
          <w:rFonts w:asciiTheme="minorHAnsi" w:hAnsiTheme="minorHAnsi" w:cs="Arial"/>
        </w:rPr>
      </w:pPr>
      <w:r w:rsidRPr="006109B3">
        <w:rPr>
          <w:rFonts w:asciiTheme="minorHAnsi" w:hAnsiTheme="minorHAnsi" w:cs="Arial"/>
          <w:b/>
        </w:rPr>
        <w:t>rozbudowa infrastruktury lotnisk i lądowisk</w:t>
      </w:r>
      <w:r w:rsidRPr="006109B3">
        <w:rPr>
          <w:rFonts w:asciiTheme="minorHAnsi" w:hAnsiTheme="minorHAnsi" w:cs="Arial"/>
        </w:rPr>
        <w:t>: 3 inwestycje, z czego dwie dotyczą rozbudowy infrastruktury lotniczej MPL Warszawa/Modlin</w:t>
      </w:r>
      <w:r w:rsidR="006B373C" w:rsidRPr="006109B3">
        <w:rPr>
          <w:rFonts w:asciiTheme="minorHAnsi" w:hAnsiTheme="minorHAnsi" w:cs="Arial"/>
        </w:rPr>
        <w:t>,</w:t>
      </w:r>
      <w:r w:rsidRPr="006109B3">
        <w:rPr>
          <w:rFonts w:asciiTheme="minorHAnsi" w:hAnsiTheme="minorHAnsi" w:cs="Arial"/>
        </w:rPr>
        <w:t xml:space="preserve"> a jedna rozwoju infrastruktury lądowisk o charakterze specjalnym;</w:t>
      </w:r>
    </w:p>
    <w:p w:rsidR="00344498" w:rsidRPr="006109B3" w:rsidRDefault="00344498" w:rsidP="00275858">
      <w:pPr>
        <w:pStyle w:val="Akapitzlist"/>
        <w:numPr>
          <w:ilvl w:val="0"/>
          <w:numId w:val="35"/>
        </w:numPr>
        <w:spacing w:after="0"/>
        <w:contextualSpacing/>
        <w:rPr>
          <w:rFonts w:asciiTheme="minorHAnsi" w:hAnsiTheme="minorHAnsi" w:cs="Arial"/>
        </w:rPr>
      </w:pPr>
      <w:r w:rsidRPr="006109B3">
        <w:rPr>
          <w:rFonts w:asciiTheme="minorHAnsi" w:hAnsiTheme="minorHAnsi" w:cs="Arial"/>
          <w:b/>
        </w:rPr>
        <w:t>modernizacja infrastruktury drogowej</w:t>
      </w:r>
      <w:r w:rsidRPr="006109B3">
        <w:rPr>
          <w:rFonts w:asciiTheme="minorHAnsi" w:hAnsiTheme="minorHAnsi" w:cs="Arial"/>
        </w:rPr>
        <w:t>: inwestycja związana z modernizacją sygnalizacji świetlnych na drogach subregionu ciechanowskiego, płockiego, ostrołęckiego i powiecie wołomińskim;</w:t>
      </w:r>
    </w:p>
    <w:p w:rsidR="00344498" w:rsidRPr="006109B3" w:rsidRDefault="00344498" w:rsidP="00275858">
      <w:pPr>
        <w:pStyle w:val="Akapitzlist"/>
        <w:numPr>
          <w:ilvl w:val="0"/>
          <w:numId w:val="35"/>
        </w:numPr>
        <w:spacing w:after="0"/>
        <w:contextualSpacing/>
        <w:rPr>
          <w:rFonts w:asciiTheme="minorHAnsi" w:hAnsiTheme="minorHAnsi" w:cs="Arial"/>
        </w:rPr>
      </w:pPr>
      <w:r w:rsidRPr="006109B3">
        <w:rPr>
          <w:rFonts w:asciiTheme="minorHAnsi" w:hAnsiTheme="minorHAnsi" w:cs="Arial"/>
          <w:b/>
        </w:rPr>
        <w:t>zakup taboru autobusowego/tramwajowego/metra</w:t>
      </w:r>
      <w:r w:rsidRPr="006109B3">
        <w:rPr>
          <w:rFonts w:asciiTheme="minorHAnsi" w:hAnsiTheme="minorHAnsi" w:cs="Arial"/>
        </w:rPr>
        <w:t>: 5 inwestycji taborowych dotyczących jednostek taboru pasażerskiego w publicznym transporcie zbiorowym lub publicznym transporcie zbiorowym komunikacji miejskiej;</w:t>
      </w:r>
    </w:p>
    <w:p w:rsidR="00344498" w:rsidRPr="006109B3" w:rsidRDefault="00344498" w:rsidP="00275858">
      <w:pPr>
        <w:pStyle w:val="Akapitzlist"/>
        <w:numPr>
          <w:ilvl w:val="0"/>
          <w:numId w:val="35"/>
        </w:numPr>
        <w:spacing w:after="0"/>
        <w:contextualSpacing/>
        <w:rPr>
          <w:rFonts w:asciiTheme="minorHAnsi" w:hAnsiTheme="minorHAnsi" w:cs="Arial"/>
          <w:b/>
        </w:rPr>
      </w:pPr>
      <w:r w:rsidRPr="006109B3">
        <w:rPr>
          <w:rFonts w:asciiTheme="minorHAnsi" w:hAnsiTheme="minorHAnsi" w:cs="Arial"/>
          <w:b/>
        </w:rPr>
        <w:t>integracja transportu w obszarze miast</w:t>
      </w:r>
      <w:r w:rsidRPr="006109B3">
        <w:rPr>
          <w:rFonts w:asciiTheme="minorHAnsi" w:hAnsiTheme="minorHAnsi" w:cs="Arial"/>
        </w:rPr>
        <w:t>: 3 inwestycje o charakterze organizacyjno-infrastrukturalnym związane z wdrożeniem systemów Park&amp;Ride, Bike&amp;Ride oraz Zintegrowanym Systemem Zarządzania Ruchem.</w:t>
      </w:r>
    </w:p>
    <w:p w:rsidR="00F06C01" w:rsidRPr="006109B3" w:rsidRDefault="00F06C01" w:rsidP="00275858">
      <w:pPr>
        <w:pStyle w:val="Akapitzlist"/>
        <w:numPr>
          <w:ilvl w:val="0"/>
          <w:numId w:val="35"/>
        </w:numPr>
        <w:spacing w:after="0"/>
        <w:contextualSpacing/>
        <w:rPr>
          <w:rFonts w:asciiTheme="minorHAnsi" w:hAnsiTheme="minorHAnsi" w:cs="Arial"/>
          <w:b/>
        </w:rPr>
      </w:pPr>
    </w:p>
    <w:p w:rsidR="00D057F4" w:rsidRPr="006109B3" w:rsidRDefault="00D057F4" w:rsidP="00D81BCE">
      <w:pPr>
        <w:pStyle w:val="Nagwek3"/>
        <w:rPr>
          <w:rFonts w:asciiTheme="minorHAnsi" w:hAnsiTheme="minorHAnsi"/>
        </w:rPr>
      </w:pPr>
      <w:bookmarkStart w:id="82" w:name="_Mapa_12._Inwestycje"/>
      <w:bookmarkEnd w:id="82"/>
      <w:r w:rsidRPr="006109B3">
        <w:rPr>
          <w:rFonts w:asciiTheme="minorHAnsi" w:hAnsiTheme="minorHAnsi"/>
        </w:rPr>
        <w:lastRenderedPageBreak/>
        <w:t>Mapa</w:t>
      </w:r>
      <w:r w:rsidR="00EA44D8" w:rsidRPr="006109B3">
        <w:rPr>
          <w:rFonts w:asciiTheme="minorHAnsi" w:hAnsiTheme="minorHAnsi"/>
        </w:rPr>
        <w:t xml:space="preserve"> 1</w:t>
      </w:r>
      <w:r w:rsidR="002C3939" w:rsidRPr="006109B3">
        <w:rPr>
          <w:rFonts w:asciiTheme="minorHAnsi" w:hAnsiTheme="minorHAnsi"/>
        </w:rPr>
        <w:t>2</w:t>
      </w:r>
      <w:r w:rsidR="00EA44D8" w:rsidRPr="006109B3">
        <w:rPr>
          <w:rFonts w:asciiTheme="minorHAnsi" w:hAnsiTheme="minorHAnsi"/>
        </w:rPr>
        <w:t>.</w:t>
      </w:r>
      <w:r w:rsidRPr="006109B3">
        <w:rPr>
          <w:rFonts w:asciiTheme="minorHAnsi" w:hAnsiTheme="minorHAnsi"/>
        </w:rPr>
        <w:t xml:space="preserve"> Inwestycje infrastrukturalne w zakresie inwestycji pozostałych w perspektywie 2014-2020</w:t>
      </w:r>
    </w:p>
    <w:p w:rsidR="00D057F4" w:rsidRPr="006109B3" w:rsidRDefault="00902F29" w:rsidP="00200CA5">
      <w:pPr>
        <w:spacing w:line="276" w:lineRule="auto"/>
        <w:rPr>
          <w:rFonts w:asciiTheme="minorHAnsi" w:hAnsiTheme="minorHAnsi" w:cs="Arial"/>
          <w:sz w:val="22"/>
          <w:szCs w:val="22"/>
        </w:rPr>
      </w:pPr>
      <w:r w:rsidRPr="006109B3">
        <w:rPr>
          <w:rFonts w:asciiTheme="minorHAnsi" w:hAnsiTheme="minorHAnsi" w:cs="Arial"/>
          <w:noProof/>
          <w:sz w:val="22"/>
          <w:szCs w:val="22"/>
        </w:rPr>
        <w:drawing>
          <wp:inline distT="0" distB="0" distL="0" distR="0" wp14:anchorId="0066FF3D" wp14:editId="0A5A6835">
            <wp:extent cx="4764780" cy="3285460"/>
            <wp:effectExtent l="0" t="0" r="0" b="0"/>
            <wp:docPr id="12" name="Obraz 1" descr="Planowane inwestycje pozostałe – metro, linie tramwajowe, tor dla szynobusu" title="Mapa 12. Inwestycje infrastrukturalne w zakresie inwestycji pozostałych w perspektywie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lanowane inwestycje pozostałe – metro, linie tramwajowe, tor dla szynobusu"/>
                    <pic:cNvPicPr>
                      <a:picLocks noChangeAspect="1" noChangeArrowheads="1"/>
                    </pic:cNvPicPr>
                  </pic:nvPicPr>
                  <pic:blipFill>
                    <a:blip r:embed="rId34" cstate="print">
                      <a:extLst>
                        <a:ext uri="{28A0092B-C50C-407E-A947-70E740481C1C}">
                          <a14:useLocalDpi xmlns:a14="http://schemas.microsoft.com/office/drawing/2010/main" val="0"/>
                        </a:ext>
                      </a:extLst>
                    </a:blip>
                    <a:srcRect l="2153" t="1651" r="1794" b="51308"/>
                    <a:stretch>
                      <a:fillRect/>
                    </a:stretch>
                  </pic:blipFill>
                  <pic:spPr bwMode="auto">
                    <a:xfrm>
                      <a:off x="0" y="0"/>
                      <a:ext cx="4779587" cy="3295670"/>
                    </a:xfrm>
                    <a:prstGeom prst="rect">
                      <a:avLst/>
                    </a:prstGeom>
                    <a:noFill/>
                    <a:ln>
                      <a:noFill/>
                    </a:ln>
                  </pic:spPr>
                </pic:pic>
              </a:graphicData>
            </a:graphic>
          </wp:inline>
        </w:drawing>
      </w:r>
    </w:p>
    <w:p w:rsidR="001F2ECE" w:rsidRPr="006109B3" w:rsidRDefault="001F2ECE" w:rsidP="00200CA5">
      <w:pPr>
        <w:shd w:val="clear" w:color="auto" w:fill="FFFFFF"/>
        <w:spacing w:before="40" w:line="276" w:lineRule="auto"/>
        <w:rPr>
          <w:rFonts w:asciiTheme="minorHAnsi" w:hAnsiTheme="minorHAnsi" w:cs="Arial"/>
          <w:b/>
          <w:noProof/>
          <w:sz w:val="18"/>
          <w:szCs w:val="18"/>
        </w:rPr>
      </w:pPr>
      <w:r w:rsidRPr="006109B3">
        <w:rPr>
          <w:rFonts w:asciiTheme="minorHAnsi" w:eastAsia="Calibri" w:hAnsiTheme="minorHAnsi" w:cs="Arial"/>
          <w:sz w:val="18"/>
          <w:szCs w:val="18"/>
        </w:rPr>
        <w:t>Źródło: Opracowanie MBPR na podstawie Planu wykonawczego do Strategii Rozwoju Województwa Mazowieckiego do 2030 w obszarze Przestrzeń i Transport, Warszawa, 2015 r.</w:t>
      </w:r>
    </w:p>
    <w:p w:rsidR="00D057F4" w:rsidRPr="006109B3" w:rsidRDefault="00D057F4" w:rsidP="00200CA5">
      <w:pPr>
        <w:shd w:val="clear" w:color="auto" w:fill="FFFFFF"/>
        <w:spacing w:line="276" w:lineRule="auto"/>
        <w:rPr>
          <w:rFonts w:asciiTheme="minorHAnsi" w:eastAsia="Calibri" w:hAnsiTheme="minorHAnsi" w:cs="Arial"/>
          <w:sz w:val="22"/>
          <w:szCs w:val="22"/>
        </w:rPr>
      </w:pPr>
    </w:p>
    <w:p w:rsidR="00D057F4" w:rsidRPr="006109B3" w:rsidRDefault="00D057F4" w:rsidP="00D81BCE">
      <w:pPr>
        <w:pStyle w:val="Nagwek3"/>
        <w:rPr>
          <w:rFonts w:asciiTheme="minorHAnsi" w:hAnsiTheme="minorHAnsi"/>
        </w:rPr>
      </w:pPr>
      <w:bookmarkStart w:id="83" w:name="_Mapa_13._Inwestycje"/>
      <w:bookmarkEnd w:id="83"/>
      <w:r w:rsidRPr="006109B3">
        <w:rPr>
          <w:rFonts w:asciiTheme="minorHAnsi" w:hAnsiTheme="minorHAnsi"/>
        </w:rPr>
        <w:t>Mapa</w:t>
      </w:r>
      <w:r w:rsidR="00EA44D8" w:rsidRPr="006109B3">
        <w:rPr>
          <w:rFonts w:asciiTheme="minorHAnsi" w:hAnsiTheme="minorHAnsi"/>
        </w:rPr>
        <w:t xml:space="preserve"> 1</w:t>
      </w:r>
      <w:r w:rsidR="002C3939" w:rsidRPr="006109B3">
        <w:rPr>
          <w:rFonts w:asciiTheme="minorHAnsi" w:hAnsiTheme="minorHAnsi"/>
        </w:rPr>
        <w:t>3</w:t>
      </w:r>
      <w:r w:rsidRPr="006109B3">
        <w:rPr>
          <w:rFonts w:asciiTheme="minorHAnsi" w:hAnsiTheme="minorHAnsi"/>
        </w:rPr>
        <w:t>. Inwestycje infrastrukturalne w zakresie inwestycji pozostałych w perspektywie 2021-2030</w:t>
      </w:r>
    </w:p>
    <w:p w:rsidR="00D057F4" w:rsidRPr="006109B3" w:rsidRDefault="00902F29" w:rsidP="00200CA5">
      <w:pPr>
        <w:spacing w:line="276" w:lineRule="auto"/>
        <w:rPr>
          <w:rFonts w:asciiTheme="minorHAnsi" w:hAnsiTheme="minorHAnsi" w:cs="Arial"/>
          <w:sz w:val="22"/>
          <w:szCs w:val="22"/>
        </w:rPr>
      </w:pPr>
      <w:r w:rsidRPr="006109B3">
        <w:rPr>
          <w:rFonts w:asciiTheme="minorHAnsi" w:hAnsiTheme="minorHAnsi" w:cs="Arial"/>
          <w:noProof/>
          <w:sz w:val="22"/>
          <w:szCs w:val="22"/>
        </w:rPr>
        <w:drawing>
          <wp:inline distT="0" distB="0" distL="0" distR="0" wp14:anchorId="495C70B4" wp14:editId="7A5C7B20">
            <wp:extent cx="4805917" cy="3321090"/>
            <wp:effectExtent l="0" t="0" r="0" b="0"/>
            <wp:docPr id="13" name="Obraz 2" descr="Planowane inwestycje pozostałe na lata 2021-2030 " title="Mapa 13. Inwestycje infrastrukturalne w zakresie inwestycji pozostałych w perspektywie 202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lanowane inwestycje pozostałe na lata 2021-2030 "/>
                    <pic:cNvPicPr>
                      <a:picLocks noChangeAspect="1" noChangeArrowheads="1"/>
                    </pic:cNvPicPr>
                  </pic:nvPicPr>
                  <pic:blipFill>
                    <a:blip r:embed="rId35" cstate="print">
                      <a:extLst>
                        <a:ext uri="{28A0092B-C50C-407E-A947-70E740481C1C}">
                          <a14:useLocalDpi xmlns:a14="http://schemas.microsoft.com/office/drawing/2010/main" val="0"/>
                        </a:ext>
                      </a:extLst>
                    </a:blip>
                    <a:srcRect l="2138" t="51540" r="1662" b="1639"/>
                    <a:stretch>
                      <a:fillRect/>
                    </a:stretch>
                  </pic:blipFill>
                  <pic:spPr bwMode="auto">
                    <a:xfrm>
                      <a:off x="0" y="0"/>
                      <a:ext cx="4806120" cy="3321231"/>
                    </a:xfrm>
                    <a:prstGeom prst="rect">
                      <a:avLst/>
                    </a:prstGeom>
                    <a:noFill/>
                    <a:ln>
                      <a:noFill/>
                    </a:ln>
                  </pic:spPr>
                </pic:pic>
              </a:graphicData>
            </a:graphic>
          </wp:inline>
        </w:drawing>
      </w:r>
    </w:p>
    <w:p w:rsidR="001F2ECE" w:rsidRPr="006109B3" w:rsidRDefault="001F2ECE" w:rsidP="00200CA5">
      <w:pPr>
        <w:shd w:val="clear" w:color="auto" w:fill="FFFFFF"/>
        <w:spacing w:before="40" w:line="276" w:lineRule="auto"/>
        <w:rPr>
          <w:rFonts w:asciiTheme="minorHAnsi" w:hAnsiTheme="minorHAnsi" w:cs="Arial"/>
          <w:b/>
          <w:noProof/>
          <w:sz w:val="18"/>
          <w:szCs w:val="18"/>
        </w:rPr>
      </w:pPr>
      <w:r w:rsidRPr="006109B3">
        <w:rPr>
          <w:rFonts w:asciiTheme="minorHAnsi" w:eastAsia="Calibri" w:hAnsiTheme="minorHAnsi" w:cs="Arial"/>
          <w:sz w:val="18"/>
          <w:szCs w:val="18"/>
        </w:rPr>
        <w:t>Źródło: Opracowanie MBPR na podstawie Planu wykonawczego do Strategii Rozwoju Województwa Mazowieckiego do 2030 w obszarze Przestrzeń i Transport, Warszawa, 2015 r.</w:t>
      </w:r>
    </w:p>
    <w:p w:rsidR="0019208B" w:rsidRPr="006109B3" w:rsidRDefault="0019208B" w:rsidP="00200CA5">
      <w:pPr>
        <w:spacing w:before="240" w:after="120" w:line="276" w:lineRule="auto"/>
        <w:ind w:firstLine="426"/>
        <w:rPr>
          <w:rFonts w:asciiTheme="minorHAnsi" w:hAnsiTheme="minorHAnsi" w:cs="Arial"/>
          <w:color w:val="000000"/>
          <w:sz w:val="22"/>
          <w:szCs w:val="22"/>
        </w:rPr>
      </w:pPr>
      <w:r w:rsidRPr="006109B3">
        <w:rPr>
          <w:rFonts w:asciiTheme="minorHAnsi" w:hAnsiTheme="minorHAnsi" w:cs="Arial"/>
          <w:sz w:val="22"/>
          <w:szCs w:val="22"/>
        </w:rPr>
        <w:lastRenderedPageBreak/>
        <w:t>Najwięcej zawartych w Planie wykonawczym inwestycji dotyczy Warszawy, które o</w:t>
      </w:r>
      <w:r w:rsidRPr="006109B3">
        <w:rPr>
          <w:rFonts w:asciiTheme="minorHAnsi" w:hAnsiTheme="minorHAnsi" w:cs="Arial"/>
          <w:color w:val="000000"/>
          <w:sz w:val="22"/>
          <w:szCs w:val="22"/>
        </w:rPr>
        <w:t>prócz przedsięwzięć dotyczących transportu drogowego, przewidują budowę kolejnych linii metra i linii tramwajowych, w ramach tzw. inwestycji pozostałych. Inwestycje w stolicy będą miały zdecydowanie pozytywny wpływ na człowieka i przyczynią się do łagodzenia presji komunikacji na środowisko. Wśród nich przeważają przedsięwzięcia mające na celu usprawnienie i rozbudowę multimodalnego transportu zbiorowego oraz wspieranie proekologicznych rozwiązań w transporcie publicznym. W tym aspekcie ważna jest też planowana inwestycja o charakterze organizacyjno-inwestycyjnym służąca integracji systemów transportowych, która wpłynie na poprawę sprawności publicznej komunikacji miejskiej, eliminując lub ograniczając transport samochodów osobowych.</w:t>
      </w:r>
    </w:p>
    <w:p w:rsidR="00B306CF" w:rsidRPr="006109B3" w:rsidRDefault="00B306CF" w:rsidP="00D81BCE">
      <w:pPr>
        <w:pStyle w:val="Nagwek3"/>
        <w:rPr>
          <w:rFonts w:asciiTheme="minorHAnsi" w:hAnsiTheme="minorHAnsi"/>
        </w:rPr>
      </w:pPr>
      <w:bookmarkStart w:id="84" w:name="_Wykres_1._Rodzaje"/>
      <w:bookmarkEnd w:id="84"/>
      <w:r w:rsidRPr="006109B3">
        <w:rPr>
          <w:rFonts w:asciiTheme="minorHAnsi" w:hAnsiTheme="minorHAnsi"/>
        </w:rPr>
        <w:t xml:space="preserve">Wykres 1. Rodzaje inwestycji w zakresie inwestycji drogowych, kolejowych </w:t>
      </w:r>
      <w:r w:rsidR="00F335A2" w:rsidRPr="006109B3">
        <w:rPr>
          <w:rFonts w:asciiTheme="minorHAnsi" w:hAnsiTheme="minorHAnsi"/>
        </w:rPr>
        <w:t xml:space="preserve">i </w:t>
      </w:r>
      <w:r w:rsidRPr="006109B3">
        <w:rPr>
          <w:rFonts w:asciiTheme="minorHAnsi" w:hAnsiTheme="minorHAnsi"/>
        </w:rPr>
        <w:t>pozostałych</w:t>
      </w:r>
    </w:p>
    <w:p w:rsidR="00B306CF" w:rsidRPr="006109B3" w:rsidRDefault="00902F29" w:rsidP="00200CA5">
      <w:pPr>
        <w:spacing w:line="276" w:lineRule="auto"/>
        <w:ind w:left="360"/>
        <w:rPr>
          <w:rFonts w:asciiTheme="minorHAnsi" w:hAnsiTheme="minorHAnsi" w:cs="Arial"/>
          <w:noProof/>
          <w:sz w:val="22"/>
          <w:szCs w:val="22"/>
        </w:rPr>
      </w:pPr>
      <w:r w:rsidRPr="006109B3">
        <w:rPr>
          <w:rFonts w:asciiTheme="minorHAnsi" w:hAnsiTheme="minorHAnsi" w:cs="Arial"/>
          <w:noProof/>
          <w:sz w:val="22"/>
          <w:szCs w:val="22"/>
        </w:rPr>
        <w:drawing>
          <wp:inline distT="0" distB="0" distL="0" distR="0" wp14:anchorId="48EC720F" wp14:editId="31E097F8">
            <wp:extent cx="5076825" cy="3152775"/>
            <wp:effectExtent l="0" t="0" r="9525" b="9525"/>
            <wp:docPr id="14" name="Wykres 1" descr="Rodzaje inwestycji w podziale na wyodrębnione typy inwestycji na podstawie rozdziału 7.1. W ramach inwestycji drogowych: 38 budów, 17 rozbudów, przebudów, w ramach inwestycji kolejowych: 3 budowy, 28 rozbudów, przebudów, 6 zakupów taboru, wśród inwestycji pozostałych 10 budów, 5 rozbudów, przebudów, 5 zakupów taboru, 5 organizacyjno-infrastrukturalnych" title="Wykres 1. Rodzaje inwestycji w zakresie inwestycji drogowych, kolejowych i pozostałych"/>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75926" w:rsidRPr="006109B3" w:rsidRDefault="00F75926" w:rsidP="00200CA5">
      <w:pPr>
        <w:shd w:val="clear" w:color="auto" w:fill="FFFFFF"/>
        <w:spacing w:line="276" w:lineRule="auto"/>
        <w:rPr>
          <w:rFonts w:asciiTheme="minorHAnsi" w:hAnsiTheme="minorHAnsi" w:cs="Arial"/>
          <w:b/>
          <w:noProof/>
          <w:sz w:val="18"/>
          <w:szCs w:val="18"/>
        </w:rPr>
      </w:pPr>
      <w:r w:rsidRPr="006109B3">
        <w:rPr>
          <w:rFonts w:asciiTheme="minorHAnsi" w:eastAsia="Calibri" w:hAnsiTheme="minorHAnsi" w:cs="Arial"/>
          <w:sz w:val="18"/>
          <w:szCs w:val="18"/>
        </w:rPr>
        <w:t>Źródło: Opracowanie MBPR na podstawie Planu wykonawczego do Strategii Rozwoju Województwa Mazowieckiego do 2030 w obszarze Przestrzeń i Transport, Warszawa, 2015 r.</w:t>
      </w:r>
    </w:p>
    <w:p w:rsidR="00311F5D" w:rsidRPr="006109B3" w:rsidRDefault="00311F5D" w:rsidP="00200CA5">
      <w:pPr>
        <w:spacing w:before="240" w:line="276" w:lineRule="auto"/>
        <w:ind w:firstLine="425"/>
        <w:rPr>
          <w:rFonts w:asciiTheme="minorHAnsi" w:hAnsiTheme="minorHAnsi" w:cs="Arial"/>
          <w:sz w:val="22"/>
          <w:szCs w:val="22"/>
        </w:rPr>
      </w:pPr>
      <w:r w:rsidRPr="006109B3">
        <w:rPr>
          <w:rFonts w:asciiTheme="minorHAnsi" w:hAnsiTheme="minorHAnsi" w:cs="Arial"/>
          <w:color w:val="000000"/>
          <w:sz w:val="22"/>
          <w:szCs w:val="22"/>
        </w:rPr>
        <w:t xml:space="preserve">Zgodnie z założeniami, realizacja inwestycji zawartych </w:t>
      </w:r>
      <w:r w:rsidRPr="006109B3">
        <w:rPr>
          <w:rFonts w:asciiTheme="minorHAnsi" w:hAnsiTheme="minorHAnsi" w:cs="Arial"/>
          <w:sz w:val="22"/>
          <w:szCs w:val="22"/>
        </w:rPr>
        <w:t>w Planie wykonawczym</w:t>
      </w:r>
      <w:r w:rsidRPr="006109B3">
        <w:rPr>
          <w:rFonts w:asciiTheme="minorHAnsi" w:hAnsiTheme="minorHAnsi" w:cs="Arial"/>
          <w:color w:val="000000"/>
          <w:sz w:val="22"/>
          <w:szCs w:val="22"/>
        </w:rPr>
        <w:t xml:space="preserve"> służyć ma osiągnięciu celów ujętych w dokumentach strategicznych. Odbywać się będzie poprzez poprawę jakości istniejącej infrastruktury transportowej oraz budowę nowych połączeń. Wśród planowanych inwestycji w zakresie transportu drogowego przeważają inwestycje związane z budową połączeń drogowych po nowym śladzie. Najdłuższe odcinki zaprojektowane w nowym korytarzu (realizowane w ramach inwestycji poziomu krajowego), dotyczą budowy autostrady A-2 –  ponad 40 km, dróg ekspresowych (S-12 – ponad 60 km, S-10 – ponad 40 km; S-7 – około 40 km) oraz obwodnic w ciągu dróg krajowych. Inwestycje drogowe planowane z poziomu krajowego zlokalizowane są w </w:t>
      </w:r>
      <w:r w:rsidRPr="006109B3">
        <w:rPr>
          <w:rFonts w:asciiTheme="minorHAnsi" w:hAnsiTheme="minorHAnsi" w:cs="Arial"/>
          <w:sz w:val="22"/>
          <w:szCs w:val="22"/>
        </w:rPr>
        <w:t xml:space="preserve">korytarzach Transeuropejskiej Sieci Transportowej TEN-T (np. A-2), </w:t>
      </w:r>
      <w:r w:rsidR="00432C1E" w:rsidRPr="006109B3">
        <w:rPr>
          <w:rFonts w:asciiTheme="minorHAnsi" w:hAnsiTheme="minorHAnsi" w:cs="Arial"/>
          <w:sz w:val="22"/>
          <w:szCs w:val="22"/>
        </w:rPr>
        <w:t xml:space="preserve">natomiast planowane obejścia w ciągu dróg krajowych związane są z </w:t>
      </w:r>
      <w:r w:rsidR="00432C1E" w:rsidRPr="006109B3">
        <w:rPr>
          <w:rFonts w:asciiTheme="minorHAnsi" w:hAnsiTheme="minorHAnsi" w:cs="Arial"/>
          <w:sz w:val="22"/>
          <w:szCs w:val="22"/>
          <w:shd w:val="clear" w:color="auto" w:fill="FFFFFF"/>
        </w:rPr>
        <w:t xml:space="preserve">miastami: Płockiem, </w:t>
      </w:r>
      <w:r w:rsidR="00383826" w:rsidRPr="006109B3">
        <w:rPr>
          <w:rFonts w:asciiTheme="minorHAnsi" w:hAnsiTheme="minorHAnsi" w:cs="Arial"/>
          <w:sz w:val="22"/>
          <w:szCs w:val="22"/>
          <w:shd w:val="clear" w:color="auto" w:fill="FFFFFF"/>
        </w:rPr>
        <w:t xml:space="preserve">Pułtuskiem, </w:t>
      </w:r>
      <w:r w:rsidR="00432C1E" w:rsidRPr="006109B3">
        <w:rPr>
          <w:rFonts w:asciiTheme="minorHAnsi" w:hAnsiTheme="minorHAnsi" w:cs="Arial"/>
          <w:sz w:val="22"/>
          <w:szCs w:val="22"/>
        </w:rPr>
        <w:t>Ostrołęką, Górą Kalwarią i Sierpcem.</w:t>
      </w:r>
      <w:r w:rsidRPr="006109B3">
        <w:rPr>
          <w:rFonts w:asciiTheme="minorHAnsi" w:hAnsiTheme="minorHAnsi" w:cs="Arial"/>
          <w:color w:val="000000"/>
          <w:sz w:val="22"/>
          <w:szCs w:val="22"/>
        </w:rPr>
        <w:t xml:space="preserve"> Większość inwestycji drogowych poziomu regionalnego ma na celu rozwój Warszawskiego Węzła Transportowego, przewidywane przeprawy przez Wisłę - również znajdują się w granicach OMW. </w:t>
      </w:r>
      <w:r w:rsidR="00311CED" w:rsidRPr="006109B3">
        <w:rPr>
          <w:rFonts w:asciiTheme="minorHAnsi" w:hAnsiTheme="minorHAnsi" w:cs="Arial"/>
          <w:color w:val="000000"/>
          <w:sz w:val="22"/>
          <w:szCs w:val="22"/>
        </w:rPr>
        <w:t>W przypadku transportu kolejowego (w</w:t>
      </w:r>
      <w:r w:rsidRPr="006109B3">
        <w:rPr>
          <w:rFonts w:asciiTheme="minorHAnsi" w:hAnsiTheme="minorHAnsi" w:cs="Arial"/>
          <w:color w:val="000000"/>
          <w:sz w:val="22"/>
          <w:szCs w:val="22"/>
        </w:rPr>
        <w:t xml:space="preserve"> porównaniu z transportem drogowym</w:t>
      </w:r>
      <w:r w:rsidR="00311CED" w:rsidRPr="006109B3">
        <w:rPr>
          <w:rFonts w:asciiTheme="minorHAnsi" w:hAnsiTheme="minorHAnsi" w:cs="Arial"/>
          <w:color w:val="000000"/>
          <w:sz w:val="22"/>
          <w:szCs w:val="22"/>
        </w:rPr>
        <w:t>)</w:t>
      </w:r>
      <w:r w:rsidRPr="006109B3">
        <w:rPr>
          <w:rFonts w:asciiTheme="minorHAnsi" w:hAnsiTheme="minorHAnsi" w:cs="Arial"/>
          <w:color w:val="000000"/>
          <w:sz w:val="22"/>
          <w:szCs w:val="22"/>
        </w:rPr>
        <w:t xml:space="preserve"> zauważyć można większy nacisk położony na przebudowę istniejących połączeń kolejowych kosztem budowy nowych tras</w:t>
      </w:r>
      <w:r w:rsidR="003D1155" w:rsidRPr="006109B3">
        <w:rPr>
          <w:rFonts w:asciiTheme="minorHAnsi" w:hAnsiTheme="minorHAnsi" w:cs="Arial"/>
          <w:color w:val="000000"/>
          <w:sz w:val="22"/>
          <w:szCs w:val="22"/>
        </w:rPr>
        <w:t xml:space="preserve">. </w:t>
      </w:r>
      <w:r w:rsidRPr="006109B3">
        <w:rPr>
          <w:rFonts w:asciiTheme="minorHAnsi" w:hAnsiTheme="minorHAnsi" w:cs="Arial"/>
          <w:color w:val="000000"/>
          <w:sz w:val="22"/>
          <w:szCs w:val="22"/>
        </w:rPr>
        <w:t>W zakresie transportu kolejowego znacząc</w:t>
      </w:r>
      <w:r w:rsidR="003D1155" w:rsidRPr="006109B3">
        <w:rPr>
          <w:rFonts w:asciiTheme="minorHAnsi" w:hAnsiTheme="minorHAnsi" w:cs="Arial"/>
          <w:color w:val="000000"/>
          <w:sz w:val="22"/>
          <w:szCs w:val="22"/>
        </w:rPr>
        <w:t>e nowe</w:t>
      </w:r>
      <w:r w:rsidRPr="006109B3">
        <w:rPr>
          <w:rFonts w:asciiTheme="minorHAnsi" w:hAnsiTheme="minorHAnsi" w:cs="Arial"/>
          <w:color w:val="000000"/>
          <w:sz w:val="22"/>
          <w:szCs w:val="22"/>
        </w:rPr>
        <w:t xml:space="preserve"> inwestycj</w:t>
      </w:r>
      <w:r w:rsidR="003D1155" w:rsidRPr="006109B3">
        <w:rPr>
          <w:rFonts w:asciiTheme="minorHAnsi" w:hAnsiTheme="minorHAnsi" w:cs="Arial"/>
          <w:color w:val="000000"/>
          <w:sz w:val="22"/>
          <w:szCs w:val="22"/>
        </w:rPr>
        <w:t>e</w:t>
      </w:r>
      <w:r w:rsidRPr="006109B3">
        <w:rPr>
          <w:rFonts w:asciiTheme="minorHAnsi" w:hAnsiTheme="minorHAnsi" w:cs="Arial"/>
          <w:color w:val="000000"/>
          <w:sz w:val="22"/>
          <w:szCs w:val="22"/>
        </w:rPr>
        <w:t xml:space="preserve"> związan</w:t>
      </w:r>
      <w:r w:rsidR="003D1155" w:rsidRPr="006109B3">
        <w:rPr>
          <w:rFonts w:asciiTheme="minorHAnsi" w:hAnsiTheme="minorHAnsi" w:cs="Arial"/>
          <w:color w:val="000000"/>
          <w:sz w:val="22"/>
          <w:szCs w:val="22"/>
        </w:rPr>
        <w:t>e</w:t>
      </w:r>
      <w:r w:rsidRPr="006109B3">
        <w:rPr>
          <w:rFonts w:asciiTheme="minorHAnsi" w:hAnsiTheme="minorHAnsi" w:cs="Arial"/>
          <w:color w:val="000000"/>
          <w:sz w:val="22"/>
          <w:szCs w:val="22"/>
        </w:rPr>
        <w:t xml:space="preserve"> </w:t>
      </w:r>
      <w:r w:rsidR="003D1155" w:rsidRPr="006109B3">
        <w:rPr>
          <w:rFonts w:asciiTheme="minorHAnsi" w:hAnsiTheme="minorHAnsi" w:cs="Arial"/>
          <w:color w:val="000000"/>
          <w:sz w:val="22"/>
          <w:szCs w:val="22"/>
        </w:rPr>
        <w:t xml:space="preserve">są </w:t>
      </w:r>
      <w:r w:rsidRPr="006109B3">
        <w:rPr>
          <w:rFonts w:asciiTheme="minorHAnsi" w:hAnsiTheme="minorHAnsi" w:cs="Arial"/>
          <w:color w:val="000000"/>
          <w:sz w:val="22"/>
          <w:szCs w:val="22"/>
        </w:rPr>
        <w:t xml:space="preserve">z </w:t>
      </w:r>
      <w:r w:rsidRPr="006109B3">
        <w:rPr>
          <w:rFonts w:asciiTheme="minorHAnsi" w:hAnsiTheme="minorHAnsi" w:cs="Arial"/>
          <w:sz w:val="22"/>
          <w:szCs w:val="22"/>
        </w:rPr>
        <w:t>Płockiem</w:t>
      </w:r>
      <w:r w:rsidR="003D1155" w:rsidRPr="006109B3">
        <w:rPr>
          <w:rFonts w:asciiTheme="minorHAnsi" w:hAnsiTheme="minorHAnsi" w:cs="Arial"/>
          <w:sz w:val="22"/>
          <w:szCs w:val="22"/>
        </w:rPr>
        <w:t xml:space="preserve"> </w:t>
      </w:r>
      <w:r w:rsidR="003D1155" w:rsidRPr="006109B3">
        <w:rPr>
          <w:rFonts w:asciiTheme="minorHAnsi" w:hAnsiTheme="minorHAnsi" w:cs="Arial"/>
          <w:sz w:val="22"/>
          <w:szCs w:val="22"/>
        </w:rPr>
        <w:lastRenderedPageBreak/>
        <w:t>(budowa linii Modlin-Płock oraz obwodnicy Płocka)</w:t>
      </w:r>
      <w:r w:rsidRPr="006109B3">
        <w:rPr>
          <w:rFonts w:asciiTheme="minorHAnsi" w:hAnsiTheme="minorHAnsi" w:cs="Arial"/>
          <w:sz w:val="22"/>
          <w:szCs w:val="22"/>
        </w:rPr>
        <w:t xml:space="preserve"> i MPL Warszawa/Modlin. Pozostałe prace liniowe zostały rozłożone równomiernie na obszarze całego województwa.</w:t>
      </w:r>
    </w:p>
    <w:p w:rsidR="00E8325C" w:rsidRPr="006109B3" w:rsidRDefault="00820F7C" w:rsidP="000D5237">
      <w:pPr>
        <w:pStyle w:val="Nagwek3"/>
        <w:rPr>
          <w:rFonts w:asciiTheme="minorHAnsi" w:hAnsiTheme="minorHAnsi"/>
        </w:rPr>
      </w:pPr>
      <w:bookmarkStart w:id="85" w:name="_Toc459812326"/>
      <w:r w:rsidRPr="006109B3">
        <w:rPr>
          <w:rFonts w:asciiTheme="minorHAnsi" w:hAnsiTheme="minorHAnsi"/>
        </w:rPr>
        <w:t xml:space="preserve">7.2. </w:t>
      </w:r>
      <w:r w:rsidR="00E8325C" w:rsidRPr="006109B3">
        <w:rPr>
          <w:rFonts w:asciiTheme="minorHAnsi" w:hAnsiTheme="minorHAnsi"/>
        </w:rPr>
        <w:t>Przewidywane znaczące oddziaływanie na środowisko</w:t>
      </w:r>
      <w:bookmarkEnd w:id="85"/>
      <w:r w:rsidR="00E8325C" w:rsidRPr="006109B3">
        <w:rPr>
          <w:rFonts w:asciiTheme="minorHAnsi" w:hAnsiTheme="minorHAnsi"/>
        </w:rPr>
        <w:t xml:space="preserve"> </w:t>
      </w:r>
    </w:p>
    <w:p w:rsidR="00B306CF" w:rsidRPr="006109B3" w:rsidRDefault="00B306CF" w:rsidP="00200CA5">
      <w:pPr>
        <w:spacing w:after="240" w:line="276" w:lineRule="auto"/>
        <w:ind w:firstLine="360"/>
        <w:rPr>
          <w:rFonts w:asciiTheme="minorHAnsi" w:hAnsiTheme="minorHAnsi" w:cs="Arial"/>
          <w:sz w:val="22"/>
          <w:szCs w:val="22"/>
        </w:rPr>
      </w:pPr>
      <w:r w:rsidRPr="006109B3">
        <w:rPr>
          <w:rFonts w:asciiTheme="minorHAnsi" w:hAnsiTheme="minorHAnsi" w:cs="Arial"/>
          <w:sz w:val="22"/>
          <w:szCs w:val="22"/>
        </w:rPr>
        <w:t>Ocena została przeprowadzona w odniesieniu do poszczególnych typów inwestycji. Dokonano jej zgodnie z zasadą „przezorności” z uwzględnieniem inwestycji (w ramach poszczególnych typów) cechującej się najszerszym zakresem i największ</w:t>
      </w:r>
      <w:r w:rsidR="00B75AA7" w:rsidRPr="006109B3">
        <w:rPr>
          <w:rFonts w:asciiTheme="minorHAnsi" w:hAnsiTheme="minorHAnsi" w:cs="Arial"/>
          <w:sz w:val="22"/>
          <w:szCs w:val="22"/>
        </w:rPr>
        <w:t>ą</w:t>
      </w:r>
      <w:r w:rsidRPr="006109B3">
        <w:rPr>
          <w:rFonts w:asciiTheme="minorHAnsi" w:hAnsiTheme="minorHAnsi" w:cs="Arial"/>
          <w:sz w:val="22"/>
          <w:szCs w:val="22"/>
        </w:rPr>
        <w:t xml:space="preserve"> ingerencją w środowisko przyrodnicze. Analiza oddziaływania dotyczy etapu budowy</w:t>
      </w:r>
      <w:r w:rsidR="00B75AA7" w:rsidRPr="006109B3">
        <w:rPr>
          <w:rFonts w:asciiTheme="minorHAnsi" w:hAnsiTheme="minorHAnsi" w:cs="Arial"/>
          <w:sz w:val="22"/>
          <w:szCs w:val="22"/>
        </w:rPr>
        <w:t>,</w:t>
      </w:r>
      <w:r w:rsidRPr="006109B3">
        <w:rPr>
          <w:rFonts w:asciiTheme="minorHAnsi" w:hAnsiTheme="minorHAnsi" w:cs="Arial"/>
          <w:sz w:val="22"/>
          <w:szCs w:val="22"/>
        </w:rPr>
        <w:t xml:space="preserve"> jak i fazy eksploatacji inwestycji, uwzględnia rodzaj inwestycji oraz siłę wpływu – również w kontekście aktualnych presji wynikających z</w:t>
      </w:r>
      <w:r w:rsidR="00977747" w:rsidRPr="006109B3">
        <w:rPr>
          <w:rFonts w:asciiTheme="minorHAnsi" w:hAnsiTheme="minorHAnsi" w:cs="Arial"/>
          <w:sz w:val="22"/>
          <w:szCs w:val="22"/>
        </w:rPr>
        <w:t xml:space="preserve"> istniejącego zagospodarowania i </w:t>
      </w:r>
      <w:r w:rsidRPr="006109B3">
        <w:rPr>
          <w:rFonts w:asciiTheme="minorHAnsi" w:hAnsiTheme="minorHAnsi" w:cs="Arial"/>
          <w:sz w:val="22"/>
          <w:szCs w:val="22"/>
        </w:rPr>
        <w:t xml:space="preserve">stanu technicznego </w:t>
      </w:r>
      <w:r w:rsidR="00977747" w:rsidRPr="006109B3">
        <w:rPr>
          <w:rFonts w:asciiTheme="minorHAnsi" w:hAnsiTheme="minorHAnsi" w:cs="Arial"/>
          <w:sz w:val="22"/>
          <w:szCs w:val="22"/>
        </w:rPr>
        <w:t>szlaków komunikacyjnych</w:t>
      </w:r>
      <w:r w:rsidRPr="006109B3">
        <w:rPr>
          <w:rFonts w:asciiTheme="minorHAnsi" w:hAnsiTheme="minorHAnsi" w:cs="Arial"/>
          <w:sz w:val="22"/>
          <w:szCs w:val="22"/>
        </w:rPr>
        <w:t>.</w:t>
      </w:r>
    </w:p>
    <w:p w:rsidR="00B306CF" w:rsidRPr="006109B3" w:rsidRDefault="00B306CF" w:rsidP="00D81BCE">
      <w:pPr>
        <w:pStyle w:val="Nagwek3"/>
        <w:rPr>
          <w:rFonts w:asciiTheme="minorHAnsi" w:hAnsiTheme="minorHAnsi"/>
        </w:rPr>
      </w:pPr>
      <w:bookmarkStart w:id="86" w:name="_Tabela_9._Potencjalne"/>
      <w:bookmarkEnd w:id="86"/>
      <w:r w:rsidRPr="006109B3">
        <w:rPr>
          <w:rFonts w:asciiTheme="minorHAnsi" w:hAnsiTheme="minorHAnsi"/>
        </w:rPr>
        <w:t>Tabela</w:t>
      </w:r>
      <w:r w:rsidR="00003907" w:rsidRPr="006109B3">
        <w:rPr>
          <w:rFonts w:asciiTheme="minorHAnsi" w:hAnsiTheme="minorHAnsi"/>
        </w:rPr>
        <w:t xml:space="preserve"> </w:t>
      </w:r>
      <w:r w:rsidR="002C3939" w:rsidRPr="006109B3">
        <w:rPr>
          <w:rFonts w:asciiTheme="minorHAnsi" w:hAnsiTheme="minorHAnsi"/>
        </w:rPr>
        <w:t>9</w:t>
      </w:r>
      <w:r w:rsidRPr="006109B3">
        <w:rPr>
          <w:rFonts w:asciiTheme="minorHAnsi" w:hAnsiTheme="minorHAnsi"/>
        </w:rPr>
        <w:t>. Potencjalne oddziaływania na środowisko realizacji typów inwestycji</w:t>
      </w:r>
    </w:p>
    <w:tbl>
      <w:tblPr>
        <w:tblW w:w="91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9. Potencjalne oddziaływania na środowisko realizacji typów inwestycji"/>
        <w:tblDescription w:val="Tabela 9. Potencjalne oddziaływania na środowisko realizacji typów inwestycji"/>
      </w:tblPr>
      <w:tblGrid>
        <w:gridCol w:w="709"/>
        <w:gridCol w:w="1701"/>
        <w:gridCol w:w="1100"/>
        <w:gridCol w:w="518"/>
        <w:gridCol w:w="418"/>
        <w:gridCol w:w="417"/>
        <w:gridCol w:w="417"/>
        <w:gridCol w:w="417"/>
        <w:gridCol w:w="417"/>
        <w:gridCol w:w="417"/>
        <w:gridCol w:w="417"/>
        <w:gridCol w:w="417"/>
        <w:gridCol w:w="417"/>
        <w:gridCol w:w="417"/>
        <w:gridCol w:w="417"/>
        <w:gridCol w:w="564"/>
      </w:tblGrid>
      <w:tr w:rsidR="00DE2EF5" w:rsidRPr="006109B3" w:rsidTr="00EC4C37">
        <w:trPr>
          <w:cantSplit/>
          <w:trHeight w:val="3675"/>
          <w:tblHeader/>
          <w:jc w:val="right"/>
        </w:trPr>
        <w:tc>
          <w:tcPr>
            <w:tcW w:w="709" w:type="dxa"/>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Rodzaj inwestycji (D-drogowe, K-kolejowe,</w:t>
            </w:r>
            <w:r w:rsidR="00F4699E" w:rsidRPr="006109B3">
              <w:rPr>
                <w:rFonts w:asciiTheme="minorHAnsi" w:hAnsiTheme="minorHAnsi" w:cs="Arial"/>
                <w:b/>
                <w:sz w:val="22"/>
                <w:szCs w:val="22"/>
              </w:rPr>
              <w:t xml:space="preserve"> </w:t>
            </w:r>
            <w:r w:rsidRPr="006109B3">
              <w:rPr>
                <w:rFonts w:asciiTheme="minorHAnsi" w:hAnsiTheme="minorHAnsi" w:cs="Arial"/>
                <w:b/>
                <w:sz w:val="22"/>
                <w:szCs w:val="22"/>
              </w:rPr>
              <w:t>P pozostałe)</w:t>
            </w:r>
          </w:p>
        </w:tc>
        <w:tc>
          <w:tcPr>
            <w:tcW w:w="1701" w:type="dxa"/>
            <w:shd w:val="clear" w:color="auto" w:fill="auto"/>
          </w:tcPr>
          <w:p w:rsidR="00DE2EF5" w:rsidRPr="006109B3" w:rsidRDefault="00DE2EF5" w:rsidP="00DE2EF5">
            <w:pPr>
              <w:spacing w:line="276" w:lineRule="auto"/>
              <w:rPr>
                <w:rFonts w:asciiTheme="minorHAnsi" w:hAnsiTheme="minorHAnsi" w:cs="Arial"/>
                <w:b/>
                <w:sz w:val="22"/>
                <w:szCs w:val="22"/>
              </w:rPr>
            </w:pPr>
          </w:p>
          <w:p w:rsidR="00DE2EF5" w:rsidRPr="006109B3" w:rsidRDefault="00DE2EF5" w:rsidP="00DE2EF5">
            <w:pPr>
              <w:spacing w:line="276" w:lineRule="auto"/>
              <w:rPr>
                <w:rFonts w:asciiTheme="minorHAnsi" w:hAnsiTheme="minorHAnsi" w:cs="Arial"/>
                <w:b/>
                <w:sz w:val="22"/>
                <w:szCs w:val="22"/>
              </w:rPr>
            </w:pPr>
          </w:p>
          <w:p w:rsidR="00DE2EF5" w:rsidRPr="006109B3" w:rsidRDefault="00DE2EF5" w:rsidP="00DE2EF5">
            <w:pPr>
              <w:spacing w:line="276" w:lineRule="auto"/>
              <w:rPr>
                <w:rFonts w:asciiTheme="minorHAnsi" w:hAnsiTheme="minorHAnsi" w:cs="Arial"/>
                <w:b/>
                <w:sz w:val="22"/>
                <w:szCs w:val="22"/>
              </w:rPr>
            </w:pPr>
            <w:r w:rsidRPr="006109B3">
              <w:rPr>
                <w:rFonts w:asciiTheme="minorHAnsi" w:hAnsiTheme="minorHAnsi" w:cs="Arial"/>
                <w:b/>
                <w:sz w:val="22"/>
                <w:szCs w:val="22"/>
              </w:rPr>
              <w:t>Wybrane komponenty środowiska</w:t>
            </w:r>
          </w:p>
          <w:p w:rsidR="00DE2EF5" w:rsidRPr="006109B3" w:rsidRDefault="00DE2EF5" w:rsidP="00DE2EF5">
            <w:pPr>
              <w:spacing w:line="276" w:lineRule="auto"/>
              <w:rPr>
                <w:rFonts w:asciiTheme="minorHAnsi" w:hAnsiTheme="minorHAnsi" w:cs="Arial"/>
                <w:b/>
                <w:sz w:val="22"/>
                <w:szCs w:val="22"/>
              </w:rPr>
            </w:pPr>
          </w:p>
          <w:p w:rsidR="00DE2EF5" w:rsidRPr="006109B3" w:rsidRDefault="00DE2EF5" w:rsidP="00DE2EF5">
            <w:pPr>
              <w:spacing w:line="276" w:lineRule="auto"/>
              <w:rPr>
                <w:rFonts w:asciiTheme="minorHAnsi" w:hAnsiTheme="minorHAnsi" w:cs="Arial"/>
                <w:b/>
                <w:sz w:val="22"/>
                <w:szCs w:val="22"/>
              </w:rPr>
            </w:pPr>
          </w:p>
          <w:p w:rsidR="00DE2EF5" w:rsidRPr="006109B3" w:rsidRDefault="00DE2EF5" w:rsidP="00DE2EF5">
            <w:pPr>
              <w:spacing w:line="276" w:lineRule="auto"/>
              <w:rPr>
                <w:rFonts w:asciiTheme="minorHAnsi" w:hAnsiTheme="minorHAnsi" w:cs="Arial"/>
                <w:b/>
                <w:sz w:val="22"/>
                <w:szCs w:val="22"/>
              </w:rPr>
            </w:pPr>
          </w:p>
          <w:p w:rsidR="00DE2EF5" w:rsidRPr="006109B3" w:rsidRDefault="00DE2EF5" w:rsidP="00DE2EF5">
            <w:pPr>
              <w:spacing w:line="276" w:lineRule="auto"/>
              <w:rPr>
                <w:rFonts w:asciiTheme="minorHAnsi" w:hAnsiTheme="minorHAnsi" w:cs="Arial"/>
                <w:b/>
                <w:sz w:val="22"/>
                <w:szCs w:val="22"/>
              </w:rPr>
            </w:pPr>
          </w:p>
          <w:p w:rsidR="00DE2EF5" w:rsidRPr="006109B3" w:rsidRDefault="00DE2EF5" w:rsidP="00DE2EF5">
            <w:pPr>
              <w:spacing w:line="276" w:lineRule="auto"/>
              <w:rPr>
                <w:rFonts w:asciiTheme="minorHAnsi" w:hAnsiTheme="minorHAnsi" w:cs="Arial"/>
                <w:b/>
                <w:sz w:val="22"/>
                <w:szCs w:val="22"/>
              </w:rPr>
            </w:pPr>
          </w:p>
          <w:p w:rsidR="00DE2EF5" w:rsidRPr="006109B3" w:rsidRDefault="00DE2EF5" w:rsidP="00DE2EF5">
            <w:pPr>
              <w:spacing w:line="276" w:lineRule="auto"/>
              <w:rPr>
                <w:rFonts w:asciiTheme="minorHAnsi" w:hAnsiTheme="minorHAnsi" w:cs="Arial"/>
                <w:b/>
                <w:sz w:val="22"/>
                <w:szCs w:val="22"/>
              </w:rPr>
            </w:pPr>
            <w:r w:rsidRPr="006109B3">
              <w:rPr>
                <w:rFonts w:asciiTheme="minorHAnsi" w:hAnsiTheme="minorHAnsi" w:cs="Arial"/>
                <w:b/>
                <w:sz w:val="22"/>
                <w:szCs w:val="22"/>
              </w:rPr>
              <w:t>Typ</w:t>
            </w:r>
          </w:p>
          <w:p w:rsidR="00DE2EF5" w:rsidRPr="006109B3" w:rsidRDefault="00DE2EF5" w:rsidP="00DE2EF5">
            <w:pPr>
              <w:spacing w:line="276" w:lineRule="auto"/>
              <w:rPr>
                <w:rFonts w:asciiTheme="minorHAnsi" w:hAnsiTheme="minorHAnsi" w:cs="Arial"/>
                <w:b/>
                <w:sz w:val="22"/>
                <w:szCs w:val="22"/>
              </w:rPr>
            </w:pPr>
            <w:r w:rsidRPr="006109B3">
              <w:rPr>
                <w:rFonts w:asciiTheme="minorHAnsi" w:hAnsiTheme="minorHAnsi" w:cs="Arial"/>
                <w:b/>
                <w:sz w:val="22"/>
                <w:szCs w:val="22"/>
              </w:rPr>
              <w:t>inwestycji</w:t>
            </w:r>
          </w:p>
        </w:tc>
        <w:tc>
          <w:tcPr>
            <w:tcW w:w="1100" w:type="dxa"/>
            <w:shd w:val="clear" w:color="auto" w:fill="auto"/>
            <w:vAlign w:val="center"/>
          </w:tcPr>
          <w:p w:rsidR="00DE2EF5" w:rsidRPr="006109B3" w:rsidRDefault="00DE2EF5" w:rsidP="00DE2EF5">
            <w:pPr>
              <w:spacing w:line="276" w:lineRule="auto"/>
              <w:rPr>
                <w:rFonts w:asciiTheme="minorHAnsi" w:hAnsiTheme="minorHAnsi" w:cs="Arial"/>
                <w:b/>
                <w:sz w:val="22"/>
                <w:szCs w:val="22"/>
              </w:rPr>
            </w:pPr>
          </w:p>
          <w:p w:rsidR="00DE2EF5" w:rsidRPr="006109B3" w:rsidRDefault="00DE2EF5" w:rsidP="00DE2EF5">
            <w:pPr>
              <w:spacing w:line="276" w:lineRule="auto"/>
              <w:rPr>
                <w:rFonts w:asciiTheme="minorHAnsi" w:hAnsiTheme="minorHAnsi" w:cs="Arial"/>
                <w:b/>
                <w:sz w:val="22"/>
                <w:szCs w:val="22"/>
              </w:rPr>
            </w:pPr>
          </w:p>
          <w:p w:rsidR="00DE2EF5" w:rsidRPr="006109B3" w:rsidRDefault="00DE2EF5" w:rsidP="00DE2EF5">
            <w:pPr>
              <w:spacing w:line="276" w:lineRule="auto"/>
              <w:rPr>
                <w:rFonts w:asciiTheme="minorHAnsi" w:hAnsiTheme="minorHAnsi" w:cs="Arial"/>
                <w:b/>
                <w:sz w:val="22"/>
                <w:szCs w:val="22"/>
              </w:rPr>
            </w:pPr>
            <w:r w:rsidRPr="006109B3">
              <w:rPr>
                <w:rFonts w:asciiTheme="minorHAnsi" w:hAnsiTheme="minorHAnsi" w:cs="Arial"/>
                <w:b/>
                <w:sz w:val="22"/>
                <w:szCs w:val="22"/>
              </w:rPr>
              <w:t>Numer inwestycji</w:t>
            </w:r>
          </w:p>
        </w:tc>
        <w:tc>
          <w:tcPr>
            <w:tcW w:w="518" w:type="dxa"/>
            <w:shd w:val="clear" w:color="auto" w:fill="auto"/>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Dominujący rodzaj odziaływań</w:t>
            </w:r>
          </w:p>
        </w:tc>
        <w:tc>
          <w:tcPr>
            <w:tcW w:w="418" w:type="dxa"/>
            <w:shd w:val="clear" w:color="auto" w:fill="auto"/>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Obszary chronione, w tym Natura 2000</w:t>
            </w:r>
          </w:p>
        </w:tc>
        <w:tc>
          <w:tcPr>
            <w:tcW w:w="417" w:type="dxa"/>
            <w:shd w:val="clear" w:color="auto" w:fill="auto"/>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Różnorodność biologiczna</w:t>
            </w:r>
          </w:p>
        </w:tc>
        <w:tc>
          <w:tcPr>
            <w:tcW w:w="417" w:type="dxa"/>
            <w:shd w:val="clear" w:color="auto" w:fill="auto"/>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Ludzie</w:t>
            </w:r>
          </w:p>
        </w:tc>
        <w:tc>
          <w:tcPr>
            <w:tcW w:w="417" w:type="dxa"/>
            <w:shd w:val="clear" w:color="auto" w:fill="auto"/>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Zwierzęta</w:t>
            </w:r>
          </w:p>
        </w:tc>
        <w:tc>
          <w:tcPr>
            <w:tcW w:w="417" w:type="dxa"/>
            <w:shd w:val="clear" w:color="auto" w:fill="auto"/>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Rośliny</w:t>
            </w:r>
          </w:p>
        </w:tc>
        <w:tc>
          <w:tcPr>
            <w:tcW w:w="417" w:type="dxa"/>
            <w:shd w:val="clear" w:color="auto" w:fill="auto"/>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Woda</w:t>
            </w:r>
          </w:p>
        </w:tc>
        <w:tc>
          <w:tcPr>
            <w:tcW w:w="417" w:type="dxa"/>
            <w:shd w:val="clear" w:color="auto" w:fill="auto"/>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Powietrze</w:t>
            </w:r>
          </w:p>
        </w:tc>
        <w:tc>
          <w:tcPr>
            <w:tcW w:w="417" w:type="dxa"/>
            <w:shd w:val="clear" w:color="auto" w:fill="auto"/>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Powierzchnia ziemi</w:t>
            </w:r>
          </w:p>
        </w:tc>
        <w:tc>
          <w:tcPr>
            <w:tcW w:w="417" w:type="dxa"/>
            <w:shd w:val="clear" w:color="auto" w:fill="auto"/>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Krajobraz</w:t>
            </w:r>
          </w:p>
        </w:tc>
        <w:tc>
          <w:tcPr>
            <w:tcW w:w="417" w:type="dxa"/>
            <w:shd w:val="clear" w:color="auto" w:fill="auto"/>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Klimat</w:t>
            </w:r>
          </w:p>
        </w:tc>
        <w:tc>
          <w:tcPr>
            <w:tcW w:w="417" w:type="dxa"/>
            <w:shd w:val="clear" w:color="auto" w:fill="auto"/>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Zasoby naturalne</w:t>
            </w:r>
          </w:p>
        </w:tc>
        <w:tc>
          <w:tcPr>
            <w:tcW w:w="564" w:type="dxa"/>
            <w:shd w:val="clear" w:color="auto" w:fill="auto"/>
            <w:textDirection w:val="btLr"/>
          </w:tcPr>
          <w:p w:rsidR="00DE2EF5" w:rsidRPr="006109B3" w:rsidRDefault="00DE2EF5" w:rsidP="00DE2EF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Dobra materialne i zabytki</w:t>
            </w:r>
          </w:p>
        </w:tc>
      </w:tr>
      <w:tr w:rsidR="00BD6326" w:rsidRPr="006109B3" w:rsidTr="00F4699E">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Budowa autostrady</w:t>
            </w:r>
          </w:p>
          <w:p w:rsidR="00DE2EF5" w:rsidRPr="006109B3" w:rsidRDefault="00DE2EF5" w:rsidP="00200CA5">
            <w:pPr>
              <w:spacing w:line="276" w:lineRule="auto"/>
              <w:rPr>
                <w:rFonts w:asciiTheme="minorHAnsi" w:hAnsiTheme="minorHAnsi" w:cs="Arial"/>
                <w:sz w:val="22"/>
                <w:szCs w:val="22"/>
              </w:rPr>
            </w:pP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B.14</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564"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BD6326" w:rsidRPr="006109B3" w:rsidTr="00F4699E">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p w:rsidR="00DE2EF5" w:rsidRPr="006109B3" w:rsidRDefault="00DE2EF5" w:rsidP="00200CA5">
            <w:pPr>
              <w:spacing w:line="276" w:lineRule="auto"/>
              <w:rPr>
                <w:rFonts w:asciiTheme="minorHAnsi" w:hAnsiTheme="minorHAnsi" w:cs="Arial"/>
                <w:sz w:val="22"/>
                <w:szCs w:val="22"/>
              </w:rPr>
            </w:pP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B.1-B.5, B.11-B.13</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564" w:type="dxa"/>
            <w:tcBorders>
              <w:bottom w:val="single" w:sz="4" w:space="0" w:color="auto"/>
            </w:tcBorders>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 ciągu drogi krajowej</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B.6-B.9</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Budowa drogi wojewódzkiej </w:t>
            </w:r>
          </w:p>
          <w:p w:rsidR="00DE2EF5" w:rsidRPr="006109B3" w:rsidRDefault="00DE2EF5" w:rsidP="00200CA5">
            <w:pPr>
              <w:spacing w:line="276" w:lineRule="auto"/>
              <w:rPr>
                <w:rFonts w:asciiTheme="minorHAnsi" w:hAnsiTheme="minorHAnsi" w:cs="Arial"/>
                <w:sz w:val="22"/>
                <w:szCs w:val="22"/>
              </w:rPr>
            </w:pP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E.1, E.3, E.5, E.9, H.2-H.4</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Budowa i rozbudowa drogi wojewódzkiej </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E.10, E.11, E.13, E.17</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D</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Budowa obwodnicy w ciągu drogi wojewódzkiej </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E.4, E.6, E.12, E.14, E.16</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 granicach m.st. Warszawy</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E.18, H.13-H.19, H.21</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Budowa infrastruktury drogowej</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H.1, H.10</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Rozbudowa drogi wojewódzkiej </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E.2, E.7, E.8, E.15</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Rozbudowa/przebudowa/modernizacja infrastruktury drogowej poza granicami m.st. Warszawy</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B.10, H.5-H.9, H.11, H.12</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Przebudowa/modernizacja drogi i infrastruktury towarzyszącej w granicach m.st. Warszawy</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E.19-E.22, H.20, H.22</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K</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Budowa linii kolejowej oraz/lub towarzyszących </w:t>
            </w:r>
            <w:r w:rsidRPr="006109B3">
              <w:rPr>
                <w:rFonts w:asciiTheme="minorHAnsi" w:hAnsiTheme="minorHAnsi" w:cs="Arial"/>
                <w:sz w:val="22"/>
                <w:szCs w:val="22"/>
              </w:rPr>
              <w:lastRenderedPageBreak/>
              <w:t>obiektów budowlanych</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A.7, D.11</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 xml:space="preserve">D, B, S </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K</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Budowa kolejowego układu obwodowego</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G.1</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K</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Rozbudowa linii kolejowej</w:t>
            </w:r>
          </w:p>
          <w:p w:rsidR="00DE2EF5" w:rsidRPr="006109B3" w:rsidRDefault="00DE2EF5" w:rsidP="00200CA5">
            <w:pPr>
              <w:spacing w:line="276" w:lineRule="auto"/>
              <w:rPr>
                <w:rFonts w:asciiTheme="minorHAnsi" w:hAnsiTheme="minorHAnsi" w:cs="Arial"/>
                <w:sz w:val="22"/>
                <w:szCs w:val="22"/>
              </w:rPr>
            </w:pP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A.5, D.10, G.7</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K</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Przebudowa/modernizacja linii kolejowej i infrastruktury towarzyszącej </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A.1-A.4, A.6, A.8-A.13, D.12-D.17,</w:t>
            </w:r>
          </w:p>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G.2-G.6</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K</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Rozbudowa infrastruktury towarzyszącej </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D.7-D.9</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K</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Zakup taboru kolejowego</w:t>
            </w:r>
          </w:p>
          <w:p w:rsidR="00DE2EF5" w:rsidRPr="006109B3" w:rsidRDefault="00DE2EF5" w:rsidP="00200CA5">
            <w:pPr>
              <w:spacing w:line="276" w:lineRule="auto"/>
              <w:rPr>
                <w:rFonts w:asciiTheme="minorHAnsi" w:hAnsiTheme="minorHAnsi" w:cs="Arial"/>
                <w:sz w:val="22"/>
                <w:szCs w:val="22"/>
              </w:rPr>
            </w:pP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D.1-D.6</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Ś,B,S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P</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Budowa linii metra </w:t>
            </w:r>
          </w:p>
          <w:p w:rsidR="00DE2EF5" w:rsidRPr="006109B3" w:rsidRDefault="00DE2EF5" w:rsidP="00200CA5">
            <w:pPr>
              <w:spacing w:line="276" w:lineRule="auto"/>
              <w:rPr>
                <w:rFonts w:asciiTheme="minorHAnsi" w:hAnsiTheme="minorHAnsi" w:cs="Arial"/>
                <w:sz w:val="22"/>
                <w:szCs w:val="22"/>
              </w:rPr>
            </w:pP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F.1, F.2, I.7, I.8</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P</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tramwajowej</w:t>
            </w:r>
          </w:p>
          <w:p w:rsidR="00DE2EF5" w:rsidRPr="006109B3" w:rsidRDefault="00DE2EF5" w:rsidP="00200CA5">
            <w:pPr>
              <w:spacing w:line="276" w:lineRule="auto"/>
              <w:rPr>
                <w:rFonts w:asciiTheme="minorHAnsi" w:hAnsiTheme="minorHAnsi" w:cs="Arial"/>
                <w:sz w:val="22"/>
                <w:szCs w:val="22"/>
              </w:rPr>
            </w:pP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F.3, F.4, F.6, F.9, I.9</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P</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Budowa toru dla autobusu torowego</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F.10</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P</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Rozbudowa i przebudowa linii tramwajowej</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F.8</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P</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Rozbudowa infrastruktury lotnisk i lądowisk</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I.4 – I.6</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D, 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P</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Modernizacja infrastruktury drogowej</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I.1</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Ś, P, 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r>
      <w:tr w:rsidR="00DE2EF5" w:rsidRPr="006109B3" w:rsidTr="00EC4C37">
        <w:trPr>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P</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Zakup taboru autobusowego/tramwajowego/metra</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F.5, F.7, I.10 – I.12</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Ś,B,S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r>
      <w:tr w:rsidR="00DE2EF5" w:rsidRPr="006109B3" w:rsidTr="00EC4C37">
        <w:trPr>
          <w:trHeight w:val="430"/>
          <w:jc w:val="right"/>
        </w:trPr>
        <w:tc>
          <w:tcPr>
            <w:tcW w:w="709" w:type="dxa"/>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P</w:t>
            </w:r>
          </w:p>
        </w:tc>
        <w:tc>
          <w:tcPr>
            <w:tcW w:w="1701"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Integracja transportu w obszarze miast</w:t>
            </w:r>
          </w:p>
        </w:tc>
        <w:tc>
          <w:tcPr>
            <w:tcW w:w="1100" w:type="dxa"/>
            <w:shd w:val="clear" w:color="auto" w:fill="auto"/>
            <w:vAlign w:val="center"/>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I.2, I.3, I.13</w:t>
            </w:r>
          </w:p>
        </w:tc>
        <w:tc>
          <w:tcPr>
            <w:tcW w:w="518" w:type="dxa"/>
            <w:shd w:val="clear" w:color="auto" w:fill="auto"/>
          </w:tcPr>
          <w:p w:rsidR="00DE2EF5" w:rsidRPr="006109B3" w:rsidRDefault="00DE2EF5" w:rsidP="00200CA5">
            <w:pPr>
              <w:spacing w:line="276" w:lineRule="auto"/>
              <w:ind w:left="-49" w:right="-69"/>
              <w:rPr>
                <w:rFonts w:asciiTheme="minorHAnsi" w:hAnsiTheme="minorHAnsi" w:cs="Arial"/>
                <w:sz w:val="22"/>
                <w:szCs w:val="22"/>
              </w:rPr>
            </w:pPr>
            <w:r w:rsidRPr="006109B3">
              <w:rPr>
                <w:rFonts w:asciiTheme="minorHAnsi" w:hAnsiTheme="minorHAnsi" w:cs="Arial"/>
                <w:sz w:val="22"/>
                <w:szCs w:val="22"/>
              </w:rPr>
              <w:t>Ś,B,S</w:t>
            </w:r>
          </w:p>
        </w:tc>
        <w:tc>
          <w:tcPr>
            <w:tcW w:w="418"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417"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0</w:t>
            </w:r>
          </w:p>
        </w:tc>
        <w:tc>
          <w:tcPr>
            <w:tcW w:w="564" w:type="dxa"/>
            <w:shd w:val="clear" w:color="auto" w:fill="auto"/>
          </w:tcPr>
          <w:p w:rsidR="00DE2EF5" w:rsidRPr="006109B3" w:rsidRDefault="00DE2EF5"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r>
    </w:tbl>
    <w:p w:rsidR="00B75AA7" w:rsidRPr="006109B3" w:rsidRDefault="00B306CF" w:rsidP="00200CA5">
      <w:pPr>
        <w:spacing w:line="276" w:lineRule="auto"/>
        <w:rPr>
          <w:rFonts w:asciiTheme="minorHAnsi" w:hAnsiTheme="minorHAnsi" w:cs="Arial"/>
          <w:sz w:val="22"/>
          <w:szCs w:val="22"/>
        </w:rPr>
      </w:pPr>
      <w:r w:rsidRPr="006109B3">
        <w:rPr>
          <w:rFonts w:asciiTheme="minorHAnsi" w:hAnsiTheme="minorHAnsi" w:cs="Arial"/>
          <w:sz w:val="22"/>
          <w:szCs w:val="22"/>
        </w:rPr>
        <w:t>Rodzaje oddziaływań: D-długoterminowe, Ś-średnioterminowe, K-krótkoterminowe, B-bezpośrednie,</w:t>
      </w:r>
    </w:p>
    <w:p w:rsidR="00B306CF" w:rsidRPr="006109B3" w:rsidRDefault="00B306CF" w:rsidP="00200CA5">
      <w:pPr>
        <w:spacing w:line="276" w:lineRule="auto"/>
        <w:rPr>
          <w:rFonts w:asciiTheme="minorHAnsi" w:hAnsiTheme="minorHAnsi" w:cs="Arial"/>
          <w:sz w:val="22"/>
          <w:szCs w:val="22"/>
        </w:rPr>
      </w:pPr>
      <w:r w:rsidRPr="006109B3">
        <w:rPr>
          <w:rFonts w:asciiTheme="minorHAnsi" w:hAnsiTheme="minorHAnsi" w:cs="Arial"/>
          <w:sz w:val="22"/>
          <w:szCs w:val="22"/>
        </w:rPr>
        <w:t>P-pośrednie, S-stałe, Z-zmienne</w:t>
      </w:r>
    </w:p>
    <w:p w:rsidR="00B306CF" w:rsidRPr="006109B3" w:rsidRDefault="00B306CF" w:rsidP="00200CA5">
      <w:pPr>
        <w:pStyle w:val="Default"/>
        <w:shd w:val="clear" w:color="auto" w:fill="F2F2F2"/>
        <w:spacing w:before="120" w:line="276" w:lineRule="auto"/>
        <w:rPr>
          <w:rFonts w:asciiTheme="minorHAnsi" w:hAnsiTheme="minorHAnsi" w:cs="Arial"/>
          <w:sz w:val="22"/>
          <w:szCs w:val="22"/>
        </w:rPr>
      </w:pPr>
      <w:r w:rsidRPr="006109B3">
        <w:rPr>
          <w:rFonts w:asciiTheme="minorHAnsi" w:hAnsiTheme="minorHAnsi" w:cs="Arial"/>
          <w:sz w:val="22"/>
          <w:szCs w:val="22"/>
        </w:rPr>
        <w:t xml:space="preserve">Punktowa ocena oddziaływania: </w:t>
      </w:r>
    </w:p>
    <w:p w:rsidR="00B306CF" w:rsidRPr="006109B3" w:rsidRDefault="00B306CF" w:rsidP="00200CA5">
      <w:pPr>
        <w:pStyle w:val="Default"/>
        <w:shd w:val="clear" w:color="auto" w:fill="F2F2F2"/>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w:t>
      </w:r>
      <w:r w:rsidR="003A7A43"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2 </w:t>
      </w:r>
      <w:r w:rsidRPr="006109B3">
        <w:rPr>
          <w:rFonts w:asciiTheme="minorHAnsi" w:hAnsiTheme="minorHAnsi" w:cs="Arial"/>
          <w:color w:val="auto"/>
          <w:sz w:val="22"/>
          <w:szCs w:val="22"/>
        </w:rPr>
        <w:tab/>
        <w:t xml:space="preserve">zdecydowanie niekorzystne/ negatywne; </w:t>
      </w:r>
    </w:p>
    <w:p w:rsidR="00B306CF" w:rsidRPr="006109B3" w:rsidRDefault="00B306CF" w:rsidP="00200CA5">
      <w:pPr>
        <w:pStyle w:val="Default"/>
        <w:shd w:val="clear" w:color="auto" w:fill="F2F2F2"/>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 -1 </w:t>
      </w:r>
      <w:r w:rsidRPr="006109B3">
        <w:rPr>
          <w:rFonts w:asciiTheme="minorHAnsi" w:hAnsiTheme="minorHAnsi" w:cs="Arial"/>
          <w:color w:val="auto"/>
          <w:sz w:val="22"/>
          <w:szCs w:val="22"/>
        </w:rPr>
        <w:tab/>
        <w:t>przewaga niekorzystnych;</w:t>
      </w:r>
    </w:p>
    <w:p w:rsidR="00B306CF" w:rsidRPr="006109B3" w:rsidRDefault="003A7A43" w:rsidP="00200CA5">
      <w:pPr>
        <w:pStyle w:val="Default"/>
        <w:shd w:val="clear" w:color="auto" w:fill="F2F2F2"/>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  </w:t>
      </w:r>
      <w:r w:rsidR="00B306CF" w:rsidRPr="006109B3">
        <w:rPr>
          <w:rFonts w:asciiTheme="minorHAnsi" w:hAnsiTheme="minorHAnsi" w:cs="Arial"/>
          <w:color w:val="auto"/>
          <w:sz w:val="22"/>
          <w:szCs w:val="22"/>
        </w:rPr>
        <w:t xml:space="preserve">0 </w:t>
      </w:r>
      <w:r w:rsidR="00B306CF" w:rsidRPr="006109B3">
        <w:rPr>
          <w:rFonts w:asciiTheme="minorHAnsi" w:hAnsiTheme="minorHAnsi" w:cs="Arial"/>
          <w:color w:val="auto"/>
          <w:sz w:val="22"/>
          <w:szCs w:val="22"/>
        </w:rPr>
        <w:tab/>
        <w:t>równoważące się korzystne i niekorzystne;</w:t>
      </w:r>
    </w:p>
    <w:p w:rsidR="00B306CF" w:rsidRPr="006109B3" w:rsidRDefault="003A7A43" w:rsidP="00200CA5">
      <w:pPr>
        <w:pStyle w:val="Default"/>
        <w:shd w:val="clear" w:color="auto" w:fill="F2F2F2"/>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  </w:t>
      </w:r>
      <w:r w:rsidR="00B306CF" w:rsidRPr="006109B3">
        <w:rPr>
          <w:rFonts w:asciiTheme="minorHAnsi" w:hAnsiTheme="minorHAnsi" w:cs="Arial"/>
          <w:color w:val="auto"/>
          <w:sz w:val="22"/>
          <w:szCs w:val="22"/>
        </w:rPr>
        <w:t xml:space="preserve">1 </w:t>
      </w:r>
      <w:r w:rsidR="00B306CF" w:rsidRPr="006109B3">
        <w:rPr>
          <w:rFonts w:asciiTheme="minorHAnsi" w:hAnsiTheme="minorHAnsi" w:cs="Arial"/>
          <w:color w:val="auto"/>
          <w:sz w:val="22"/>
          <w:szCs w:val="22"/>
        </w:rPr>
        <w:tab/>
        <w:t>przewaga korzystnych;</w:t>
      </w:r>
    </w:p>
    <w:p w:rsidR="00B306CF" w:rsidRPr="006109B3" w:rsidRDefault="003A7A43" w:rsidP="00200CA5">
      <w:pPr>
        <w:pStyle w:val="Default"/>
        <w:shd w:val="clear" w:color="auto" w:fill="F2F2F2"/>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  </w:t>
      </w:r>
      <w:r w:rsidR="00B306CF" w:rsidRPr="006109B3">
        <w:rPr>
          <w:rFonts w:asciiTheme="minorHAnsi" w:hAnsiTheme="minorHAnsi" w:cs="Arial"/>
          <w:color w:val="auto"/>
          <w:sz w:val="22"/>
          <w:szCs w:val="22"/>
        </w:rPr>
        <w:t xml:space="preserve">2 </w:t>
      </w:r>
      <w:r w:rsidR="00B306CF" w:rsidRPr="006109B3">
        <w:rPr>
          <w:rFonts w:asciiTheme="minorHAnsi" w:hAnsiTheme="minorHAnsi" w:cs="Arial"/>
          <w:color w:val="auto"/>
          <w:sz w:val="22"/>
          <w:szCs w:val="22"/>
        </w:rPr>
        <w:tab/>
        <w:t>zdecydowanie korzystne/ pozytywne.</w:t>
      </w:r>
    </w:p>
    <w:p w:rsidR="00B247A0"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ArnoPro-Regular" w:hAnsiTheme="minorHAnsi" w:cs="Arial"/>
          <w:sz w:val="22"/>
          <w:szCs w:val="22"/>
        </w:rPr>
        <w:t>Przy realizacji nowych inwestycji komunikacyjnych do najważniejszych potencjalnych oddziaływań na środowisko należy: przekształcenie powierzchni ziemi, wpływ na krajobraz, kolizje z obszarami prawnie chronionymi oraz przerwanie ciągłości korytarzy migracyjnych dzikich zwierząt (opisane w punk</w:t>
      </w:r>
      <w:r w:rsidR="003A7A43" w:rsidRPr="006109B3">
        <w:rPr>
          <w:rFonts w:asciiTheme="minorHAnsi" w:eastAsia="ArnoPro-Regular" w:hAnsiTheme="minorHAnsi" w:cs="Arial"/>
          <w:sz w:val="22"/>
          <w:szCs w:val="22"/>
        </w:rPr>
        <w:t>cie 3.  i 4.</w:t>
      </w:r>
      <w:r w:rsidRPr="006109B3">
        <w:rPr>
          <w:rFonts w:asciiTheme="minorHAnsi" w:eastAsia="ArnoPro-Regular" w:hAnsiTheme="minorHAnsi" w:cs="Arial"/>
          <w:sz w:val="22"/>
          <w:szCs w:val="22"/>
        </w:rPr>
        <w:t xml:space="preserve"> </w:t>
      </w:r>
      <w:r w:rsidRPr="006109B3">
        <w:rPr>
          <w:rFonts w:asciiTheme="minorHAnsi" w:eastAsia="ArnoPro-Regular" w:hAnsiTheme="minorHAnsi" w:cs="Arial"/>
          <w:iCs/>
          <w:sz w:val="22"/>
          <w:szCs w:val="22"/>
        </w:rPr>
        <w:t>Prognozy</w:t>
      </w:r>
      <w:r w:rsidRPr="006109B3">
        <w:rPr>
          <w:rFonts w:asciiTheme="minorHAnsi" w:eastAsia="ArnoPro-Regular" w:hAnsiTheme="minorHAnsi" w:cs="Arial"/>
          <w:sz w:val="22"/>
          <w:szCs w:val="22"/>
        </w:rPr>
        <w:t xml:space="preserve">). </w:t>
      </w:r>
      <w:r w:rsidRPr="006109B3">
        <w:rPr>
          <w:rFonts w:asciiTheme="minorHAnsi" w:eastAsia="TwCenMT" w:hAnsiTheme="minorHAnsi" w:cs="Arial"/>
          <w:sz w:val="22"/>
          <w:szCs w:val="22"/>
        </w:rPr>
        <w:t>Oddziaływania wynikające z realizacji inwestycji wyszczególnionych w Planie wykonawczym dotyczyć będą antropogenicznie przekształconych grup siedlisk przyrodniczych: leśnych, półnaturalnych formacji łąkowych (w dolinach rzek) i wód płynących (dot</w:t>
      </w:r>
      <w:r w:rsidR="00B247A0" w:rsidRPr="006109B3">
        <w:rPr>
          <w:rFonts w:asciiTheme="minorHAnsi" w:eastAsia="TwCenMT" w:hAnsiTheme="minorHAnsi" w:cs="Arial"/>
          <w:sz w:val="22"/>
          <w:szCs w:val="22"/>
        </w:rPr>
        <w:t>yczy</w:t>
      </w:r>
      <w:r w:rsidRPr="006109B3">
        <w:rPr>
          <w:rFonts w:asciiTheme="minorHAnsi" w:eastAsia="TwCenMT" w:hAnsiTheme="minorHAnsi" w:cs="Arial"/>
          <w:sz w:val="22"/>
          <w:szCs w:val="22"/>
        </w:rPr>
        <w:t xml:space="preserve"> m.in. przepraw mostowych).</w:t>
      </w:r>
      <w:r w:rsidR="00B247A0" w:rsidRPr="006109B3">
        <w:rPr>
          <w:rFonts w:asciiTheme="minorHAnsi" w:eastAsia="TwCenMT" w:hAnsiTheme="minorHAnsi" w:cs="Arial"/>
          <w:sz w:val="22"/>
          <w:szCs w:val="22"/>
        </w:rPr>
        <w:t xml:space="preserve"> </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shd w:val="clear" w:color="auto" w:fill="B4C6E7"/>
        </w:rPr>
      </w:pPr>
      <w:r w:rsidRPr="006109B3">
        <w:rPr>
          <w:rFonts w:asciiTheme="minorHAnsi" w:eastAsia="TwCenMT" w:hAnsiTheme="minorHAnsi" w:cs="Arial"/>
          <w:sz w:val="22"/>
          <w:szCs w:val="22"/>
        </w:rPr>
        <w:lastRenderedPageBreak/>
        <w:t>W kontekście wpływu na</w:t>
      </w:r>
      <w:r w:rsidRPr="006109B3">
        <w:rPr>
          <w:rFonts w:asciiTheme="minorHAnsi" w:hAnsiTheme="minorHAnsi" w:cs="Arial"/>
          <w:b/>
          <w:sz w:val="22"/>
          <w:szCs w:val="22"/>
        </w:rPr>
        <w:t xml:space="preserve"> obszary chronione, w tym </w:t>
      </w:r>
      <w:r w:rsidR="00B247A0" w:rsidRPr="006109B3">
        <w:rPr>
          <w:rFonts w:asciiTheme="minorHAnsi" w:hAnsiTheme="minorHAnsi" w:cs="Arial"/>
          <w:b/>
          <w:sz w:val="22"/>
          <w:szCs w:val="22"/>
        </w:rPr>
        <w:t xml:space="preserve">na obszary </w:t>
      </w:r>
      <w:r w:rsidRPr="006109B3">
        <w:rPr>
          <w:rFonts w:asciiTheme="minorHAnsi" w:hAnsiTheme="minorHAnsi" w:cs="Arial"/>
          <w:b/>
          <w:sz w:val="22"/>
          <w:szCs w:val="22"/>
        </w:rPr>
        <w:t>Natura 2000</w:t>
      </w:r>
      <w:r w:rsidRPr="006109B3">
        <w:rPr>
          <w:rFonts w:asciiTheme="minorHAnsi" w:eastAsia="TwCenMT" w:hAnsiTheme="minorHAnsi" w:cs="Arial"/>
          <w:sz w:val="22"/>
          <w:szCs w:val="22"/>
        </w:rPr>
        <w:t xml:space="preserve"> do najważniejszych presji należy zaliczyć fizyczne zajęcie terenu, przecięcie siedlisk, a w konsekwencji zaburzenia lub przerwanie powiązań przyrodniczych (np. utrudnienia</w:t>
      </w:r>
      <w:r w:rsidR="00311CED" w:rsidRPr="006109B3">
        <w:rPr>
          <w:rFonts w:asciiTheme="minorHAnsi" w:eastAsia="TwCenMT" w:hAnsiTheme="minorHAnsi" w:cs="Arial"/>
          <w:sz w:val="22"/>
          <w:szCs w:val="22"/>
        </w:rPr>
        <w:t xml:space="preserve"> w </w:t>
      </w:r>
      <w:r w:rsidRPr="006109B3">
        <w:rPr>
          <w:rFonts w:asciiTheme="minorHAnsi" w:eastAsia="TwCenMT" w:hAnsiTheme="minorHAnsi" w:cs="Arial"/>
          <w:sz w:val="22"/>
          <w:szCs w:val="22"/>
        </w:rPr>
        <w:t>przemieszczani</w:t>
      </w:r>
      <w:r w:rsidR="00311CED" w:rsidRPr="006109B3">
        <w:rPr>
          <w:rFonts w:asciiTheme="minorHAnsi" w:eastAsia="TwCenMT" w:hAnsiTheme="minorHAnsi" w:cs="Arial"/>
          <w:sz w:val="22"/>
          <w:szCs w:val="22"/>
        </w:rPr>
        <w:t>u</w:t>
      </w:r>
      <w:r w:rsidRPr="006109B3">
        <w:rPr>
          <w:rFonts w:asciiTheme="minorHAnsi" w:eastAsia="TwCenMT" w:hAnsiTheme="minorHAnsi" w:cs="Arial"/>
          <w:sz w:val="22"/>
          <w:szCs w:val="22"/>
        </w:rPr>
        <w:t xml:space="preserve"> się zwierząt). Dotyczy to zwłaszcza stref pełniący</w:t>
      </w:r>
      <w:r w:rsidR="00B247A0" w:rsidRPr="006109B3">
        <w:rPr>
          <w:rFonts w:asciiTheme="minorHAnsi" w:eastAsia="TwCenMT" w:hAnsiTheme="minorHAnsi" w:cs="Arial"/>
          <w:sz w:val="22"/>
          <w:szCs w:val="22"/>
        </w:rPr>
        <w:t>ch jednocześnie</w:t>
      </w:r>
      <w:r w:rsidRPr="006109B3">
        <w:rPr>
          <w:rFonts w:asciiTheme="minorHAnsi" w:eastAsia="TwCenMT" w:hAnsiTheme="minorHAnsi" w:cs="Arial"/>
          <w:sz w:val="22"/>
          <w:szCs w:val="22"/>
        </w:rPr>
        <w:t xml:space="preserve"> funkcje korytarzy ekologicznych</w:t>
      </w:r>
      <w:r w:rsidRPr="006109B3">
        <w:rPr>
          <w:rFonts w:asciiTheme="minorHAnsi" w:eastAsia="TwCenMT" w:hAnsiTheme="minorHAnsi" w:cs="Arial"/>
          <w:sz w:val="22"/>
          <w:szCs w:val="22"/>
          <w:shd w:val="clear" w:color="auto" w:fill="B4C6E7"/>
        </w:rPr>
        <w:t xml:space="preserve"> </w:t>
      </w:r>
    </w:p>
    <w:p w:rsidR="00B306CF" w:rsidRPr="006109B3" w:rsidRDefault="00B306CF" w:rsidP="00200CA5">
      <w:pPr>
        <w:shd w:val="clear" w:color="auto" w:fill="FFFFFF"/>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 xml:space="preserve">Nie ma możliwości </w:t>
      </w:r>
      <w:r w:rsidR="00B247A0" w:rsidRPr="006109B3">
        <w:rPr>
          <w:rFonts w:asciiTheme="minorHAnsi" w:eastAsia="TwCenMT" w:hAnsiTheme="minorHAnsi" w:cs="Arial"/>
          <w:sz w:val="22"/>
          <w:szCs w:val="22"/>
        </w:rPr>
        <w:t xml:space="preserve">całkowitego </w:t>
      </w:r>
      <w:r w:rsidRPr="006109B3">
        <w:rPr>
          <w:rFonts w:asciiTheme="minorHAnsi" w:eastAsia="TwCenMT" w:hAnsiTheme="minorHAnsi" w:cs="Arial"/>
          <w:sz w:val="22"/>
          <w:szCs w:val="22"/>
        </w:rPr>
        <w:t>uniknięcia konfliktów sieci dróg z Europejską Siecią Ekologiczną Natura 2000, a tym samym niekorzystnych oddziaływań na funkcjonalne powiązania pomiędzy obszarami siedliskowymi i ptasimi, a także pomiędzy innymi strefami przyrodniczym</w:t>
      </w:r>
      <w:r w:rsidR="00DE5AE4" w:rsidRPr="006109B3">
        <w:rPr>
          <w:rFonts w:asciiTheme="minorHAnsi" w:eastAsia="TwCenMT" w:hAnsiTheme="minorHAnsi" w:cs="Arial"/>
          <w:sz w:val="22"/>
          <w:szCs w:val="22"/>
        </w:rPr>
        <w:t>i</w:t>
      </w:r>
      <w:r w:rsidRPr="006109B3">
        <w:rPr>
          <w:rFonts w:asciiTheme="minorHAnsi" w:eastAsia="TwCenMT" w:hAnsiTheme="minorHAnsi" w:cs="Arial"/>
          <w:sz w:val="22"/>
          <w:szCs w:val="22"/>
        </w:rPr>
        <w:t xml:space="preserve"> (o funkcji stref buforowych). Istnieje jednak szereg rozwiązań służących minimalizowaniu skutków przecięcia/fragmentacji siedlisk, a także mających na celu zmniejszenie zasięgów oddziaływania </w:t>
      </w:r>
      <w:r w:rsidR="00B247A0" w:rsidRPr="006109B3">
        <w:rPr>
          <w:rFonts w:asciiTheme="minorHAnsi" w:eastAsia="TwCenMT" w:hAnsiTheme="minorHAnsi" w:cs="Arial"/>
          <w:sz w:val="22"/>
          <w:szCs w:val="22"/>
        </w:rPr>
        <w:t>szklaków komunikacyjnych</w:t>
      </w:r>
      <w:r w:rsidRPr="006109B3">
        <w:rPr>
          <w:rFonts w:asciiTheme="minorHAnsi" w:eastAsia="TwCenMT" w:hAnsiTheme="minorHAnsi" w:cs="Arial"/>
          <w:sz w:val="22"/>
          <w:szCs w:val="22"/>
        </w:rPr>
        <w:t>. Możliwości zastosowania tych rozwiązań są rozważane dla konkretnych inwestycji lokalizowan</w:t>
      </w:r>
      <w:r w:rsidR="0097556D" w:rsidRPr="006109B3">
        <w:rPr>
          <w:rFonts w:asciiTheme="minorHAnsi" w:eastAsia="TwCenMT" w:hAnsiTheme="minorHAnsi" w:cs="Arial"/>
          <w:sz w:val="22"/>
          <w:szCs w:val="22"/>
        </w:rPr>
        <w:t>ych</w:t>
      </w:r>
      <w:r w:rsidRPr="006109B3">
        <w:rPr>
          <w:rFonts w:asciiTheme="minorHAnsi" w:eastAsia="TwCenMT" w:hAnsiTheme="minorHAnsi" w:cs="Arial"/>
          <w:sz w:val="22"/>
          <w:szCs w:val="22"/>
        </w:rPr>
        <w:t xml:space="preserve"> w określonym terenie. Konieczność minimalizowania negatywnych oddziaływań, podnoszenie standardów jakości środowiska, a także wymogów st</w:t>
      </w:r>
      <w:r w:rsidR="0097556D" w:rsidRPr="006109B3">
        <w:rPr>
          <w:rFonts w:asciiTheme="minorHAnsi" w:eastAsia="TwCenMT" w:hAnsiTheme="minorHAnsi" w:cs="Arial"/>
          <w:sz w:val="22"/>
          <w:szCs w:val="22"/>
        </w:rPr>
        <w:t>o</w:t>
      </w:r>
      <w:r w:rsidRPr="006109B3">
        <w:rPr>
          <w:rFonts w:asciiTheme="minorHAnsi" w:eastAsia="TwCenMT" w:hAnsiTheme="minorHAnsi" w:cs="Arial"/>
          <w:sz w:val="22"/>
          <w:szCs w:val="22"/>
        </w:rPr>
        <w:t>sowania rozwiązań zabezpieczających poszczególne elementy środowiska wynika z przepisów prawa, jak i przyjętych dobrych praktyk. Stąd poszukiwane są rozwiązania (techniczne, technologiczne i materiałowe) w coraz większym stopniu przyjazne dla środowiska.</w:t>
      </w:r>
    </w:p>
    <w:p w:rsidR="003F1E10" w:rsidRPr="006109B3" w:rsidRDefault="00EF737C" w:rsidP="00200CA5">
      <w:pPr>
        <w:shd w:val="clear" w:color="auto" w:fill="FFFFFF"/>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 xml:space="preserve">Przeprowadzona przez autorów Prognozy analiza planów zadań ochronnych </w:t>
      </w:r>
      <w:r w:rsidR="009750E5" w:rsidRPr="006109B3">
        <w:rPr>
          <w:rFonts w:asciiTheme="minorHAnsi" w:eastAsia="TwCenMT" w:hAnsiTheme="minorHAnsi" w:cs="Arial"/>
          <w:sz w:val="22"/>
          <w:szCs w:val="22"/>
        </w:rPr>
        <w:t>(PZO)</w:t>
      </w:r>
      <w:r w:rsidR="00885566" w:rsidRPr="006109B3">
        <w:rPr>
          <w:rFonts w:asciiTheme="minorHAnsi" w:eastAsia="TwCenMT" w:hAnsiTheme="minorHAnsi" w:cs="Arial"/>
          <w:sz w:val="22"/>
          <w:szCs w:val="22"/>
        </w:rPr>
        <w:t>,</w:t>
      </w:r>
      <w:r w:rsidR="009750E5" w:rsidRPr="006109B3">
        <w:rPr>
          <w:rFonts w:asciiTheme="minorHAnsi" w:eastAsia="TwCenMT" w:hAnsiTheme="minorHAnsi" w:cs="Arial"/>
          <w:sz w:val="22"/>
          <w:szCs w:val="22"/>
        </w:rPr>
        <w:t xml:space="preserve"> </w:t>
      </w:r>
      <w:r w:rsidRPr="006109B3">
        <w:rPr>
          <w:rFonts w:asciiTheme="minorHAnsi" w:eastAsia="TwCenMT" w:hAnsiTheme="minorHAnsi" w:cs="Arial"/>
          <w:sz w:val="22"/>
          <w:szCs w:val="22"/>
        </w:rPr>
        <w:t>sporządzonych dla obszarów Natura 2000</w:t>
      </w:r>
      <w:r w:rsidR="009750E5" w:rsidRPr="006109B3">
        <w:rPr>
          <w:rStyle w:val="Odwoanieprzypisudolnego"/>
          <w:rFonts w:asciiTheme="minorHAnsi" w:eastAsia="TwCenMT" w:hAnsiTheme="minorHAnsi" w:cs="Arial"/>
          <w:sz w:val="22"/>
          <w:szCs w:val="22"/>
        </w:rPr>
        <w:footnoteReference w:id="62"/>
      </w:r>
      <w:r w:rsidRPr="006109B3">
        <w:rPr>
          <w:rFonts w:asciiTheme="minorHAnsi" w:eastAsia="TwCenMT" w:hAnsiTheme="minorHAnsi" w:cs="Arial"/>
          <w:sz w:val="22"/>
          <w:szCs w:val="22"/>
        </w:rPr>
        <w:t xml:space="preserve"> kolizyjnych lub poł</w:t>
      </w:r>
      <w:r w:rsidR="00A5575C" w:rsidRPr="006109B3">
        <w:rPr>
          <w:rFonts w:asciiTheme="minorHAnsi" w:eastAsia="TwCenMT" w:hAnsiTheme="minorHAnsi" w:cs="Arial"/>
          <w:sz w:val="22"/>
          <w:szCs w:val="22"/>
        </w:rPr>
        <w:t>o</w:t>
      </w:r>
      <w:r w:rsidRPr="006109B3">
        <w:rPr>
          <w:rFonts w:asciiTheme="minorHAnsi" w:eastAsia="TwCenMT" w:hAnsiTheme="minorHAnsi" w:cs="Arial"/>
          <w:sz w:val="22"/>
          <w:szCs w:val="22"/>
        </w:rPr>
        <w:t xml:space="preserve">żonych w odległości do 1km od </w:t>
      </w:r>
      <w:r w:rsidR="00A5575C" w:rsidRPr="006109B3">
        <w:rPr>
          <w:rFonts w:asciiTheme="minorHAnsi" w:eastAsia="TwCenMT" w:hAnsiTheme="minorHAnsi" w:cs="Arial"/>
          <w:sz w:val="22"/>
          <w:szCs w:val="22"/>
        </w:rPr>
        <w:t>ujętych</w:t>
      </w:r>
      <w:r w:rsidRPr="006109B3">
        <w:rPr>
          <w:rFonts w:asciiTheme="minorHAnsi" w:eastAsia="TwCenMT" w:hAnsiTheme="minorHAnsi" w:cs="Arial"/>
          <w:sz w:val="22"/>
          <w:szCs w:val="22"/>
        </w:rPr>
        <w:t xml:space="preserve"> w Planie wykonawczym inwestycji</w:t>
      </w:r>
      <w:r w:rsidR="00A5575C" w:rsidRPr="006109B3">
        <w:rPr>
          <w:rFonts w:asciiTheme="minorHAnsi" w:eastAsia="TwCenMT" w:hAnsiTheme="minorHAnsi" w:cs="Arial"/>
          <w:sz w:val="22"/>
          <w:szCs w:val="22"/>
        </w:rPr>
        <w:t xml:space="preserve"> </w:t>
      </w:r>
      <w:r w:rsidRPr="006109B3">
        <w:rPr>
          <w:rFonts w:asciiTheme="minorHAnsi" w:eastAsia="TwCenMT" w:hAnsiTheme="minorHAnsi" w:cs="Arial"/>
          <w:sz w:val="22"/>
          <w:szCs w:val="22"/>
        </w:rPr>
        <w:t>wykazała, że wśród zidentyfikowanych zagrożeń</w:t>
      </w:r>
      <w:r w:rsidR="00A5575C" w:rsidRPr="006109B3">
        <w:rPr>
          <w:rFonts w:asciiTheme="minorHAnsi" w:eastAsia="TwCenMT" w:hAnsiTheme="minorHAnsi" w:cs="Arial"/>
          <w:sz w:val="22"/>
          <w:szCs w:val="22"/>
        </w:rPr>
        <w:t>, znalazły się zagrożenia związan</w:t>
      </w:r>
      <w:r w:rsidR="009750E5" w:rsidRPr="006109B3">
        <w:rPr>
          <w:rFonts w:asciiTheme="minorHAnsi" w:eastAsia="TwCenMT" w:hAnsiTheme="minorHAnsi" w:cs="Arial"/>
          <w:sz w:val="22"/>
          <w:szCs w:val="22"/>
        </w:rPr>
        <w:t xml:space="preserve">e z rozwojem komunikacji. </w:t>
      </w:r>
      <w:r w:rsidR="009750E5" w:rsidRPr="006109B3">
        <w:rPr>
          <w:rFonts w:asciiTheme="minorHAnsi" w:hAnsiTheme="minorHAnsi" w:cs="Arial"/>
          <w:sz w:val="22"/>
          <w:szCs w:val="22"/>
        </w:rPr>
        <w:t xml:space="preserve">Spośród 25 </w:t>
      </w:r>
      <w:r w:rsidR="003F1E10" w:rsidRPr="006109B3">
        <w:rPr>
          <w:rFonts w:asciiTheme="minorHAnsi" w:hAnsiTheme="minorHAnsi" w:cs="Arial"/>
          <w:sz w:val="22"/>
          <w:szCs w:val="22"/>
        </w:rPr>
        <w:t xml:space="preserve">analizowanych </w:t>
      </w:r>
      <w:r w:rsidR="009750E5" w:rsidRPr="006109B3">
        <w:rPr>
          <w:rFonts w:asciiTheme="minorHAnsi" w:hAnsiTheme="minorHAnsi" w:cs="Arial"/>
          <w:sz w:val="22"/>
          <w:szCs w:val="22"/>
        </w:rPr>
        <w:t>PZO w 8 wymieniono zagrożenie ze strony komunikacji: w 3 z nich – zagrożenie jest istniejące, natomiast w 7 - potencjalne.</w:t>
      </w:r>
      <w:r w:rsidR="009750E5" w:rsidRPr="006109B3">
        <w:rPr>
          <w:rFonts w:asciiTheme="minorHAnsi" w:eastAsia="TwCenMT" w:hAnsiTheme="minorHAnsi" w:cs="Arial"/>
          <w:sz w:val="22"/>
          <w:szCs w:val="22"/>
        </w:rPr>
        <w:t xml:space="preserve"> Szczegółowe zapisy PZO </w:t>
      </w:r>
      <w:r w:rsidR="003F1E10" w:rsidRPr="006109B3">
        <w:rPr>
          <w:rFonts w:asciiTheme="minorHAnsi" w:hAnsiTheme="minorHAnsi" w:cs="Arial"/>
          <w:sz w:val="22"/>
          <w:szCs w:val="22"/>
        </w:rPr>
        <w:t>w tym zakresie</w:t>
      </w:r>
      <w:r w:rsidR="009750E5" w:rsidRPr="006109B3">
        <w:rPr>
          <w:rFonts w:asciiTheme="minorHAnsi" w:eastAsia="TwCenMT" w:hAnsiTheme="minorHAnsi" w:cs="Arial"/>
          <w:sz w:val="22"/>
          <w:szCs w:val="22"/>
        </w:rPr>
        <w:t xml:space="preserve"> zawiera Załącznik 3. Prognozy. </w:t>
      </w:r>
      <w:r w:rsidR="003F1E10" w:rsidRPr="006109B3">
        <w:rPr>
          <w:rFonts w:asciiTheme="minorHAnsi" w:eastAsia="TwCenMT" w:hAnsiTheme="minorHAnsi" w:cs="Arial"/>
          <w:sz w:val="22"/>
          <w:szCs w:val="22"/>
        </w:rPr>
        <w:t>Wśród zagrożeń ze strony komunikacji wymienia się:</w:t>
      </w:r>
    </w:p>
    <w:p w:rsidR="003F1E10" w:rsidRPr="006109B3" w:rsidRDefault="003F1E10" w:rsidP="00275858">
      <w:pPr>
        <w:numPr>
          <w:ilvl w:val="0"/>
          <w:numId w:val="54"/>
        </w:numPr>
        <w:autoSpaceDE w:val="0"/>
        <w:autoSpaceDN w:val="0"/>
        <w:adjustRightInd w:val="0"/>
        <w:spacing w:line="276" w:lineRule="auto"/>
        <w:ind w:left="357" w:hanging="357"/>
        <w:rPr>
          <w:rFonts w:asciiTheme="minorHAnsi" w:eastAsia="TwCenMT" w:hAnsiTheme="minorHAnsi" w:cs="Arial"/>
          <w:sz w:val="22"/>
          <w:szCs w:val="22"/>
        </w:rPr>
      </w:pPr>
      <w:r w:rsidRPr="006109B3">
        <w:rPr>
          <w:rFonts w:asciiTheme="minorHAnsi" w:eastAsia="TwCenMT" w:hAnsiTheme="minorHAnsi" w:cs="Arial"/>
          <w:sz w:val="22"/>
          <w:szCs w:val="22"/>
        </w:rPr>
        <w:t>fragmentację i ograniczenie powierzchni siedlisk lęgowych i żerowisk lub ich niszczenie,</w:t>
      </w:r>
    </w:p>
    <w:p w:rsidR="003F1E10" w:rsidRPr="006109B3" w:rsidRDefault="003F1E10" w:rsidP="00275858">
      <w:pPr>
        <w:numPr>
          <w:ilvl w:val="0"/>
          <w:numId w:val="54"/>
        </w:numPr>
        <w:autoSpaceDE w:val="0"/>
        <w:autoSpaceDN w:val="0"/>
        <w:adjustRightInd w:val="0"/>
        <w:spacing w:line="276" w:lineRule="auto"/>
        <w:ind w:left="357" w:hanging="357"/>
        <w:rPr>
          <w:rFonts w:asciiTheme="minorHAnsi" w:eastAsia="TwCenMT" w:hAnsiTheme="minorHAnsi" w:cs="Arial"/>
          <w:sz w:val="22"/>
          <w:szCs w:val="22"/>
        </w:rPr>
      </w:pPr>
      <w:r w:rsidRPr="006109B3">
        <w:rPr>
          <w:rFonts w:asciiTheme="minorHAnsi" w:eastAsia="TwCenMT" w:hAnsiTheme="minorHAnsi" w:cs="Arial"/>
          <w:sz w:val="22"/>
          <w:szCs w:val="22"/>
        </w:rPr>
        <w:t>przecinanie szlaków migracji/przelotów (skutkujące m.in. śmiercią lub urazem zagrożonych zwierząt w wyniku kolizji),</w:t>
      </w:r>
    </w:p>
    <w:p w:rsidR="003F1E10" w:rsidRPr="006109B3" w:rsidRDefault="003F1E10" w:rsidP="00275858">
      <w:pPr>
        <w:numPr>
          <w:ilvl w:val="0"/>
          <w:numId w:val="54"/>
        </w:numPr>
        <w:autoSpaceDE w:val="0"/>
        <w:autoSpaceDN w:val="0"/>
        <w:adjustRightInd w:val="0"/>
        <w:spacing w:line="276" w:lineRule="auto"/>
        <w:ind w:left="357" w:hanging="357"/>
        <w:rPr>
          <w:rFonts w:asciiTheme="minorHAnsi" w:eastAsia="TwCenMT" w:hAnsiTheme="minorHAnsi" w:cs="Arial"/>
          <w:sz w:val="22"/>
          <w:szCs w:val="22"/>
        </w:rPr>
      </w:pPr>
      <w:r w:rsidRPr="006109B3">
        <w:rPr>
          <w:rFonts w:asciiTheme="minorHAnsi" w:eastAsia="TwCenMT" w:hAnsiTheme="minorHAnsi" w:cs="Arial"/>
          <w:sz w:val="22"/>
          <w:szCs w:val="22"/>
        </w:rPr>
        <w:t>prawdopodobieństwo zanieczyszczenia obszaru substancjami chemicznymi.</w:t>
      </w:r>
    </w:p>
    <w:p w:rsidR="00EF737C" w:rsidRPr="006109B3" w:rsidRDefault="00EF737C" w:rsidP="00200CA5">
      <w:pPr>
        <w:shd w:val="clear" w:color="auto" w:fill="FFFFFF"/>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hAnsiTheme="minorHAnsi" w:cs="Arial"/>
          <w:sz w:val="22"/>
          <w:szCs w:val="22"/>
        </w:rPr>
        <w:t xml:space="preserve">Spośród 32 </w:t>
      </w:r>
      <w:r w:rsidR="009750E5" w:rsidRPr="006109B3">
        <w:rPr>
          <w:rFonts w:asciiTheme="minorHAnsi" w:hAnsiTheme="minorHAnsi" w:cs="Arial"/>
          <w:sz w:val="22"/>
          <w:szCs w:val="22"/>
        </w:rPr>
        <w:t xml:space="preserve">analizowanych </w:t>
      </w:r>
      <w:r w:rsidRPr="006109B3">
        <w:rPr>
          <w:rFonts w:asciiTheme="minorHAnsi" w:hAnsiTheme="minorHAnsi" w:cs="Arial"/>
          <w:sz w:val="22"/>
          <w:szCs w:val="22"/>
        </w:rPr>
        <w:t xml:space="preserve">obszarów Natura 2000 tylko dla 7 </w:t>
      </w:r>
      <w:r w:rsidR="009750E5" w:rsidRPr="006109B3">
        <w:rPr>
          <w:rFonts w:asciiTheme="minorHAnsi" w:hAnsiTheme="minorHAnsi" w:cs="Arial"/>
          <w:sz w:val="22"/>
          <w:szCs w:val="22"/>
        </w:rPr>
        <w:t>z nich</w:t>
      </w:r>
      <w:r w:rsidRPr="006109B3">
        <w:rPr>
          <w:rFonts w:asciiTheme="minorHAnsi" w:hAnsiTheme="minorHAnsi" w:cs="Arial"/>
          <w:sz w:val="22"/>
          <w:szCs w:val="22"/>
        </w:rPr>
        <w:t xml:space="preserve"> nie sporządzono PZO lub ich projektów. Dotyczy to wyłącznie specjalnych obszarów ochrony siedlisk (SOO)</w:t>
      </w:r>
      <w:r w:rsidR="009750E5" w:rsidRPr="006109B3">
        <w:rPr>
          <w:rFonts w:asciiTheme="minorHAnsi" w:hAnsiTheme="minorHAnsi" w:cs="Arial"/>
          <w:sz w:val="22"/>
          <w:szCs w:val="22"/>
        </w:rPr>
        <w:t>, d</w:t>
      </w:r>
      <w:r w:rsidRPr="006109B3">
        <w:rPr>
          <w:rFonts w:asciiTheme="minorHAnsi" w:hAnsiTheme="minorHAnsi" w:cs="Arial"/>
          <w:sz w:val="22"/>
          <w:szCs w:val="22"/>
        </w:rPr>
        <w:t xml:space="preserve">la </w:t>
      </w:r>
      <w:r w:rsidR="009750E5" w:rsidRPr="006109B3">
        <w:rPr>
          <w:rFonts w:asciiTheme="minorHAnsi" w:hAnsiTheme="minorHAnsi" w:cs="Arial"/>
          <w:sz w:val="22"/>
          <w:szCs w:val="22"/>
        </w:rPr>
        <w:t>których</w:t>
      </w:r>
      <w:r w:rsidRPr="006109B3">
        <w:rPr>
          <w:rFonts w:asciiTheme="minorHAnsi" w:hAnsiTheme="minorHAnsi" w:cs="Arial"/>
          <w:sz w:val="22"/>
          <w:szCs w:val="22"/>
        </w:rPr>
        <w:t xml:space="preserve"> </w:t>
      </w:r>
      <w:r w:rsidR="009750E5" w:rsidRPr="006109B3">
        <w:rPr>
          <w:rFonts w:asciiTheme="minorHAnsi" w:hAnsiTheme="minorHAnsi" w:cs="Arial"/>
          <w:sz w:val="22"/>
          <w:szCs w:val="22"/>
        </w:rPr>
        <w:t xml:space="preserve">analizie poddano </w:t>
      </w:r>
      <w:r w:rsidR="0037753E" w:rsidRPr="006109B3">
        <w:rPr>
          <w:rFonts w:asciiTheme="minorHAnsi" w:hAnsiTheme="minorHAnsi" w:cs="Arial"/>
          <w:sz w:val="22"/>
          <w:szCs w:val="22"/>
        </w:rPr>
        <w:t xml:space="preserve">opracowane </w:t>
      </w:r>
      <w:r w:rsidRPr="006109B3">
        <w:rPr>
          <w:rFonts w:asciiTheme="minorHAnsi" w:hAnsiTheme="minorHAnsi" w:cs="Arial"/>
          <w:sz w:val="22"/>
          <w:szCs w:val="22"/>
        </w:rPr>
        <w:t>Standardowe Formularze Danych</w:t>
      </w:r>
      <w:r w:rsidR="0037753E" w:rsidRPr="006109B3">
        <w:rPr>
          <w:rFonts w:asciiTheme="minorHAnsi" w:hAnsiTheme="minorHAnsi" w:cs="Arial"/>
          <w:sz w:val="22"/>
          <w:szCs w:val="22"/>
        </w:rPr>
        <w:t xml:space="preserve"> (SDF)</w:t>
      </w:r>
      <w:r w:rsidRPr="006109B3">
        <w:rPr>
          <w:rFonts w:asciiTheme="minorHAnsi" w:hAnsiTheme="minorHAnsi" w:cs="Arial"/>
          <w:sz w:val="22"/>
          <w:szCs w:val="22"/>
        </w:rPr>
        <w:t xml:space="preserve">. W </w:t>
      </w:r>
      <w:r w:rsidR="0037753E" w:rsidRPr="006109B3">
        <w:rPr>
          <w:rFonts w:asciiTheme="minorHAnsi" w:hAnsiTheme="minorHAnsi" w:cs="Arial"/>
          <w:sz w:val="22"/>
          <w:szCs w:val="22"/>
        </w:rPr>
        <w:t>SDF</w:t>
      </w:r>
      <w:r w:rsidRPr="006109B3">
        <w:rPr>
          <w:rFonts w:asciiTheme="minorHAnsi" w:hAnsiTheme="minorHAnsi" w:cs="Arial"/>
          <w:sz w:val="22"/>
          <w:szCs w:val="22"/>
        </w:rPr>
        <w:t xml:space="preserve"> </w:t>
      </w:r>
      <w:r w:rsidR="0037753E" w:rsidRPr="006109B3">
        <w:rPr>
          <w:rFonts w:asciiTheme="minorHAnsi" w:hAnsiTheme="minorHAnsi" w:cs="Arial"/>
          <w:sz w:val="22"/>
          <w:szCs w:val="22"/>
        </w:rPr>
        <w:t xml:space="preserve">sporządzonych </w:t>
      </w:r>
      <w:r w:rsidRPr="006109B3">
        <w:rPr>
          <w:rFonts w:asciiTheme="minorHAnsi" w:hAnsiTheme="minorHAnsi" w:cs="Arial"/>
          <w:sz w:val="22"/>
          <w:szCs w:val="22"/>
        </w:rPr>
        <w:t xml:space="preserve">dla obszarów Natura 2000: Bagna Celestynowskie, Las Jana III Sobieskiego i Lasy Skarżyskie wskazano zagrożenie ze strony komunikacji. </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Potencjalne </w:t>
      </w:r>
      <w:r w:rsidRPr="006109B3">
        <w:rPr>
          <w:rFonts w:asciiTheme="minorHAnsi" w:eastAsia="ArnoPro-Regular" w:hAnsiTheme="minorHAnsi" w:cs="Arial"/>
          <w:bCs/>
          <w:sz w:val="22"/>
          <w:szCs w:val="22"/>
        </w:rPr>
        <w:t xml:space="preserve">oddziaływania na obszary chronione </w:t>
      </w:r>
      <w:r w:rsidR="0037753E" w:rsidRPr="006109B3">
        <w:rPr>
          <w:rFonts w:asciiTheme="minorHAnsi" w:eastAsia="ArnoPro-Regular" w:hAnsiTheme="minorHAnsi" w:cs="Arial"/>
          <w:bCs/>
          <w:sz w:val="22"/>
          <w:szCs w:val="22"/>
        </w:rPr>
        <w:t>należy</w:t>
      </w:r>
      <w:r w:rsidR="0037753E" w:rsidRPr="006109B3">
        <w:rPr>
          <w:rFonts w:asciiTheme="minorHAnsi" w:eastAsia="ArnoPro-Regular" w:hAnsiTheme="minorHAnsi" w:cs="Arial"/>
          <w:b/>
          <w:bCs/>
          <w:sz w:val="22"/>
          <w:szCs w:val="22"/>
        </w:rPr>
        <w:t xml:space="preserve"> </w:t>
      </w:r>
      <w:r w:rsidRPr="006109B3">
        <w:rPr>
          <w:rFonts w:asciiTheme="minorHAnsi" w:eastAsia="ArnoPro-Regular" w:hAnsiTheme="minorHAnsi" w:cs="Arial"/>
          <w:sz w:val="22"/>
          <w:szCs w:val="22"/>
        </w:rPr>
        <w:t>ocenia</w:t>
      </w:r>
      <w:r w:rsidR="0037753E" w:rsidRPr="006109B3">
        <w:rPr>
          <w:rFonts w:asciiTheme="minorHAnsi" w:eastAsia="ArnoPro-Regular" w:hAnsiTheme="minorHAnsi" w:cs="Arial"/>
          <w:sz w:val="22"/>
          <w:szCs w:val="22"/>
        </w:rPr>
        <w:t>ć zarówno</w:t>
      </w:r>
      <w:r w:rsidRPr="006109B3">
        <w:rPr>
          <w:rFonts w:asciiTheme="minorHAnsi" w:eastAsia="ArnoPro-Regular" w:hAnsiTheme="minorHAnsi" w:cs="Arial"/>
          <w:sz w:val="22"/>
          <w:szCs w:val="22"/>
        </w:rPr>
        <w:t xml:space="preserve"> w kontekście przedmiotu ochrony analizowanych przyrodniczych obszarów prawnie chronionych</w:t>
      </w:r>
      <w:r w:rsidR="00885566"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 </w:t>
      </w:r>
      <w:r w:rsidR="0037753E" w:rsidRPr="006109B3">
        <w:rPr>
          <w:rFonts w:asciiTheme="minorHAnsi" w:eastAsia="ArnoPro-Regular" w:hAnsiTheme="minorHAnsi" w:cs="Arial"/>
          <w:sz w:val="22"/>
          <w:szCs w:val="22"/>
        </w:rPr>
        <w:t>jak i</w:t>
      </w:r>
      <w:r w:rsidRPr="006109B3">
        <w:rPr>
          <w:rFonts w:asciiTheme="minorHAnsi" w:eastAsia="ArnoPro-Regular" w:hAnsiTheme="minorHAnsi" w:cs="Arial"/>
          <w:sz w:val="22"/>
          <w:szCs w:val="22"/>
        </w:rPr>
        <w:t xml:space="preserve"> ich położenia względem istniejących ciągów komunikacyjnych (modernizowanych) oraz planowanych do realizacji </w:t>
      </w:r>
      <w:r w:rsidR="00E20C7D" w:rsidRPr="006109B3">
        <w:rPr>
          <w:rFonts w:asciiTheme="minorHAnsi" w:eastAsia="ArnoPro-Regular" w:hAnsiTheme="minorHAnsi" w:cs="Arial"/>
          <w:sz w:val="22"/>
          <w:szCs w:val="22"/>
        </w:rPr>
        <w:t xml:space="preserve">nowych </w:t>
      </w:r>
      <w:r w:rsidRPr="006109B3">
        <w:rPr>
          <w:rFonts w:asciiTheme="minorHAnsi" w:eastAsia="ArnoPro-Regular" w:hAnsiTheme="minorHAnsi" w:cs="Arial"/>
          <w:sz w:val="22"/>
          <w:szCs w:val="22"/>
        </w:rPr>
        <w:t xml:space="preserve">odcinków dróg czy kolei (np. </w:t>
      </w:r>
      <w:r w:rsidR="00E20C7D" w:rsidRPr="006109B3">
        <w:rPr>
          <w:rFonts w:asciiTheme="minorHAnsi" w:eastAsia="ArnoPro-Regular" w:hAnsiTheme="minorHAnsi" w:cs="Arial"/>
          <w:sz w:val="22"/>
          <w:szCs w:val="22"/>
        </w:rPr>
        <w:t xml:space="preserve">autostrada A-2, </w:t>
      </w:r>
      <w:r w:rsidRPr="006109B3">
        <w:rPr>
          <w:rFonts w:asciiTheme="minorHAnsi" w:eastAsia="ArnoPro-Regular" w:hAnsiTheme="minorHAnsi" w:cs="Arial"/>
          <w:sz w:val="22"/>
          <w:szCs w:val="22"/>
        </w:rPr>
        <w:t>lini</w:t>
      </w:r>
      <w:r w:rsidR="00E20C7D" w:rsidRPr="006109B3">
        <w:rPr>
          <w:rFonts w:asciiTheme="minorHAnsi" w:eastAsia="ArnoPro-Regular" w:hAnsiTheme="minorHAnsi" w:cs="Arial"/>
          <w:sz w:val="22"/>
          <w:szCs w:val="22"/>
        </w:rPr>
        <w:t>a</w:t>
      </w:r>
      <w:r w:rsidRPr="006109B3">
        <w:rPr>
          <w:rFonts w:asciiTheme="minorHAnsi" w:eastAsia="ArnoPro-Regular" w:hAnsiTheme="minorHAnsi" w:cs="Arial"/>
          <w:sz w:val="22"/>
          <w:szCs w:val="22"/>
        </w:rPr>
        <w:t xml:space="preserve"> kolejow</w:t>
      </w:r>
      <w:r w:rsidR="00E20C7D" w:rsidRPr="006109B3">
        <w:rPr>
          <w:rFonts w:asciiTheme="minorHAnsi" w:eastAsia="ArnoPro-Regular" w:hAnsiTheme="minorHAnsi" w:cs="Arial"/>
          <w:sz w:val="22"/>
          <w:szCs w:val="22"/>
        </w:rPr>
        <w:t>a</w:t>
      </w:r>
      <w:r w:rsidRPr="006109B3">
        <w:rPr>
          <w:rFonts w:asciiTheme="minorHAnsi" w:eastAsia="ArnoPro-Regular" w:hAnsiTheme="minorHAnsi" w:cs="Arial"/>
          <w:sz w:val="22"/>
          <w:szCs w:val="22"/>
        </w:rPr>
        <w:t xml:space="preserve"> relacji Modlin – Płock).</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Istotnymi czynnikami oddziaływania są rożnego rodzaju emisje związanie z budową i eksploatacją dróg (emisj</w:t>
      </w:r>
      <w:r w:rsidR="00B247A0" w:rsidRPr="006109B3">
        <w:rPr>
          <w:rFonts w:asciiTheme="minorHAnsi" w:eastAsia="TwCenMT" w:hAnsiTheme="minorHAnsi" w:cs="Arial"/>
          <w:sz w:val="22"/>
          <w:szCs w:val="22"/>
        </w:rPr>
        <w:t>a</w:t>
      </w:r>
      <w:r w:rsidRPr="006109B3">
        <w:rPr>
          <w:rFonts w:asciiTheme="minorHAnsi" w:eastAsia="TwCenMT" w:hAnsiTheme="minorHAnsi" w:cs="Arial"/>
          <w:sz w:val="22"/>
          <w:szCs w:val="22"/>
        </w:rPr>
        <w:t xml:space="preserve"> zanieczyszczeń do powietrza, powstawani</w:t>
      </w:r>
      <w:r w:rsidR="00B247A0" w:rsidRPr="006109B3">
        <w:rPr>
          <w:rFonts w:asciiTheme="minorHAnsi" w:eastAsia="TwCenMT" w:hAnsiTheme="minorHAnsi" w:cs="Arial"/>
          <w:sz w:val="22"/>
          <w:szCs w:val="22"/>
        </w:rPr>
        <w:t>e</w:t>
      </w:r>
      <w:r w:rsidRPr="006109B3">
        <w:rPr>
          <w:rFonts w:asciiTheme="minorHAnsi" w:eastAsia="TwCenMT" w:hAnsiTheme="minorHAnsi" w:cs="Arial"/>
          <w:sz w:val="22"/>
          <w:szCs w:val="22"/>
        </w:rPr>
        <w:t xml:space="preserve"> zanieczyszczonych spływów powierzchniowych, emisj</w:t>
      </w:r>
      <w:r w:rsidR="00B247A0" w:rsidRPr="006109B3">
        <w:rPr>
          <w:rFonts w:asciiTheme="minorHAnsi" w:eastAsia="TwCenMT" w:hAnsiTheme="minorHAnsi" w:cs="Arial"/>
          <w:sz w:val="22"/>
          <w:szCs w:val="22"/>
        </w:rPr>
        <w:t>a</w:t>
      </w:r>
      <w:r w:rsidRPr="006109B3">
        <w:rPr>
          <w:rFonts w:asciiTheme="minorHAnsi" w:eastAsia="TwCenMT" w:hAnsiTheme="minorHAnsi" w:cs="Arial"/>
          <w:sz w:val="22"/>
          <w:szCs w:val="22"/>
        </w:rPr>
        <w:t xml:space="preserve"> hałasu i drgań oraz emisj</w:t>
      </w:r>
      <w:r w:rsidR="00B247A0" w:rsidRPr="006109B3">
        <w:rPr>
          <w:rFonts w:asciiTheme="minorHAnsi" w:eastAsia="TwCenMT" w:hAnsiTheme="minorHAnsi" w:cs="Arial"/>
          <w:sz w:val="22"/>
          <w:szCs w:val="22"/>
        </w:rPr>
        <w:t>a</w:t>
      </w:r>
      <w:r w:rsidRPr="006109B3">
        <w:rPr>
          <w:rFonts w:asciiTheme="minorHAnsi" w:eastAsia="TwCenMT" w:hAnsiTheme="minorHAnsi" w:cs="Arial"/>
          <w:sz w:val="22"/>
          <w:szCs w:val="22"/>
        </w:rPr>
        <w:t xml:space="preserve"> światła)</w:t>
      </w:r>
      <w:r w:rsidR="00B247A0" w:rsidRPr="006109B3">
        <w:rPr>
          <w:rFonts w:asciiTheme="minorHAnsi" w:eastAsia="TwCenMT" w:hAnsiTheme="minorHAnsi" w:cs="Arial"/>
          <w:sz w:val="22"/>
          <w:szCs w:val="22"/>
        </w:rPr>
        <w:t>, które</w:t>
      </w:r>
      <w:r w:rsidRPr="006109B3">
        <w:rPr>
          <w:rFonts w:asciiTheme="minorHAnsi" w:eastAsia="TwCenMT" w:hAnsiTheme="minorHAnsi" w:cs="Arial"/>
          <w:sz w:val="22"/>
          <w:szCs w:val="22"/>
        </w:rPr>
        <w:t xml:space="preserve"> zakłócają funkcjonowanie siedlisk i warunk</w:t>
      </w:r>
      <w:r w:rsidR="00B247A0" w:rsidRPr="006109B3">
        <w:rPr>
          <w:rFonts w:asciiTheme="minorHAnsi" w:eastAsia="TwCenMT" w:hAnsiTheme="minorHAnsi" w:cs="Arial"/>
          <w:sz w:val="22"/>
          <w:szCs w:val="22"/>
        </w:rPr>
        <w:t>i</w:t>
      </w:r>
      <w:r w:rsidRPr="006109B3">
        <w:rPr>
          <w:rFonts w:asciiTheme="minorHAnsi" w:eastAsia="TwCenMT" w:hAnsiTheme="minorHAnsi" w:cs="Arial"/>
          <w:sz w:val="22"/>
          <w:szCs w:val="22"/>
        </w:rPr>
        <w:t xml:space="preserve"> bytowania chronionych gatunków. Skala oddziaływań jest zależna zarówno od natężenia ruchu samochodowego</w:t>
      </w:r>
      <w:r w:rsidR="00463B78"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jak i od cech poszczególnych komponentów (biotycznych i abiotycznych), w tym przede wszystkim wrażliwości receptorów środowiska na akumulację zanieczyszczeń komunikacyjnych. </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lastRenderedPageBreak/>
        <w:t xml:space="preserve">W kontekście rozbudowy sieci dróg nie można również </w:t>
      </w:r>
      <w:r w:rsidR="00635EA0" w:rsidRPr="006109B3">
        <w:rPr>
          <w:rFonts w:asciiTheme="minorHAnsi" w:eastAsia="TwCenMT" w:hAnsiTheme="minorHAnsi" w:cs="Arial"/>
          <w:sz w:val="22"/>
          <w:szCs w:val="22"/>
        </w:rPr>
        <w:t>pominąć</w:t>
      </w:r>
      <w:r w:rsidRPr="006109B3">
        <w:rPr>
          <w:rFonts w:asciiTheme="minorHAnsi" w:eastAsia="TwCenMT" w:hAnsiTheme="minorHAnsi" w:cs="Arial"/>
          <w:sz w:val="22"/>
          <w:szCs w:val="22"/>
        </w:rPr>
        <w:t xml:space="preserve"> faktu, że na pewnych obszarach (np. zurbanizowanych) presje kumulują się i łączą z oddziaływaniem innych form działalności człowieka, poprzez podejmowanie aktywności gospodarczej (budownictwo, energetyka, w tym wydobycie kopalin, rolnictwo), jak i jej zaniechanie </w:t>
      </w:r>
      <w:r w:rsidR="00B247A0" w:rsidRPr="006109B3">
        <w:rPr>
          <w:rFonts w:asciiTheme="minorHAnsi" w:eastAsia="TwCenMT" w:hAnsiTheme="minorHAnsi" w:cs="Arial"/>
          <w:sz w:val="22"/>
          <w:szCs w:val="22"/>
        </w:rPr>
        <w:t>(odłogowanie gruntów powodujące</w:t>
      </w:r>
      <w:r w:rsidRPr="006109B3">
        <w:rPr>
          <w:rFonts w:asciiTheme="minorHAnsi" w:eastAsia="TwCenMT" w:hAnsiTheme="minorHAnsi" w:cs="Arial"/>
          <w:sz w:val="22"/>
          <w:szCs w:val="22"/>
        </w:rPr>
        <w:t xml:space="preserve"> </w:t>
      </w:r>
      <w:r w:rsidR="00E20C7D" w:rsidRPr="006109B3">
        <w:rPr>
          <w:rFonts w:asciiTheme="minorHAnsi" w:eastAsia="TwCenMT" w:hAnsiTheme="minorHAnsi" w:cs="Arial"/>
          <w:sz w:val="22"/>
          <w:szCs w:val="22"/>
        </w:rPr>
        <w:t>m.in.</w:t>
      </w:r>
      <w:r w:rsidR="0086551A" w:rsidRPr="006109B3">
        <w:rPr>
          <w:rFonts w:asciiTheme="minorHAnsi" w:eastAsia="TwCenMT" w:hAnsiTheme="minorHAnsi" w:cs="Arial"/>
          <w:sz w:val="22"/>
          <w:szCs w:val="22"/>
        </w:rPr>
        <w:t xml:space="preserve"> </w:t>
      </w:r>
      <w:r w:rsidRPr="006109B3">
        <w:rPr>
          <w:rFonts w:asciiTheme="minorHAnsi" w:eastAsia="TwCenMT" w:hAnsiTheme="minorHAnsi" w:cs="Arial"/>
          <w:sz w:val="22"/>
          <w:szCs w:val="22"/>
        </w:rPr>
        <w:t>zanik łąk</w:t>
      </w:r>
      <w:r w:rsidR="00B247A0" w:rsidRPr="006109B3">
        <w:rPr>
          <w:rFonts w:asciiTheme="minorHAnsi" w:eastAsia="TwCenMT" w:hAnsiTheme="minorHAnsi" w:cs="Arial"/>
          <w:sz w:val="22"/>
          <w:szCs w:val="22"/>
        </w:rPr>
        <w:t>)</w:t>
      </w:r>
      <w:r w:rsidRPr="006109B3">
        <w:rPr>
          <w:rFonts w:asciiTheme="minorHAnsi" w:eastAsia="TwCenMT" w:hAnsiTheme="minorHAnsi" w:cs="Arial"/>
          <w:sz w:val="22"/>
          <w:szCs w:val="22"/>
        </w:rPr>
        <w:t>. Wówczas narażenie przedmiotu ochrony w obszarze Natura 2000 na dodatkowy zespół czynników związanych z realizacją drogi poprzez kumulację (lub synergię)</w:t>
      </w:r>
      <w:r w:rsidR="00635EA0"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może powodować trudne do oceny długofalowe skutki. </w:t>
      </w:r>
    </w:p>
    <w:p w:rsidR="00B306CF" w:rsidRPr="006109B3" w:rsidRDefault="00B306CF"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Potencjalne negatywne oddziaływanie na środowisko (w tym obszary chronione) w największym stopniu będzie dotyczyło terenów związanych z budową nowych dróg ekspresowych. Przykładem jest planowany odcinek drogi S</w:t>
      </w:r>
      <w:r w:rsidR="00564D8C" w:rsidRPr="006109B3">
        <w:rPr>
          <w:rFonts w:asciiTheme="minorHAnsi" w:hAnsiTheme="minorHAnsi" w:cs="Arial"/>
          <w:sz w:val="22"/>
          <w:szCs w:val="22"/>
        </w:rPr>
        <w:t>-</w:t>
      </w:r>
      <w:r w:rsidRPr="006109B3">
        <w:rPr>
          <w:rFonts w:asciiTheme="minorHAnsi" w:hAnsiTheme="minorHAnsi" w:cs="Arial"/>
          <w:sz w:val="22"/>
          <w:szCs w:val="22"/>
        </w:rPr>
        <w:t>8 od Wyszkowa w kierunku granicy z województwem podlaskim</w:t>
      </w:r>
      <w:r w:rsidR="00635EA0" w:rsidRPr="006109B3">
        <w:rPr>
          <w:rFonts w:asciiTheme="minorHAnsi" w:hAnsiTheme="minorHAnsi" w:cs="Arial"/>
          <w:sz w:val="22"/>
          <w:szCs w:val="22"/>
        </w:rPr>
        <w:t>,</w:t>
      </w:r>
      <w:r w:rsidRPr="006109B3">
        <w:rPr>
          <w:rFonts w:asciiTheme="minorHAnsi" w:hAnsiTheme="minorHAnsi" w:cs="Arial"/>
          <w:sz w:val="22"/>
          <w:szCs w:val="22"/>
        </w:rPr>
        <w:t xml:space="preserve"> przecinający obszar Natura 2000 – Puszcza Biała (na ok. 30 km długości). Teren pod planowaną inwestycję stanowi korytarz istniejącej drogi krajowej, która aktualnie generuje znaczne negatywne oddziaływania związane z emisją hałasu, zanieczyszczeń </w:t>
      </w:r>
      <w:r w:rsidR="00A121C6" w:rsidRPr="006109B3">
        <w:rPr>
          <w:rFonts w:asciiTheme="minorHAnsi" w:hAnsiTheme="minorHAnsi" w:cs="Arial"/>
          <w:sz w:val="22"/>
          <w:szCs w:val="22"/>
        </w:rPr>
        <w:t xml:space="preserve">(do powietrza i wód) </w:t>
      </w:r>
      <w:r w:rsidRPr="006109B3">
        <w:rPr>
          <w:rFonts w:asciiTheme="minorHAnsi" w:hAnsiTheme="minorHAnsi" w:cs="Arial"/>
          <w:sz w:val="22"/>
          <w:szCs w:val="22"/>
        </w:rPr>
        <w:t xml:space="preserve">oraz śmiercią zwierząt spowodowaną kolizjami z przemieszczającymi się pojazdami. Pomimo planowanych zabiegów łagodzących uciążliwe oddziaływanie, inwestycja może wpływać niekorzystnie na ptaki posiadające stanowiska lęgowe w obszarze specjalnej ochrony ptaków. </w:t>
      </w:r>
    </w:p>
    <w:p w:rsidR="00B306CF" w:rsidRPr="006109B3" w:rsidRDefault="00B306CF"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Planowany odcinek drogi ekspresowej S</w:t>
      </w:r>
      <w:r w:rsidR="00D75BBA" w:rsidRPr="006109B3">
        <w:rPr>
          <w:rFonts w:asciiTheme="minorHAnsi" w:hAnsiTheme="minorHAnsi" w:cs="Arial"/>
          <w:sz w:val="22"/>
          <w:szCs w:val="22"/>
        </w:rPr>
        <w:t>-</w:t>
      </w:r>
      <w:r w:rsidRPr="006109B3">
        <w:rPr>
          <w:rFonts w:asciiTheme="minorHAnsi" w:hAnsiTheme="minorHAnsi" w:cs="Arial"/>
          <w:sz w:val="22"/>
          <w:szCs w:val="22"/>
        </w:rPr>
        <w:t xml:space="preserve">8 zlokalizowany jest w granicach północno-centralnego głównego korytarza </w:t>
      </w:r>
      <w:r w:rsidR="00992A38" w:rsidRPr="006109B3">
        <w:rPr>
          <w:rFonts w:asciiTheme="minorHAnsi" w:hAnsiTheme="minorHAnsi" w:cs="Arial"/>
          <w:sz w:val="22"/>
          <w:szCs w:val="22"/>
        </w:rPr>
        <w:t xml:space="preserve">ekologicznego, służącego m.in. </w:t>
      </w:r>
      <w:r w:rsidRPr="006109B3">
        <w:rPr>
          <w:rFonts w:asciiTheme="minorHAnsi" w:hAnsiTheme="minorHAnsi" w:cs="Arial"/>
          <w:sz w:val="22"/>
          <w:szCs w:val="22"/>
        </w:rPr>
        <w:t>migracji zwierząt</w:t>
      </w:r>
      <w:r w:rsidR="00992A38" w:rsidRPr="006109B3">
        <w:rPr>
          <w:rFonts w:asciiTheme="minorHAnsi" w:hAnsiTheme="minorHAnsi" w:cs="Arial"/>
          <w:sz w:val="22"/>
          <w:szCs w:val="22"/>
        </w:rPr>
        <w:t xml:space="preserve"> (</w:t>
      </w:r>
      <w:r w:rsidRPr="006109B3">
        <w:rPr>
          <w:rFonts w:asciiTheme="minorHAnsi" w:hAnsiTheme="minorHAnsi" w:cs="Arial"/>
          <w:sz w:val="22"/>
          <w:szCs w:val="22"/>
        </w:rPr>
        <w:t>łosi</w:t>
      </w:r>
      <w:r w:rsidR="00992A38" w:rsidRPr="006109B3">
        <w:rPr>
          <w:rFonts w:asciiTheme="minorHAnsi" w:hAnsiTheme="minorHAnsi" w:cs="Arial"/>
          <w:sz w:val="22"/>
          <w:szCs w:val="22"/>
        </w:rPr>
        <w:t>, wilków,…)</w:t>
      </w:r>
      <w:r w:rsidRPr="006109B3">
        <w:rPr>
          <w:rFonts w:asciiTheme="minorHAnsi" w:hAnsiTheme="minorHAnsi" w:cs="Arial"/>
          <w:sz w:val="22"/>
          <w:szCs w:val="22"/>
        </w:rPr>
        <w:t>. Droga stanowi trudną do przebycia przeszkodę przyczyniającą się do ograniczenia migracji</w:t>
      </w:r>
      <w:r w:rsidR="006F085B" w:rsidRPr="006109B3">
        <w:rPr>
          <w:rFonts w:asciiTheme="minorHAnsi" w:hAnsiTheme="minorHAnsi" w:cs="Arial"/>
          <w:sz w:val="22"/>
          <w:szCs w:val="22"/>
        </w:rPr>
        <w:t xml:space="preserve"> zwierząt</w:t>
      </w:r>
      <w:r w:rsidR="00D75BBA" w:rsidRPr="006109B3">
        <w:rPr>
          <w:rFonts w:asciiTheme="minorHAnsi" w:hAnsiTheme="minorHAnsi" w:cs="Arial"/>
          <w:sz w:val="22"/>
          <w:szCs w:val="22"/>
        </w:rPr>
        <w:t>,</w:t>
      </w:r>
      <w:r w:rsidRPr="006109B3">
        <w:rPr>
          <w:rFonts w:asciiTheme="minorHAnsi" w:hAnsiTheme="minorHAnsi" w:cs="Arial"/>
          <w:sz w:val="22"/>
          <w:szCs w:val="22"/>
        </w:rPr>
        <w:t xml:space="preserve"> fragmentacji siedlisk, co w konsekwencji przyczynia się do redukcji różnorodności biologicznej regionu.</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Ocena wpływu </w:t>
      </w:r>
      <w:r w:rsidRPr="006109B3">
        <w:rPr>
          <w:rFonts w:asciiTheme="minorHAnsi" w:eastAsia="ArnoPro-Regular" w:hAnsiTheme="minorHAnsi" w:cs="Arial"/>
          <w:b/>
          <w:bCs/>
          <w:sz w:val="22"/>
          <w:szCs w:val="22"/>
        </w:rPr>
        <w:t xml:space="preserve">na zwierzęta </w:t>
      </w:r>
      <w:r w:rsidRPr="006109B3">
        <w:rPr>
          <w:rFonts w:asciiTheme="minorHAnsi" w:eastAsia="ArnoPro-Regular" w:hAnsiTheme="minorHAnsi" w:cs="Arial"/>
          <w:sz w:val="22"/>
          <w:szCs w:val="22"/>
        </w:rPr>
        <w:t>dotyczy ograniczenia możliwości swobodnych migracji (bariery migracyjne, przecięcie korytarzy migracyjnych i ciągów ekologicznych) oraz ewentualnej utraty miejsc korzystnych do rozrodu, bytowania i żerowania. Dotyczy to zwłaszcza przecięcia</w:t>
      </w:r>
      <w:r w:rsidR="006F085B" w:rsidRPr="006109B3">
        <w:rPr>
          <w:rFonts w:asciiTheme="minorHAnsi" w:eastAsia="ArnoPro-Regular" w:hAnsiTheme="minorHAnsi" w:cs="Arial"/>
          <w:sz w:val="22"/>
          <w:szCs w:val="22"/>
        </w:rPr>
        <w:t xml:space="preserve"> dolin rzecznych poza Warszawą oraz </w:t>
      </w:r>
      <w:r w:rsidRPr="006109B3">
        <w:rPr>
          <w:rFonts w:asciiTheme="minorHAnsi" w:eastAsia="ArnoPro-Regular" w:hAnsiTheme="minorHAnsi" w:cs="Arial"/>
          <w:sz w:val="22"/>
          <w:szCs w:val="22"/>
        </w:rPr>
        <w:t>mokradeł. Taką barierę w środowisku stanowić</w:t>
      </w:r>
      <w:r w:rsidR="00D15E01" w:rsidRPr="006109B3">
        <w:rPr>
          <w:rFonts w:asciiTheme="minorHAnsi" w:eastAsia="ArnoPro-Regular" w:hAnsiTheme="minorHAnsi" w:cs="Arial"/>
          <w:sz w:val="22"/>
          <w:szCs w:val="22"/>
        </w:rPr>
        <w:t xml:space="preserve"> może</w:t>
      </w:r>
      <w:r w:rsidRPr="006109B3">
        <w:rPr>
          <w:rFonts w:asciiTheme="minorHAnsi" w:eastAsia="ArnoPro-Regular" w:hAnsiTheme="minorHAnsi" w:cs="Arial"/>
          <w:sz w:val="22"/>
          <w:szCs w:val="22"/>
        </w:rPr>
        <w:t xml:space="preserve"> autostrad</w:t>
      </w:r>
      <w:r w:rsidR="00D15E01" w:rsidRPr="006109B3">
        <w:rPr>
          <w:rFonts w:asciiTheme="minorHAnsi" w:eastAsia="ArnoPro-Regular" w:hAnsiTheme="minorHAnsi" w:cs="Arial"/>
          <w:sz w:val="22"/>
          <w:szCs w:val="22"/>
        </w:rPr>
        <w:t>a</w:t>
      </w:r>
      <w:r w:rsidRPr="006109B3">
        <w:rPr>
          <w:rFonts w:asciiTheme="minorHAnsi" w:eastAsia="ArnoPro-Regular" w:hAnsiTheme="minorHAnsi" w:cs="Arial"/>
          <w:sz w:val="22"/>
          <w:szCs w:val="22"/>
        </w:rPr>
        <w:t xml:space="preserve"> A</w:t>
      </w:r>
      <w:r w:rsidR="0037577E"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2</w:t>
      </w:r>
      <w:r w:rsidR="00D15E01" w:rsidRPr="006109B3">
        <w:rPr>
          <w:rFonts w:asciiTheme="minorHAnsi" w:eastAsia="ArnoPro-Regular" w:hAnsiTheme="minorHAnsi" w:cs="Arial"/>
          <w:sz w:val="22"/>
          <w:szCs w:val="22"/>
        </w:rPr>
        <w:t xml:space="preserve"> oraz</w:t>
      </w:r>
      <w:r w:rsidRPr="006109B3">
        <w:rPr>
          <w:rFonts w:asciiTheme="minorHAnsi" w:eastAsia="ArnoPro-Regular" w:hAnsiTheme="minorHAnsi" w:cs="Arial"/>
          <w:sz w:val="22"/>
          <w:szCs w:val="22"/>
        </w:rPr>
        <w:t xml:space="preserve"> drogi ekspresowe, ponieważ konieczne będzie zastosowanie ogrodzeń lub elektronicznych urządzeń odstraszających, mających na celu ograniczenie ilości wypadków z udziałem zwierząt. Ryzyko takie dotyczy praktycznie wszystkich gatunków zwierząt przekraczających linię kolejową, w tym ptaków (np. kruki, kanie) wykorzystujących padlinę (np. zwierzęta zabite przez pociąg) jako pokarm. Jednym z czynników, które zwiększają ryzyko wzrostu śmiertelności zwierząt jest zakładane wyciszenie linii (szyny spawane i szlifowane). </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 xml:space="preserve">Występowanie gatunków zwierząt w dużej mierze jest uzależnione od spełnienia wymagań siedliskowych oraz od drożności ich szlaków wędrówkowych. W odniesieniu do koncepcji rozbudowy sieci dróg ważne są wymagania przestrzenne zwierząt (wielkość areału osobniczego i jego zdolności migracji) oraz wrażliwość gatunku na fragmentację siedliska i izolację danej populacji. Największe wymagania pod tym względem mają duże drapieżniki wilk i ryś, dla których uniemożliwienie migracji oraz rozczłonkowanie populacji zmniejsza zdolność do przetrwania. Na czynnik fragmentacji siedlisk wrażliwe są także gatunki odbywające masowe migracje sezonowe – np. płazy. Płazy należy uznać za szczególnie zagrożone, gdyż ich populacja w kraju zmniejsza się w związku z zanikiem odpowiednich siedlisk (obszarów wilgotnych, oczek wodnych). Fragmentacja siedlisk w wyniku budowy dróg może wywołać synergiczne negatywne oddziaływania na płazy. Drogi bez względu na wyposażenie w rozwiązania ochronne stanowią barierę uniemożliwiającą dyspersję i kolonizowanie nowych zbiorników przez płazy i gady. </w:t>
      </w:r>
    </w:p>
    <w:p w:rsidR="00132606" w:rsidRPr="006109B3" w:rsidRDefault="00992A38"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Z realizacją inwestycji zawartych w Planie wykonawczym związane są z</w:t>
      </w:r>
      <w:r w:rsidR="00B306CF" w:rsidRPr="006109B3">
        <w:rPr>
          <w:rFonts w:asciiTheme="minorHAnsi" w:eastAsia="TwCenMT" w:hAnsiTheme="minorHAnsi" w:cs="Arial"/>
          <w:sz w:val="22"/>
          <w:szCs w:val="22"/>
        </w:rPr>
        <w:t xml:space="preserve">miany warunków siedliskowych </w:t>
      </w:r>
      <w:r w:rsidR="00A121C6" w:rsidRPr="006109B3">
        <w:rPr>
          <w:rFonts w:asciiTheme="minorHAnsi" w:eastAsia="TwCenMT" w:hAnsiTheme="minorHAnsi" w:cs="Arial"/>
          <w:sz w:val="22"/>
          <w:szCs w:val="22"/>
        </w:rPr>
        <w:t xml:space="preserve">(m.in. glebowych oraz chemizmu wód) </w:t>
      </w:r>
      <w:r w:rsidR="00B306CF" w:rsidRPr="006109B3">
        <w:rPr>
          <w:rFonts w:asciiTheme="minorHAnsi" w:eastAsia="TwCenMT" w:hAnsiTheme="minorHAnsi" w:cs="Arial"/>
          <w:sz w:val="22"/>
          <w:szCs w:val="22"/>
        </w:rPr>
        <w:t>poszczególnych gatunków roślin</w:t>
      </w:r>
      <w:r w:rsidRPr="006109B3">
        <w:rPr>
          <w:rFonts w:asciiTheme="minorHAnsi" w:eastAsia="TwCenMT" w:hAnsiTheme="minorHAnsi" w:cs="Arial"/>
          <w:sz w:val="22"/>
          <w:szCs w:val="22"/>
        </w:rPr>
        <w:t xml:space="preserve"> i zwierząt</w:t>
      </w:r>
      <w:r w:rsidR="00B306CF" w:rsidRPr="006109B3">
        <w:rPr>
          <w:rFonts w:asciiTheme="minorHAnsi" w:eastAsia="TwCenMT" w:hAnsiTheme="minorHAnsi" w:cs="Arial"/>
          <w:sz w:val="22"/>
          <w:szCs w:val="22"/>
        </w:rPr>
        <w:t xml:space="preserve">. Gatunki roślin związane z wodami są wrażliwe przede wszystkim na zanieczyszczenia substancjami </w:t>
      </w:r>
      <w:r w:rsidR="00B306CF" w:rsidRPr="006109B3">
        <w:rPr>
          <w:rFonts w:asciiTheme="minorHAnsi" w:eastAsia="TwCenMT" w:hAnsiTheme="minorHAnsi" w:cs="Arial"/>
          <w:sz w:val="22"/>
          <w:szCs w:val="22"/>
        </w:rPr>
        <w:lastRenderedPageBreak/>
        <w:t>ropopochodnymi i zasolenie gleb, będące wynikiem zimowego utrzymania dróg. Zasolenie zakłóca procesy fizjologiczne organizmów żywych, co może skutkować osłabieniem wzrostu roślin</w:t>
      </w:r>
      <w:r w:rsidR="00A121C6" w:rsidRPr="006109B3">
        <w:rPr>
          <w:rFonts w:asciiTheme="minorHAnsi" w:eastAsia="TwCenMT" w:hAnsiTheme="minorHAnsi" w:cs="Arial"/>
          <w:sz w:val="22"/>
          <w:szCs w:val="22"/>
        </w:rPr>
        <w:t xml:space="preserve"> lub wyginięciem wrażliwych gatunków zwierząt.</w:t>
      </w:r>
      <w:r w:rsidR="00B306CF" w:rsidRPr="006109B3">
        <w:rPr>
          <w:rFonts w:asciiTheme="minorHAnsi" w:eastAsia="TwCenMT" w:hAnsiTheme="minorHAnsi" w:cs="Arial"/>
          <w:sz w:val="22"/>
          <w:szCs w:val="22"/>
        </w:rPr>
        <w:t xml:space="preserve"> Niektóre z roślin mogą być także wrażliwe na zanieczyszczenia powietrza (np.: porosty w borach chrobotkowych). Przekształcenia przepływów oraz właściwości fizycznych i chemicznych wody, które powstają w wyniku budowy i eksploatacji dróg</w:t>
      </w:r>
      <w:r w:rsidR="00D75BBA" w:rsidRPr="006109B3">
        <w:rPr>
          <w:rFonts w:asciiTheme="minorHAnsi" w:eastAsia="TwCenMT" w:hAnsiTheme="minorHAnsi" w:cs="Arial"/>
          <w:sz w:val="22"/>
          <w:szCs w:val="22"/>
        </w:rPr>
        <w:t>,</w:t>
      </w:r>
      <w:r w:rsidR="00B306CF" w:rsidRPr="006109B3">
        <w:rPr>
          <w:rFonts w:asciiTheme="minorHAnsi" w:eastAsia="TwCenMT" w:hAnsiTheme="minorHAnsi" w:cs="Arial"/>
          <w:sz w:val="22"/>
          <w:szCs w:val="22"/>
        </w:rPr>
        <w:t xml:space="preserve"> mogą oznaczać dla wielu gatunków zwierząt istotną zmianę warunków siedliskowych (np. ryby i minogi, wydry i bobry). </w:t>
      </w:r>
      <w:r w:rsidR="00132606" w:rsidRPr="006109B3">
        <w:rPr>
          <w:rFonts w:asciiTheme="minorHAnsi" w:eastAsia="TwCenMT" w:hAnsiTheme="minorHAnsi" w:cs="Arial"/>
          <w:sz w:val="22"/>
          <w:szCs w:val="22"/>
        </w:rPr>
        <w:t>Regulacja rzek, towarzysząca często budowie obiektów mostowych, może prowadzić do zmian warunków środowiskowych i tym samym do ubożenia zespołów flory i fauny.</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 xml:space="preserve">Z problemem przecięcia siedlisk i korytarzy migracji wiążą się bezpośrednie kolizje zwierząt z </w:t>
      </w:r>
      <w:r w:rsidR="00B87BDE" w:rsidRPr="006109B3">
        <w:rPr>
          <w:rFonts w:asciiTheme="minorHAnsi" w:eastAsia="TwCenMT" w:hAnsiTheme="minorHAnsi" w:cs="Arial"/>
          <w:sz w:val="22"/>
          <w:szCs w:val="22"/>
        </w:rPr>
        <w:t>pojazdami</w:t>
      </w:r>
      <w:r w:rsidRPr="006109B3">
        <w:rPr>
          <w:rFonts w:asciiTheme="minorHAnsi" w:eastAsia="TwCenMT" w:hAnsiTheme="minorHAnsi" w:cs="Arial"/>
          <w:sz w:val="22"/>
          <w:szCs w:val="22"/>
        </w:rPr>
        <w:t>. Ich śmiertelność na drogach zależy w dużej mierze od ,,rangi</w:t>
      </w:r>
      <w:r w:rsidR="00B87BDE"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powiązań przyrodniczych podzielonych przez drogę. Kwestia kolizji na drogach nieogrodzonych dotyczy drobnych ssaków, ale coraz częściej występują te z udziałem dużych </w:t>
      </w:r>
      <w:r w:rsidR="00B87BDE" w:rsidRPr="006109B3">
        <w:rPr>
          <w:rFonts w:asciiTheme="minorHAnsi" w:eastAsia="TwCenMT" w:hAnsiTheme="minorHAnsi" w:cs="Arial"/>
          <w:sz w:val="22"/>
          <w:szCs w:val="22"/>
        </w:rPr>
        <w:t>zwierząt (np. łosi)</w:t>
      </w:r>
      <w:r w:rsidRPr="006109B3">
        <w:rPr>
          <w:rFonts w:asciiTheme="minorHAnsi" w:eastAsia="TwCenMT" w:hAnsiTheme="minorHAnsi" w:cs="Arial"/>
          <w:sz w:val="22"/>
          <w:szCs w:val="22"/>
        </w:rPr>
        <w:t>. W przypadku dróg ekspresowych i autostrad (wymagają ogrodzenia), na bezpośrednie kolizje z samochodami narażone są ptaki i nietoperze. Na tę kategorię oddziaływania najbardziej narażone są zwierzęta o aktywności zmierzchowej i nocnej - ptaki takie jak sowy, ptaki drapieżne oraz kuraki leśne, ponieważ światło oślepia je. Na kolizje z pojazdami narażone są także gatunki, które charakteryzują się powolnym lotem. Przerwanie ciągłości siedlisk stanowi też duże zagrożenie dla nietoperzy. Dotyczy to szczególnie gatunków związanych z lasami</w:t>
      </w:r>
      <w:r w:rsidR="00D75BBA"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unikających otwartych przestrzeni, dla których rozcięcie ekosystemu może oznaczać izolację populacji np. nock</w:t>
      </w:r>
      <w:r w:rsidR="000F6D9B" w:rsidRPr="006109B3">
        <w:rPr>
          <w:rFonts w:asciiTheme="minorHAnsi" w:eastAsia="TwCenMT" w:hAnsiTheme="minorHAnsi" w:cs="Arial"/>
          <w:sz w:val="22"/>
          <w:szCs w:val="22"/>
        </w:rPr>
        <w:t>a</w:t>
      </w:r>
      <w:r w:rsidRPr="006109B3">
        <w:rPr>
          <w:rFonts w:asciiTheme="minorHAnsi" w:eastAsia="TwCenMT" w:hAnsiTheme="minorHAnsi" w:cs="Arial"/>
          <w:sz w:val="22"/>
          <w:szCs w:val="22"/>
        </w:rPr>
        <w:t xml:space="preserve">. </w:t>
      </w:r>
    </w:p>
    <w:p w:rsidR="00B306CF" w:rsidRPr="006109B3" w:rsidRDefault="00B306CF"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eastAsia="ArnoPro-Regular" w:hAnsiTheme="minorHAnsi" w:cs="Arial"/>
          <w:sz w:val="22"/>
          <w:szCs w:val="22"/>
        </w:rPr>
        <w:t xml:space="preserve">Konieczne jest zatem zastosowanie środków minimalizujących </w:t>
      </w:r>
      <w:r w:rsidR="00D75BBA" w:rsidRPr="006109B3">
        <w:rPr>
          <w:rFonts w:asciiTheme="minorHAnsi" w:eastAsia="ArnoPro-Regular" w:hAnsiTheme="minorHAnsi" w:cs="Arial"/>
          <w:sz w:val="22"/>
          <w:szCs w:val="22"/>
        </w:rPr>
        <w:t>liczne</w:t>
      </w:r>
      <w:r w:rsidRPr="006109B3">
        <w:rPr>
          <w:rFonts w:asciiTheme="minorHAnsi" w:eastAsia="ArnoPro-Regular" w:hAnsiTheme="minorHAnsi" w:cs="Arial"/>
          <w:sz w:val="22"/>
          <w:szCs w:val="22"/>
        </w:rPr>
        <w:t xml:space="preserve"> oddziaływani</w:t>
      </w:r>
      <w:r w:rsidR="00D75BBA" w:rsidRPr="006109B3">
        <w:rPr>
          <w:rFonts w:asciiTheme="minorHAnsi" w:eastAsia="ArnoPro-Regular" w:hAnsiTheme="minorHAnsi" w:cs="Arial"/>
          <w:sz w:val="22"/>
          <w:szCs w:val="22"/>
        </w:rPr>
        <w:t>a</w:t>
      </w:r>
      <w:r w:rsidRPr="006109B3">
        <w:rPr>
          <w:rFonts w:asciiTheme="minorHAnsi" w:hAnsiTheme="minorHAnsi" w:cs="Arial"/>
          <w:sz w:val="22"/>
          <w:szCs w:val="22"/>
        </w:rPr>
        <w:t>, które będą ograniczać niekorzystne odziaływani</w:t>
      </w:r>
      <w:r w:rsidR="00D75BBA" w:rsidRPr="006109B3">
        <w:rPr>
          <w:rFonts w:asciiTheme="minorHAnsi" w:hAnsiTheme="minorHAnsi" w:cs="Arial"/>
          <w:sz w:val="22"/>
          <w:szCs w:val="22"/>
        </w:rPr>
        <w:t>a</w:t>
      </w:r>
      <w:r w:rsidRPr="006109B3">
        <w:rPr>
          <w:rFonts w:asciiTheme="minorHAnsi" w:hAnsiTheme="minorHAnsi" w:cs="Arial"/>
          <w:sz w:val="22"/>
          <w:szCs w:val="22"/>
        </w:rPr>
        <w:t xml:space="preserve"> na zwierzęta: wygrodzenie trasy, utworzenie specjalnych przejść dla zwierząt, ekranów ochronny akustycznej oraz nasadzenia zieleni o charakterze kompensacyjnym, osłonowym i izolacyjnym. </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Wpływ komunikacji na </w:t>
      </w:r>
      <w:r w:rsidRPr="006109B3">
        <w:rPr>
          <w:rFonts w:asciiTheme="minorHAnsi" w:eastAsia="ArnoPro-Regular" w:hAnsiTheme="minorHAnsi" w:cs="Arial"/>
          <w:b/>
          <w:sz w:val="22"/>
          <w:szCs w:val="22"/>
        </w:rPr>
        <w:t>różnorodność biologiczną</w:t>
      </w:r>
      <w:r w:rsidRPr="006109B3">
        <w:rPr>
          <w:rFonts w:asciiTheme="minorHAnsi" w:eastAsia="ArnoPro-Regular" w:hAnsiTheme="minorHAnsi" w:cs="Arial"/>
          <w:sz w:val="22"/>
          <w:szCs w:val="22"/>
        </w:rPr>
        <w:t>, bogactwo gatunkowe i rozmaitoś</w:t>
      </w:r>
      <w:r w:rsidR="001E4BB1" w:rsidRPr="006109B3">
        <w:rPr>
          <w:rFonts w:asciiTheme="minorHAnsi" w:eastAsia="ArnoPro-Regular" w:hAnsiTheme="minorHAnsi" w:cs="Arial"/>
          <w:sz w:val="22"/>
          <w:szCs w:val="22"/>
        </w:rPr>
        <w:t xml:space="preserve">ć </w:t>
      </w:r>
      <w:r w:rsidRPr="006109B3">
        <w:rPr>
          <w:rFonts w:asciiTheme="minorHAnsi" w:eastAsia="ArnoPro-Regular" w:hAnsiTheme="minorHAnsi" w:cs="Arial"/>
          <w:sz w:val="22"/>
          <w:szCs w:val="22"/>
        </w:rPr>
        <w:t>ekosystemów</w:t>
      </w:r>
      <w:r w:rsidR="001E4BB1"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 jest niekorzystny w wyniku tworzenia barier dla migracji organizmów żywych i materii. Szczególnie cenne typy siedlisk przyrodniczych oraz gatunków należą do sieci obszarów Natura 2000, które w znacznej mierze pokrywają z głównymi korytarzami migracyjny</w:t>
      </w:r>
      <w:r w:rsidR="00077E5E" w:rsidRPr="006109B3">
        <w:rPr>
          <w:rFonts w:asciiTheme="minorHAnsi" w:eastAsia="ArnoPro-Regular" w:hAnsiTheme="minorHAnsi" w:cs="Arial"/>
          <w:sz w:val="22"/>
          <w:szCs w:val="22"/>
        </w:rPr>
        <w:t xml:space="preserve">mi </w:t>
      </w:r>
      <w:r w:rsidRPr="006109B3">
        <w:rPr>
          <w:rFonts w:asciiTheme="minorHAnsi" w:eastAsia="ArnoPro-Regular" w:hAnsiTheme="minorHAnsi" w:cs="Arial"/>
          <w:sz w:val="22"/>
          <w:szCs w:val="22"/>
        </w:rPr>
        <w:t xml:space="preserve">zwierząt. </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Szlaki komunikacyjne stanowią barierę dla migracji zwierząt, a tym samym swobodnej wymiany genów, co skutkuje ograniczaniem obszaru występowania danego gatunku lub jego trwałym izolowaniem. W dłuższym okresie czasu skutkuje to zmniejszeniem ilości gatunków w danym zbiorowisku.  Potencjalne oddziaływanie realizacji ustaleń P</w:t>
      </w:r>
      <w:r w:rsidR="00B87BDE" w:rsidRPr="006109B3">
        <w:rPr>
          <w:rFonts w:asciiTheme="minorHAnsi" w:eastAsia="ArnoPro-Regular" w:hAnsiTheme="minorHAnsi" w:cs="Arial"/>
          <w:sz w:val="22"/>
          <w:szCs w:val="22"/>
        </w:rPr>
        <w:t>lanu wykonawczego</w:t>
      </w:r>
      <w:r w:rsidRPr="006109B3">
        <w:rPr>
          <w:rFonts w:asciiTheme="minorHAnsi" w:eastAsia="ArnoPro-Regular" w:hAnsiTheme="minorHAnsi" w:cs="Arial"/>
          <w:sz w:val="22"/>
          <w:szCs w:val="22"/>
        </w:rPr>
        <w:t xml:space="preserve"> na bioróżnorodność dotyczy głównie stref krzyżowania się dróg i kolei z korytarzami ekologicznymi, czyli miejsc potencjalnych kolizji.  </w:t>
      </w:r>
    </w:p>
    <w:p w:rsidR="00B306CF" w:rsidRPr="006109B3" w:rsidRDefault="00B306CF"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Wiele niekorzystnych odziaływań na komponenty środowiska przyrodniczego (i bioróżnorodność) będzie związane z budową projektowanego odcinka drogi wojewódzkiej nr 721 oraz przeprawą przez rzekę Wisłę. Wynika to z lokalizacji tej inwestycji w rejonie rezerwatu Wyspy Świderskie oraz obszaru Natura 2000 – Dolina Środkowej Wisły w SUIKZP Miasta Józefów, zawarto zapis o możliwie bezkolizyjnej przeprawie w stosunku do rezerwatu przyrody (bez mostu) – przebiegającej na odcinku rezerwatu np. w tunelu, którego wlot znajdować się będzie poza granicami terenów prawnie chronionych. Forma tunelu miałaby zmniejszyć lub zniwelować przewidywane niekorzystne odziaływania na ekosystemy wodne w Wisły, a także uchronić piaszczyste ławice i wyspy w korycie rzeki przed ingerencją człowieka. Ostateczne rozwiązania będą określone w decyzji środowiskowej.</w:t>
      </w:r>
    </w:p>
    <w:p w:rsidR="00B306CF" w:rsidRPr="006109B3" w:rsidRDefault="00A12EAE" w:rsidP="00200CA5">
      <w:pPr>
        <w:autoSpaceDE w:val="0"/>
        <w:autoSpaceDN w:val="0"/>
        <w:adjustRightInd w:val="0"/>
        <w:spacing w:line="276" w:lineRule="auto"/>
        <w:ind w:firstLine="360"/>
        <w:rPr>
          <w:rFonts w:asciiTheme="minorHAnsi" w:eastAsia="TwCenMT" w:hAnsiTheme="minorHAnsi" w:cs="Arial"/>
          <w:sz w:val="22"/>
          <w:szCs w:val="22"/>
        </w:rPr>
      </w:pPr>
      <w:r w:rsidRPr="006109B3">
        <w:rPr>
          <w:rStyle w:val="st"/>
          <w:rFonts w:asciiTheme="minorHAnsi" w:hAnsiTheme="minorHAnsi" w:cs="Arial"/>
          <w:iCs/>
          <w:sz w:val="22"/>
          <w:szCs w:val="22"/>
        </w:rPr>
        <w:t>Siedliska</w:t>
      </w:r>
      <w:r w:rsidRPr="006109B3">
        <w:rPr>
          <w:rStyle w:val="st"/>
          <w:rFonts w:asciiTheme="minorHAnsi" w:hAnsiTheme="minorHAnsi" w:cs="Arial"/>
          <w:sz w:val="22"/>
          <w:szCs w:val="22"/>
        </w:rPr>
        <w:t xml:space="preserve">, w których </w:t>
      </w:r>
      <w:r w:rsidRPr="006109B3">
        <w:rPr>
          <w:rStyle w:val="st"/>
          <w:rFonts w:asciiTheme="minorHAnsi" w:hAnsiTheme="minorHAnsi" w:cs="Arial"/>
          <w:b/>
          <w:iCs/>
          <w:sz w:val="22"/>
          <w:szCs w:val="22"/>
        </w:rPr>
        <w:t>wody powierzchniowe</w:t>
      </w:r>
      <w:r w:rsidRPr="006109B3">
        <w:rPr>
          <w:rStyle w:val="st"/>
          <w:rFonts w:asciiTheme="minorHAnsi" w:hAnsiTheme="minorHAnsi" w:cs="Arial"/>
          <w:sz w:val="22"/>
          <w:szCs w:val="22"/>
        </w:rPr>
        <w:t xml:space="preserve"> (płynące i stojące) stanowią najważniejszy czynnik warunkujący ich powstanie, </w:t>
      </w:r>
      <w:r w:rsidR="00B306CF" w:rsidRPr="006109B3">
        <w:rPr>
          <w:rFonts w:asciiTheme="minorHAnsi" w:eastAsia="TwCenMT" w:hAnsiTheme="minorHAnsi" w:cs="Arial"/>
          <w:sz w:val="22"/>
          <w:szCs w:val="22"/>
        </w:rPr>
        <w:t>należą do najwrażliwszych grup siedliskowych w Polsce</w:t>
      </w:r>
      <w:r w:rsidRPr="006109B3">
        <w:rPr>
          <w:rFonts w:asciiTheme="minorHAnsi" w:eastAsia="TwCenMT" w:hAnsiTheme="minorHAnsi" w:cs="Arial"/>
          <w:sz w:val="22"/>
          <w:szCs w:val="22"/>
        </w:rPr>
        <w:t>. W</w:t>
      </w:r>
      <w:r w:rsidR="00B306CF" w:rsidRPr="006109B3">
        <w:rPr>
          <w:rFonts w:asciiTheme="minorHAnsi" w:eastAsia="TwCenMT" w:hAnsiTheme="minorHAnsi" w:cs="Arial"/>
          <w:sz w:val="22"/>
          <w:szCs w:val="22"/>
        </w:rPr>
        <w:t xml:space="preserve"> kontekście koncepcji rozbudowy szlaków komunikacyjnych są także grupą najbardziej narażoną na negatywne </w:t>
      </w:r>
      <w:r w:rsidR="00B306CF" w:rsidRPr="006109B3">
        <w:rPr>
          <w:rFonts w:asciiTheme="minorHAnsi" w:eastAsia="TwCenMT" w:hAnsiTheme="minorHAnsi" w:cs="Arial"/>
          <w:sz w:val="22"/>
          <w:szCs w:val="22"/>
        </w:rPr>
        <w:lastRenderedPageBreak/>
        <w:t xml:space="preserve">oddziaływania ze strony budowy i eksploatacji dróg. Negatywne oddziaływanie planowanych inwestycji na wody powierzchniowe (w pewnym stopniu i na </w:t>
      </w:r>
      <w:r w:rsidR="0037577E" w:rsidRPr="006109B3">
        <w:rPr>
          <w:rFonts w:asciiTheme="minorHAnsi" w:eastAsia="TwCenMT" w:hAnsiTheme="minorHAnsi" w:cs="Arial"/>
          <w:sz w:val="22"/>
          <w:szCs w:val="22"/>
        </w:rPr>
        <w:t xml:space="preserve">wody </w:t>
      </w:r>
      <w:r w:rsidR="00B306CF" w:rsidRPr="006109B3">
        <w:rPr>
          <w:rFonts w:asciiTheme="minorHAnsi" w:eastAsia="TwCenMT" w:hAnsiTheme="minorHAnsi" w:cs="Arial"/>
          <w:sz w:val="22"/>
          <w:szCs w:val="22"/>
        </w:rPr>
        <w:t xml:space="preserve">podziemne) może występować w miejscach kolizji </w:t>
      </w:r>
      <w:r w:rsidRPr="006109B3">
        <w:rPr>
          <w:rFonts w:asciiTheme="minorHAnsi" w:eastAsia="TwCenMT" w:hAnsiTheme="minorHAnsi" w:cs="Arial"/>
          <w:sz w:val="22"/>
          <w:szCs w:val="22"/>
        </w:rPr>
        <w:t xml:space="preserve">z </w:t>
      </w:r>
      <w:r w:rsidR="00B306CF" w:rsidRPr="006109B3">
        <w:rPr>
          <w:rFonts w:asciiTheme="minorHAnsi" w:eastAsia="TwCenMT" w:hAnsiTheme="minorHAnsi" w:cs="Arial"/>
          <w:sz w:val="22"/>
          <w:szCs w:val="22"/>
        </w:rPr>
        <w:t>ciekami. Dotyczy to zwłaszcza siedlisk</w:t>
      </w:r>
      <w:r w:rsidR="00F0087B" w:rsidRPr="006109B3">
        <w:rPr>
          <w:rFonts w:asciiTheme="minorHAnsi" w:eastAsia="TwCenMT" w:hAnsiTheme="minorHAnsi" w:cs="Arial"/>
          <w:sz w:val="22"/>
          <w:szCs w:val="22"/>
        </w:rPr>
        <w:t xml:space="preserve"> </w:t>
      </w:r>
      <w:r w:rsidRPr="006109B3">
        <w:rPr>
          <w:rFonts w:asciiTheme="minorHAnsi" w:eastAsia="TwCenMT" w:hAnsiTheme="minorHAnsi" w:cs="Arial"/>
          <w:sz w:val="22"/>
          <w:szCs w:val="22"/>
        </w:rPr>
        <w:t xml:space="preserve">usytuowanych w </w:t>
      </w:r>
      <w:r w:rsidR="00F0087B" w:rsidRPr="006109B3">
        <w:rPr>
          <w:rFonts w:asciiTheme="minorHAnsi" w:eastAsia="TwCenMT" w:hAnsiTheme="minorHAnsi" w:cs="Arial"/>
          <w:sz w:val="22"/>
          <w:szCs w:val="22"/>
        </w:rPr>
        <w:t>dolin</w:t>
      </w:r>
      <w:r w:rsidRPr="006109B3">
        <w:rPr>
          <w:rFonts w:asciiTheme="minorHAnsi" w:eastAsia="TwCenMT" w:hAnsiTheme="minorHAnsi" w:cs="Arial"/>
          <w:sz w:val="22"/>
          <w:szCs w:val="22"/>
        </w:rPr>
        <w:t>ach</w:t>
      </w:r>
      <w:r w:rsidR="00F0087B" w:rsidRPr="006109B3">
        <w:rPr>
          <w:rFonts w:asciiTheme="minorHAnsi" w:eastAsia="TwCenMT" w:hAnsiTheme="minorHAnsi" w:cs="Arial"/>
          <w:sz w:val="22"/>
          <w:szCs w:val="22"/>
        </w:rPr>
        <w:t xml:space="preserve"> rzek</w:t>
      </w:r>
      <w:r w:rsidR="00B306CF" w:rsidRPr="006109B3">
        <w:rPr>
          <w:rFonts w:asciiTheme="minorHAnsi" w:eastAsia="TwCenMT" w:hAnsiTheme="minorHAnsi" w:cs="Arial"/>
          <w:sz w:val="22"/>
          <w:szCs w:val="22"/>
        </w:rPr>
        <w:t xml:space="preserve">, które mogą być narażone na zmiany stosunków wodnych (odwodnienie lub podniesienie poziomu w wyniku powstania przeszkody w spływie wód), regulację cieku, prace związane z umacnianiem brzegów i pogłębianiem koryta, zabudowę hydrotechniczną rzeki. Wynika to zarówno z faktu, bezpośredniej kolizji z ciekami, jak i </w:t>
      </w:r>
      <w:r w:rsidR="0037577E" w:rsidRPr="006109B3">
        <w:rPr>
          <w:rFonts w:asciiTheme="minorHAnsi" w:eastAsia="TwCenMT" w:hAnsiTheme="minorHAnsi" w:cs="Arial"/>
          <w:sz w:val="22"/>
          <w:szCs w:val="22"/>
        </w:rPr>
        <w:t>w</w:t>
      </w:r>
      <w:r w:rsidR="00B306CF" w:rsidRPr="006109B3">
        <w:rPr>
          <w:rFonts w:asciiTheme="minorHAnsi" w:eastAsia="TwCenMT" w:hAnsiTheme="minorHAnsi" w:cs="Arial"/>
          <w:sz w:val="22"/>
          <w:szCs w:val="22"/>
        </w:rPr>
        <w:t>ystęp</w:t>
      </w:r>
      <w:r w:rsidR="0037577E" w:rsidRPr="006109B3">
        <w:rPr>
          <w:rFonts w:asciiTheme="minorHAnsi" w:eastAsia="TwCenMT" w:hAnsiTheme="minorHAnsi" w:cs="Arial"/>
          <w:sz w:val="22"/>
          <w:szCs w:val="22"/>
        </w:rPr>
        <w:t>owania</w:t>
      </w:r>
      <w:r w:rsidR="00B306CF" w:rsidRPr="006109B3">
        <w:rPr>
          <w:rFonts w:asciiTheme="minorHAnsi" w:eastAsia="TwCenMT" w:hAnsiTheme="minorHAnsi" w:cs="Arial"/>
          <w:sz w:val="22"/>
          <w:szCs w:val="22"/>
        </w:rPr>
        <w:t xml:space="preserve"> teren</w:t>
      </w:r>
      <w:r w:rsidR="0037577E" w:rsidRPr="006109B3">
        <w:rPr>
          <w:rFonts w:asciiTheme="minorHAnsi" w:eastAsia="TwCenMT" w:hAnsiTheme="minorHAnsi" w:cs="Arial"/>
          <w:sz w:val="22"/>
          <w:szCs w:val="22"/>
        </w:rPr>
        <w:t xml:space="preserve">ów </w:t>
      </w:r>
      <w:r w:rsidR="00B306CF" w:rsidRPr="006109B3">
        <w:rPr>
          <w:rFonts w:asciiTheme="minorHAnsi" w:eastAsia="TwCenMT" w:hAnsiTheme="minorHAnsi" w:cs="Arial"/>
          <w:sz w:val="22"/>
          <w:szCs w:val="22"/>
        </w:rPr>
        <w:t>podmokł</w:t>
      </w:r>
      <w:r w:rsidR="0037577E" w:rsidRPr="006109B3">
        <w:rPr>
          <w:rFonts w:asciiTheme="minorHAnsi" w:eastAsia="TwCenMT" w:hAnsiTheme="minorHAnsi" w:cs="Arial"/>
          <w:sz w:val="22"/>
          <w:szCs w:val="22"/>
        </w:rPr>
        <w:t>ych</w:t>
      </w:r>
      <w:r w:rsidR="00B306CF" w:rsidRPr="006109B3">
        <w:rPr>
          <w:rFonts w:asciiTheme="minorHAnsi" w:eastAsia="TwCenMT" w:hAnsiTheme="minorHAnsi" w:cs="Arial"/>
          <w:sz w:val="22"/>
          <w:szCs w:val="22"/>
        </w:rPr>
        <w:t>, powiązan</w:t>
      </w:r>
      <w:r w:rsidR="0037577E" w:rsidRPr="006109B3">
        <w:rPr>
          <w:rFonts w:asciiTheme="minorHAnsi" w:eastAsia="TwCenMT" w:hAnsiTheme="minorHAnsi" w:cs="Arial"/>
          <w:sz w:val="22"/>
          <w:szCs w:val="22"/>
        </w:rPr>
        <w:t>ych</w:t>
      </w:r>
      <w:r w:rsidR="00B306CF" w:rsidRPr="006109B3">
        <w:rPr>
          <w:rFonts w:asciiTheme="minorHAnsi" w:eastAsia="TwCenMT" w:hAnsiTheme="minorHAnsi" w:cs="Arial"/>
          <w:sz w:val="22"/>
          <w:szCs w:val="22"/>
        </w:rPr>
        <w:t xml:space="preserve"> hydrologicznie z wodami podziemnymi. Obszary takie są zazwyczaj siedlisk</w:t>
      </w:r>
      <w:r w:rsidR="0037577E" w:rsidRPr="006109B3">
        <w:rPr>
          <w:rFonts w:asciiTheme="minorHAnsi" w:eastAsia="TwCenMT" w:hAnsiTheme="minorHAnsi" w:cs="Arial"/>
          <w:sz w:val="22"/>
          <w:szCs w:val="22"/>
        </w:rPr>
        <w:t>ami</w:t>
      </w:r>
      <w:r w:rsidR="00B306CF" w:rsidRPr="006109B3">
        <w:rPr>
          <w:rFonts w:asciiTheme="minorHAnsi" w:eastAsia="TwCenMT" w:hAnsiTheme="minorHAnsi" w:cs="Arial"/>
          <w:sz w:val="22"/>
          <w:szCs w:val="22"/>
        </w:rPr>
        <w:t xml:space="preserve"> specyficznej roślinności z zachodzącymi procesami akumulacji osadów organicznych. Są to tereny pokryte zbiorowiskami roślin bagiennych i bagienno-łąkowych, niezwykle cennych z </w:t>
      </w:r>
      <w:r w:rsidR="00377D0E" w:rsidRPr="006109B3">
        <w:rPr>
          <w:rFonts w:asciiTheme="minorHAnsi" w:eastAsia="TwCenMT" w:hAnsiTheme="minorHAnsi" w:cs="Arial"/>
          <w:sz w:val="22"/>
          <w:szCs w:val="22"/>
        </w:rPr>
        <w:t>punktu widzenia przyrodniczego.</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 xml:space="preserve">Wpływ inwestycji drogowych na wody w miejscach kolizji będzie </w:t>
      </w:r>
      <w:r w:rsidR="00A9122C" w:rsidRPr="006109B3">
        <w:rPr>
          <w:rFonts w:asciiTheme="minorHAnsi" w:eastAsia="TwCenMT" w:hAnsiTheme="minorHAnsi" w:cs="Arial"/>
          <w:sz w:val="22"/>
          <w:szCs w:val="22"/>
        </w:rPr>
        <w:t>najbardziej</w:t>
      </w:r>
      <w:r w:rsidRPr="006109B3">
        <w:rPr>
          <w:rFonts w:asciiTheme="minorHAnsi" w:eastAsia="TwCenMT" w:hAnsiTheme="minorHAnsi" w:cs="Arial"/>
          <w:sz w:val="22"/>
          <w:szCs w:val="22"/>
        </w:rPr>
        <w:t xml:space="preserve"> widoczny na etapie prac budowlanych. Jest to związane z: bezpośrednim naruszeniem koryta rzeki i zajęciem części brzegów, w związku z budową konstrukcji nośnych mostów, kształtowaniem dna i skarp cieków (możliwa zmiana lokalnych warunków hydrologicznych), zaburzeniem przepływu wody w korycie cieku. Ponadto istnieje ryzyk</w:t>
      </w:r>
      <w:r w:rsidR="0037577E" w:rsidRPr="006109B3">
        <w:rPr>
          <w:rFonts w:asciiTheme="minorHAnsi" w:eastAsia="TwCenMT" w:hAnsiTheme="minorHAnsi" w:cs="Arial"/>
          <w:sz w:val="22"/>
          <w:szCs w:val="22"/>
        </w:rPr>
        <w:t>o</w:t>
      </w:r>
      <w:r w:rsidRPr="006109B3">
        <w:rPr>
          <w:rFonts w:asciiTheme="minorHAnsi" w:eastAsia="TwCenMT" w:hAnsiTheme="minorHAnsi" w:cs="Arial"/>
          <w:sz w:val="22"/>
          <w:szCs w:val="22"/>
        </w:rPr>
        <w:t xml:space="preserve"> zanieczyszczenia rzek zawiesiną</w:t>
      </w:r>
      <w:r w:rsidR="004D5CEF"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wskutek erozji powierzchni terenu budowy, substancjami niebezpiecznymi np. ropopochodnymi z urządzeń czy środkach transportu, ściekami pochodzącymi z odwadniania wykopów z terenu budowy lub bytowo-gospodarczymi (z zaplecza budowy), odprowadzanymi </w:t>
      </w:r>
      <w:r w:rsidR="00377D0E" w:rsidRPr="006109B3">
        <w:rPr>
          <w:rFonts w:asciiTheme="minorHAnsi" w:eastAsia="TwCenMT" w:hAnsiTheme="minorHAnsi" w:cs="Arial"/>
          <w:sz w:val="22"/>
          <w:szCs w:val="22"/>
        </w:rPr>
        <w:t>wodami opadowymi i roztopowymi.</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Częstym zjawiskiem wpływającym na jakość wody na etapie budowy</w:t>
      </w:r>
      <w:r w:rsidR="004D5CEF"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może być zwiększone stężenie zawiesiny w związku ze zmąceniem wody w korycie. Powstała w ten sposób zawiesina może powodować obniżenie zawartości tlenu rozpuszczonego w wodzie, jednak dzięki procesom samooczyszczania, wpływ ten będzie krótkotrwały i odwracalny. Na etapie eksploatacji inwestycji mogą również wystąpić okresowe zmiany odczynu wód</w:t>
      </w:r>
      <w:r w:rsidR="00C46649"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w wyniku stosowania mieszanek soli do</w:t>
      </w:r>
      <w:r w:rsidR="00377D0E" w:rsidRPr="006109B3">
        <w:rPr>
          <w:rFonts w:asciiTheme="minorHAnsi" w:eastAsia="TwCenMT" w:hAnsiTheme="minorHAnsi" w:cs="Arial"/>
          <w:sz w:val="22"/>
          <w:szCs w:val="22"/>
        </w:rPr>
        <w:t xml:space="preserve"> odmrażania nawierzchni jezdni.</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Przy budowie konstrukcji nośnych i przyczółków mostów może nastąpić bezpośrednie naruszenie brzegów i koryta rzeki, oddziaływanie to będzie obejmowało jedynie okres, w którym prowadzone będą prace budowlane. Oddziaływanie związane z kształtowaniem dna i skarp dolin rzecznych przy budowie mostów może wpłynąć na zmianę lokalnych warunków hydrologicznych</w:t>
      </w:r>
      <w:r w:rsidR="00B66161" w:rsidRPr="006109B3">
        <w:rPr>
          <w:rFonts w:asciiTheme="minorHAnsi" w:eastAsia="TwCenMT" w:hAnsiTheme="minorHAnsi" w:cs="Arial"/>
          <w:sz w:val="22"/>
          <w:szCs w:val="22"/>
        </w:rPr>
        <w:t>.</w:t>
      </w:r>
    </w:p>
    <w:p w:rsidR="00B306CF" w:rsidRPr="006109B3" w:rsidRDefault="00B306CF" w:rsidP="00200CA5">
      <w:pPr>
        <w:autoSpaceDE w:val="0"/>
        <w:autoSpaceDN w:val="0"/>
        <w:adjustRightInd w:val="0"/>
        <w:spacing w:line="276" w:lineRule="auto"/>
        <w:ind w:firstLine="360"/>
        <w:rPr>
          <w:rFonts w:asciiTheme="minorHAnsi" w:hAnsiTheme="minorHAnsi" w:cs="Arial"/>
          <w:sz w:val="22"/>
          <w:szCs w:val="22"/>
          <w:shd w:val="clear" w:color="auto" w:fill="FFFFFF"/>
        </w:rPr>
      </w:pPr>
      <w:r w:rsidRPr="006109B3">
        <w:rPr>
          <w:rFonts w:asciiTheme="minorHAnsi" w:eastAsia="TwCenMT" w:hAnsiTheme="minorHAnsi" w:cs="Arial"/>
          <w:sz w:val="22"/>
          <w:szCs w:val="22"/>
        </w:rPr>
        <w:t>W rejonach planowanych inwestycji duża część spośród JCWP charakteryzuje się wysoką wrażliwością na eutrofizację, a budowa dróg i ich funkcjonowanie zawsze wiąże się z zanieczyszczeniem, zwiększeniem substancji biogennych, zmniejszeniem tlenu niezbędnego dla organizmów żywych. Na kolizję z</w:t>
      </w:r>
      <w:r w:rsidR="00AF6F4C" w:rsidRPr="006109B3">
        <w:rPr>
          <w:rFonts w:asciiTheme="minorHAnsi" w:eastAsia="TwCenMT" w:hAnsiTheme="minorHAnsi" w:cs="Arial"/>
          <w:sz w:val="22"/>
          <w:szCs w:val="22"/>
        </w:rPr>
        <w:t xml:space="preserve"> drogami narażone są doliny rzek m.in.</w:t>
      </w:r>
      <w:r w:rsidRPr="006109B3">
        <w:rPr>
          <w:rFonts w:asciiTheme="minorHAnsi" w:eastAsia="TwCenMT" w:hAnsiTheme="minorHAnsi" w:cs="Arial"/>
          <w:sz w:val="22"/>
          <w:szCs w:val="22"/>
        </w:rPr>
        <w:t xml:space="preserve"> Wisł</w:t>
      </w:r>
      <w:r w:rsidR="0037577E" w:rsidRPr="006109B3">
        <w:rPr>
          <w:rFonts w:asciiTheme="minorHAnsi" w:eastAsia="TwCenMT" w:hAnsiTheme="minorHAnsi" w:cs="Arial"/>
          <w:sz w:val="22"/>
          <w:szCs w:val="22"/>
        </w:rPr>
        <w:t>y (głównie w rejonie Warszawy)</w:t>
      </w:r>
      <w:r w:rsidRPr="006109B3">
        <w:rPr>
          <w:rFonts w:asciiTheme="minorHAnsi" w:eastAsia="TwCenMT" w:hAnsiTheme="minorHAnsi" w:cs="Arial"/>
          <w:sz w:val="22"/>
          <w:szCs w:val="22"/>
        </w:rPr>
        <w:t>, Narw</w:t>
      </w:r>
      <w:r w:rsidR="00AF6F4C" w:rsidRPr="006109B3">
        <w:rPr>
          <w:rFonts w:asciiTheme="minorHAnsi" w:eastAsia="TwCenMT" w:hAnsiTheme="minorHAnsi" w:cs="Arial"/>
          <w:sz w:val="22"/>
          <w:szCs w:val="22"/>
        </w:rPr>
        <w:t>i</w:t>
      </w:r>
      <w:r w:rsidR="00D47644" w:rsidRPr="006109B3">
        <w:rPr>
          <w:rFonts w:asciiTheme="minorHAnsi" w:eastAsia="TwCenMT" w:hAnsiTheme="minorHAnsi" w:cs="Arial"/>
          <w:sz w:val="22"/>
          <w:szCs w:val="22"/>
        </w:rPr>
        <w:t xml:space="preserve">, </w:t>
      </w:r>
      <w:r w:rsidR="00BC630D" w:rsidRPr="006109B3">
        <w:rPr>
          <w:rFonts w:asciiTheme="minorHAnsi" w:eastAsia="TwCenMT" w:hAnsiTheme="minorHAnsi" w:cs="Arial"/>
          <w:sz w:val="22"/>
          <w:szCs w:val="22"/>
        </w:rPr>
        <w:t>Świdra, Kostrzynia, Wkry, Wilanówki, Zwoleńki, Rokitnicy i Utraty</w:t>
      </w:r>
      <w:r w:rsidRPr="006109B3">
        <w:rPr>
          <w:rFonts w:asciiTheme="minorHAnsi" w:eastAsia="TwCenMT" w:hAnsiTheme="minorHAnsi" w:cs="Arial"/>
          <w:sz w:val="22"/>
          <w:szCs w:val="22"/>
        </w:rPr>
        <w:t xml:space="preserve">. </w:t>
      </w:r>
      <w:r w:rsidRPr="006109B3">
        <w:rPr>
          <w:rFonts w:asciiTheme="minorHAnsi" w:hAnsiTheme="minorHAnsi" w:cs="Arial"/>
          <w:sz w:val="22"/>
          <w:szCs w:val="22"/>
        </w:rPr>
        <w:t xml:space="preserve">Spośród planowanych typów inwestycji, </w:t>
      </w:r>
      <w:r w:rsidRPr="006109B3">
        <w:rPr>
          <w:rFonts w:asciiTheme="minorHAnsi" w:eastAsia="TwCenMT" w:hAnsiTheme="minorHAnsi" w:cs="Arial"/>
          <w:sz w:val="22"/>
          <w:szCs w:val="22"/>
        </w:rPr>
        <w:t xml:space="preserve">największy wpływ na środowisko wodne </w:t>
      </w:r>
      <w:r w:rsidRPr="006109B3">
        <w:rPr>
          <w:rFonts w:asciiTheme="minorHAnsi" w:hAnsiTheme="minorHAnsi" w:cs="Arial"/>
          <w:sz w:val="22"/>
          <w:szCs w:val="22"/>
        </w:rPr>
        <w:t xml:space="preserve">będzie miała budowa dróg ekspresowych, w </w:t>
      </w:r>
      <w:r w:rsidRPr="006109B3">
        <w:rPr>
          <w:rFonts w:asciiTheme="minorHAnsi" w:hAnsiTheme="minorHAnsi" w:cs="Arial"/>
          <w:sz w:val="22"/>
          <w:szCs w:val="22"/>
          <w:shd w:val="clear" w:color="auto" w:fill="FFFFFF"/>
        </w:rPr>
        <w:t>tym szczególnie S</w:t>
      </w:r>
      <w:r w:rsidR="00AF6F4C" w:rsidRPr="006109B3">
        <w:rPr>
          <w:rFonts w:asciiTheme="minorHAnsi" w:hAnsiTheme="minorHAnsi" w:cs="Arial"/>
          <w:sz w:val="22"/>
          <w:szCs w:val="22"/>
          <w:shd w:val="clear" w:color="auto" w:fill="FFFFFF"/>
        </w:rPr>
        <w:t>-</w:t>
      </w:r>
      <w:r w:rsidRPr="006109B3">
        <w:rPr>
          <w:rFonts w:asciiTheme="minorHAnsi" w:hAnsiTheme="minorHAnsi" w:cs="Arial"/>
          <w:sz w:val="22"/>
          <w:szCs w:val="22"/>
          <w:shd w:val="clear" w:color="auto" w:fill="FFFFFF"/>
        </w:rPr>
        <w:t xml:space="preserve">2 wraz z przeprawą mostową oraz budowa Trasy Mostu Krasińskiego. </w:t>
      </w:r>
      <w:r w:rsidR="0037577E" w:rsidRPr="006109B3">
        <w:rPr>
          <w:rFonts w:asciiTheme="minorHAnsi" w:hAnsiTheme="minorHAnsi" w:cs="Arial"/>
          <w:sz w:val="22"/>
          <w:szCs w:val="22"/>
          <w:shd w:val="clear" w:color="auto" w:fill="FFFFFF"/>
        </w:rPr>
        <w:t>Ze względu na fakt, że dolina Wisły w Warszawie jest bardzo przekształcona (tzw. ,,gorset warszawski”), budowa mostu nie powinna znacząco zwiększyć presji na środowisko, wpłynie natomiast na upłynnienie ruchu między lewo</w:t>
      </w:r>
      <w:r w:rsidR="00F17E8F" w:rsidRPr="006109B3">
        <w:rPr>
          <w:rFonts w:asciiTheme="minorHAnsi" w:hAnsiTheme="minorHAnsi" w:cs="Arial"/>
          <w:sz w:val="22"/>
          <w:szCs w:val="22"/>
          <w:shd w:val="clear" w:color="auto" w:fill="FFFFFF"/>
        </w:rPr>
        <w:t>-</w:t>
      </w:r>
      <w:r w:rsidR="0037577E" w:rsidRPr="006109B3">
        <w:rPr>
          <w:rFonts w:asciiTheme="minorHAnsi" w:hAnsiTheme="minorHAnsi" w:cs="Arial"/>
          <w:sz w:val="22"/>
          <w:szCs w:val="22"/>
          <w:shd w:val="clear" w:color="auto" w:fill="FFFFFF"/>
        </w:rPr>
        <w:t xml:space="preserve"> </w:t>
      </w:r>
      <w:r w:rsidR="00377D0E" w:rsidRPr="006109B3">
        <w:rPr>
          <w:rFonts w:asciiTheme="minorHAnsi" w:hAnsiTheme="minorHAnsi" w:cs="Arial"/>
          <w:sz w:val="22"/>
          <w:szCs w:val="22"/>
          <w:shd w:val="clear" w:color="auto" w:fill="FFFFFF"/>
        </w:rPr>
        <w:t>i prawobrzeżną częścią stolicy.</w:t>
      </w:r>
    </w:p>
    <w:p w:rsidR="00B306CF" w:rsidRPr="006109B3" w:rsidRDefault="00B306CF"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W przypadku dróg duże niebezpieczeństwo stanowią przedostające się do gruntu zanieczyszczone substancjami chemicznymi</w:t>
      </w:r>
      <w:r w:rsidR="00A72EFE" w:rsidRPr="006109B3">
        <w:rPr>
          <w:rFonts w:asciiTheme="minorHAnsi" w:hAnsiTheme="minorHAnsi" w:cs="Arial"/>
          <w:sz w:val="22"/>
          <w:szCs w:val="22"/>
        </w:rPr>
        <w:t xml:space="preserve"> i</w:t>
      </w:r>
      <w:r w:rsidRPr="006109B3">
        <w:rPr>
          <w:rFonts w:asciiTheme="minorHAnsi" w:hAnsiTheme="minorHAnsi" w:cs="Arial"/>
          <w:sz w:val="22"/>
          <w:szCs w:val="22"/>
        </w:rPr>
        <w:t xml:space="preserve"> ropopochodnymi wody opadowe. Projektowane inwestycje dotyczące budowy dróg ekspresowych i autostrad przewidują jednak odprowadzenie kanalizacji deszczowej do rowów trawiastych, następnie do zbiorników infiltracyjnych, a dopiero w dalszej kolejności do ziemi lub cieków. Przy założeniu oczyszczania wód opadowych w separatorach, inwestycje te nie powinny w znacząco negatywny sposób wpływać, </w:t>
      </w:r>
      <w:r w:rsidR="00377D0E" w:rsidRPr="006109B3">
        <w:rPr>
          <w:rFonts w:asciiTheme="minorHAnsi" w:hAnsiTheme="minorHAnsi" w:cs="Arial"/>
          <w:sz w:val="22"/>
          <w:szCs w:val="22"/>
        </w:rPr>
        <w:t>na jakość wód powierzchniowych.</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lastRenderedPageBreak/>
        <w:t xml:space="preserve">Emisja zanieczyszczeń z dróg oraz w wyniku poważnej awarii stwarza potencjalne zagrożenia zanieczyszczenia </w:t>
      </w:r>
      <w:r w:rsidR="00C46649" w:rsidRPr="006109B3">
        <w:rPr>
          <w:rFonts w:asciiTheme="minorHAnsi" w:eastAsia="TwCenMT" w:hAnsiTheme="minorHAnsi" w:cs="Arial"/>
          <w:sz w:val="22"/>
          <w:szCs w:val="22"/>
        </w:rPr>
        <w:t xml:space="preserve">wód </w:t>
      </w:r>
      <w:r w:rsidRPr="006109B3">
        <w:rPr>
          <w:rFonts w:asciiTheme="minorHAnsi" w:eastAsia="TwCenMT" w:hAnsiTheme="minorHAnsi" w:cs="Arial"/>
          <w:sz w:val="22"/>
          <w:szCs w:val="22"/>
        </w:rPr>
        <w:t xml:space="preserve">powierzchniowych i podziemnych. </w:t>
      </w:r>
      <w:r w:rsidR="003F21C1" w:rsidRPr="006109B3">
        <w:rPr>
          <w:rFonts w:asciiTheme="minorHAnsi" w:eastAsia="TwCenMT" w:hAnsiTheme="minorHAnsi" w:cs="Arial"/>
          <w:sz w:val="22"/>
          <w:szCs w:val="22"/>
        </w:rPr>
        <w:t>S</w:t>
      </w:r>
      <w:r w:rsidRPr="006109B3">
        <w:rPr>
          <w:rFonts w:asciiTheme="minorHAnsi" w:eastAsia="TwCenMT" w:hAnsiTheme="minorHAnsi" w:cs="Arial"/>
          <w:sz w:val="22"/>
          <w:szCs w:val="22"/>
        </w:rPr>
        <w:t>ą</w:t>
      </w:r>
      <w:r w:rsidR="003F21C1" w:rsidRPr="006109B3">
        <w:rPr>
          <w:rFonts w:asciiTheme="minorHAnsi" w:eastAsia="TwCenMT" w:hAnsiTheme="minorHAnsi" w:cs="Arial"/>
          <w:sz w:val="22"/>
          <w:szCs w:val="22"/>
        </w:rPr>
        <w:t xml:space="preserve"> to m.in.</w:t>
      </w:r>
    </w:p>
    <w:p w:rsidR="00B306CF" w:rsidRPr="006109B3" w:rsidRDefault="00B306CF" w:rsidP="00275858">
      <w:pPr>
        <w:pStyle w:val="Akapitzlist"/>
        <w:numPr>
          <w:ilvl w:val="0"/>
          <w:numId w:val="42"/>
        </w:numPr>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t>produkty spalania paliw (gł</w:t>
      </w:r>
      <w:r w:rsidR="00CD65F8" w:rsidRPr="006109B3">
        <w:rPr>
          <w:rFonts w:asciiTheme="minorHAnsi" w:eastAsia="TwCenMT" w:hAnsiTheme="minorHAnsi" w:cs="Arial"/>
        </w:rPr>
        <w:t>ó</w:t>
      </w:r>
      <w:r w:rsidRPr="006109B3">
        <w:rPr>
          <w:rFonts w:asciiTheme="minorHAnsi" w:eastAsia="TwCenMT" w:hAnsiTheme="minorHAnsi" w:cs="Arial"/>
        </w:rPr>
        <w:t>wnie związki azotu, siarki, ołowiu, kadmu i miedzi z katalizatorów), stąd możliwość zanieczyszczenia wód podziemnych przede wszystkim SO</w:t>
      </w:r>
      <w:r w:rsidRPr="006109B3">
        <w:rPr>
          <w:rFonts w:asciiTheme="minorHAnsi" w:eastAsia="TwCenMT" w:hAnsiTheme="minorHAnsi" w:cs="Arial"/>
          <w:vertAlign w:val="subscript"/>
        </w:rPr>
        <w:t>4</w:t>
      </w:r>
      <w:r w:rsidRPr="006109B3">
        <w:rPr>
          <w:rFonts w:asciiTheme="minorHAnsi" w:eastAsia="TwCenMT" w:hAnsiTheme="minorHAnsi" w:cs="Arial"/>
        </w:rPr>
        <w:t xml:space="preserve"> oraz metalami ciężkimi;</w:t>
      </w:r>
    </w:p>
    <w:p w:rsidR="00B306CF" w:rsidRPr="006109B3" w:rsidRDefault="00B306CF" w:rsidP="00275858">
      <w:pPr>
        <w:pStyle w:val="Akapitzlist"/>
        <w:numPr>
          <w:ilvl w:val="0"/>
          <w:numId w:val="42"/>
        </w:numPr>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t>środki zimowego utrzymania dróg (głównie chlorki, w tym NH</w:t>
      </w:r>
      <w:r w:rsidRPr="006109B3">
        <w:rPr>
          <w:rFonts w:asciiTheme="minorHAnsi" w:eastAsia="TwCenMT" w:hAnsiTheme="minorHAnsi" w:cs="Arial"/>
          <w:vertAlign w:val="subscript"/>
        </w:rPr>
        <w:t>4</w:t>
      </w:r>
      <w:r w:rsidRPr="006109B3">
        <w:rPr>
          <w:rFonts w:asciiTheme="minorHAnsi" w:eastAsia="TwCenMT" w:hAnsiTheme="minorHAnsi" w:cs="Arial"/>
        </w:rPr>
        <w:t>Cl - utleniające się w wodzie do azotynów i azotanów;</w:t>
      </w:r>
    </w:p>
    <w:p w:rsidR="00B306CF" w:rsidRPr="006109B3" w:rsidRDefault="00B306CF" w:rsidP="00275858">
      <w:pPr>
        <w:pStyle w:val="Akapitzlist"/>
        <w:numPr>
          <w:ilvl w:val="0"/>
          <w:numId w:val="42"/>
        </w:numPr>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t>środki antykorozyjne (źródła metali ciężkich);</w:t>
      </w:r>
    </w:p>
    <w:p w:rsidR="00B306CF" w:rsidRPr="006109B3" w:rsidRDefault="00B306CF" w:rsidP="00275858">
      <w:pPr>
        <w:pStyle w:val="Akapitzlist"/>
        <w:numPr>
          <w:ilvl w:val="0"/>
          <w:numId w:val="42"/>
        </w:numPr>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t>ścieranie się opon, klocków i tarcz hamulcowych w poruszających się po drodze pojazdach (metale ciężkie, substancje ropopochodne).</w:t>
      </w:r>
    </w:p>
    <w:p w:rsidR="000642F1" w:rsidRPr="006109B3" w:rsidRDefault="000642F1" w:rsidP="00200CA5">
      <w:pPr>
        <w:shd w:val="clear" w:color="auto" w:fill="FFFFFF"/>
        <w:autoSpaceDE w:val="0"/>
        <w:autoSpaceDN w:val="0"/>
        <w:adjustRightInd w:val="0"/>
        <w:spacing w:line="276" w:lineRule="auto"/>
        <w:ind w:firstLine="426"/>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Potencjalny wpływ prac modernizacyjnych </w:t>
      </w:r>
      <w:r w:rsidRPr="006109B3">
        <w:rPr>
          <w:rFonts w:asciiTheme="minorHAnsi" w:eastAsia="ArnoPro-Regular" w:hAnsiTheme="minorHAnsi" w:cs="Arial"/>
          <w:b/>
          <w:bCs/>
          <w:sz w:val="22"/>
          <w:szCs w:val="22"/>
        </w:rPr>
        <w:t xml:space="preserve">na wody powierzchniowe lub gruntowe </w:t>
      </w:r>
      <w:r w:rsidRPr="006109B3">
        <w:rPr>
          <w:rFonts w:asciiTheme="minorHAnsi" w:eastAsia="ArnoPro-Regular" w:hAnsiTheme="minorHAnsi" w:cs="Arial"/>
          <w:sz w:val="22"/>
          <w:szCs w:val="22"/>
        </w:rPr>
        <w:t xml:space="preserve">(podziemne) będzie zależny od zakresu prac oraz warunków gruntowo-wodnych otoczenia inwestycji. Zanieczyszczenia, które mogą przedostać się do środowiska gruntowo-wodnego </w:t>
      </w:r>
      <w:r w:rsidR="00064F5B" w:rsidRPr="006109B3">
        <w:rPr>
          <w:rFonts w:asciiTheme="minorHAnsi" w:eastAsia="ArnoPro-Regular" w:hAnsiTheme="minorHAnsi" w:cs="Arial"/>
          <w:sz w:val="22"/>
          <w:szCs w:val="22"/>
        </w:rPr>
        <w:t>pochodzą</w:t>
      </w:r>
      <w:r w:rsidRPr="006109B3">
        <w:rPr>
          <w:rFonts w:asciiTheme="minorHAnsi" w:eastAsia="ArnoPro-Regular" w:hAnsiTheme="minorHAnsi" w:cs="Arial"/>
          <w:sz w:val="22"/>
          <w:szCs w:val="22"/>
        </w:rPr>
        <w:t xml:space="preserve"> przede wszystkim ze ścieków bytowych z obiektów związanych z obsługą ruchu pasażerskiego, w tym MOP. Groźniejsze w skutkach dla środowiska mogą być zagrożenia o charakterze punktowym, do których można zaliczyć kolizje i </w:t>
      </w:r>
      <w:r w:rsidRPr="006109B3">
        <w:rPr>
          <w:rFonts w:asciiTheme="minorHAnsi" w:eastAsia="ArnoPro-Regular" w:hAnsiTheme="minorHAnsi" w:cs="Arial"/>
          <w:b/>
          <w:sz w:val="22"/>
          <w:szCs w:val="22"/>
        </w:rPr>
        <w:t>poważne awarie</w:t>
      </w:r>
      <w:r w:rsidRPr="006109B3">
        <w:rPr>
          <w:rFonts w:asciiTheme="minorHAnsi" w:eastAsia="ArnoPro-Regular" w:hAnsiTheme="minorHAnsi" w:cs="Arial"/>
          <w:sz w:val="22"/>
          <w:szCs w:val="22"/>
        </w:rPr>
        <w:t xml:space="preserve"> pojazdów (i pociągów) przewożących niebezpieczne substancje chemiczne. W takich sytuacjach może dojść do zanieczyszczenia gruntu i wód gruntowych.</w:t>
      </w:r>
    </w:p>
    <w:p w:rsidR="00B306CF" w:rsidRPr="006109B3" w:rsidRDefault="00B306CF" w:rsidP="00200CA5">
      <w:pPr>
        <w:shd w:val="clear" w:color="auto" w:fill="FFFFFF"/>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Wśród czynników ogranicza</w:t>
      </w:r>
      <w:r w:rsidR="002F6D51" w:rsidRPr="006109B3">
        <w:rPr>
          <w:rFonts w:asciiTheme="minorHAnsi" w:eastAsia="TwCenMT" w:hAnsiTheme="minorHAnsi" w:cs="Arial"/>
          <w:sz w:val="22"/>
          <w:szCs w:val="22"/>
        </w:rPr>
        <w:t>jących</w:t>
      </w:r>
      <w:r w:rsidRPr="006109B3">
        <w:rPr>
          <w:rFonts w:asciiTheme="minorHAnsi" w:eastAsia="TwCenMT" w:hAnsiTheme="minorHAnsi" w:cs="Arial"/>
          <w:sz w:val="22"/>
          <w:szCs w:val="22"/>
        </w:rPr>
        <w:t xml:space="preserve"> negatywne oddziaływania spływów opadowych z dróg na środowisko gruntowo</w:t>
      </w:r>
      <w:r w:rsidR="000642F1" w:rsidRPr="006109B3">
        <w:rPr>
          <w:rFonts w:asciiTheme="minorHAnsi" w:eastAsia="TwCenMT" w:hAnsiTheme="minorHAnsi" w:cs="Arial"/>
          <w:sz w:val="22"/>
          <w:szCs w:val="22"/>
        </w:rPr>
        <w:t>-</w:t>
      </w:r>
      <w:r w:rsidRPr="006109B3">
        <w:rPr>
          <w:rFonts w:asciiTheme="minorHAnsi" w:eastAsia="TwCenMT" w:hAnsiTheme="minorHAnsi" w:cs="Arial"/>
          <w:sz w:val="22"/>
          <w:szCs w:val="22"/>
        </w:rPr>
        <w:t>wodne</w:t>
      </w:r>
      <w:r w:rsidR="000642F1" w:rsidRPr="006109B3">
        <w:rPr>
          <w:rFonts w:asciiTheme="minorHAnsi" w:eastAsia="TwCenMT" w:hAnsiTheme="minorHAnsi" w:cs="Arial"/>
          <w:sz w:val="22"/>
          <w:szCs w:val="22"/>
        </w:rPr>
        <w:t xml:space="preserve"> istotne</w:t>
      </w:r>
      <w:r w:rsidRPr="006109B3">
        <w:rPr>
          <w:rFonts w:asciiTheme="minorHAnsi" w:eastAsia="TwCenMT" w:hAnsiTheme="minorHAnsi" w:cs="Arial"/>
          <w:sz w:val="22"/>
          <w:szCs w:val="22"/>
        </w:rPr>
        <w:t xml:space="preserve"> są:</w:t>
      </w:r>
    </w:p>
    <w:p w:rsidR="00B306CF" w:rsidRPr="006109B3" w:rsidRDefault="00B306CF" w:rsidP="00275858">
      <w:pPr>
        <w:pStyle w:val="Akapitzlist"/>
        <w:numPr>
          <w:ilvl w:val="0"/>
          <w:numId w:val="43"/>
        </w:numPr>
        <w:shd w:val="clear" w:color="auto" w:fill="FFFFFF"/>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t xml:space="preserve">warunki hydrograficzne – sieć hydrograficzna stanowi potencjalne odbiorniki spływowe </w:t>
      </w:r>
      <w:r w:rsidR="00AE791D" w:rsidRPr="006109B3">
        <w:rPr>
          <w:rFonts w:asciiTheme="minorHAnsi" w:eastAsia="TwCenMT" w:hAnsiTheme="minorHAnsi" w:cs="Arial"/>
        </w:rPr>
        <w:t xml:space="preserve">wód </w:t>
      </w:r>
      <w:r w:rsidRPr="006109B3">
        <w:rPr>
          <w:rFonts w:asciiTheme="minorHAnsi" w:eastAsia="TwCenMT" w:hAnsiTheme="minorHAnsi" w:cs="Arial"/>
        </w:rPr>
        <w:t>opadowych, konieczne jest więc uwzględnienie parametrów takich, jak przepływy miarodajne, przepustowość koryta cieku, występowanie ujęć wód powierzchniowych i ich stref ochronnych, standardy jakości wód powierzchniowych oraz ścieków i spływów opadowych,</w:t>
      </w:r>
    </w:p>
    <w:p w:rsidR="00B306CF" w:rsidRPr="006109B3" w:rsidRDefault="00B306CF" w:rsidP="00275858">
      <w:pPr>
        <w:pStyle w:val="Akapitzlist"/>
        <w:numPr>
          <w:ilvl w:val="0"/>
          <w:numId w:val="43"/>
        </w:numPr>
        <w:shd w:val="clear" w:color="auto" w:fill="FFFFFF"/>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t>warunki hydrogeologiczne – głębokość występowania wód gruntowych, głębokość występowania użytkowego poziomu wodonośnego, stopień zagrożenia wód podziemnych</w:t>
      </w:r>
      <w:r w:rsidR="006E2692" w:rsidRPr="006109B3">
        <w:rPr>
          <w:rFonts w:asciiTheme="minorHAnsi" w:eastAsia="TwCenMT" w:hAnsiTheme="minorHAnsi" w:cs="Arial"/>
        </w:rPr>
        <w:t xml:space="preserve">, </w:t>
      </w:r>
      <w:r w:rsidRPr="006109B3">
        <w:rPr>
          <w:rFonts w:asciiTheme="minorHAnsi" w:eastAsia="TwCenMT" w:hAnsiTheme="minorHAnsi" w:cs="Arial"/>
        </w:rPr>
        <w:t>występowanie i stopień zagrożenia Głównych Zbiorników Wód Podziemnych, współczynnik filtracji, występowanie ujęć wód podziemnych i ich stref ochronnych, standardy jakości gleby i ziemi, standardy jakości wód podziemnych,</w:t>
      </w:r>
    </w:p>
    <w:p w:rsidR="00B306CF" w:rsidRPr="006109B3" w:rsidRDefault="00B306CF" w:rsidP="00275858">
      <w:pPr>
        <w:pStyle w:val="Akapitzlist"/>
        <w:numPr>
          <w:ilvl w:val="0"/>
          <w:numId w:val="43"/>
        </w:numPr>
        <w:shd w:val="clear" w:color="auto" w:fill="FFFFFF"/>
        <w:autoSpaceDE w:val="0"/>
        <w:autoSpaceDN w:val="0"/>
        <w:adjustRightInd w:val="0"/>
        <w:spacing w:after="0"/>
        <w:contextualSpacing/>
        <w:rPr>
          <w:rFonts w:asciiTheme="minorHAnsi" w:hAnsiTheme="minorHAnsi" w:cs="Arial"/>
        </w:rPr>
      </w:pPr>
      <w:r w:rsidRPr="006109B3">
        <w:rPr>
          <w:rFonts w:asciiTheme="minorHAnsi" w:eastAsia="TwCenMT" w:hAnsiTheme="minorHAnsi" w:cs="Arial"/>
        </w:rPr>
        <w:t>ukształtowanie terenu – determinuje kierunki spływu wód opadowych, posadowienie drogi na nasypie lub w wykopie wpływa na w</w:t>
      </w:r>
      <w:r w:rsidR="00377D0E" w:rsidRPr="006109B3">
        <w:rPr>
          <w:rFonts w:asciiTheme="minorHAnsi" w:eastAsia="TwCenMT" w:hAnsiTheme="minorHAnsi" w:cs="Arial"/>
        </w:rPr>
        <w:t>ybór sposobu odwodnienia drogi,</w:t>
      </w:r>
    </w:p>
    <w:p w:rsidR="00B306CF" w:rsidRPr="006109B3" w:rsidRDefault="00B306CF" w:rsidP="00275858">
      <w:pPr>
        <w:pStyle w:val="Akapitzlist"/>
        <w:numPr>
          <w:ilvl w:val="0"/>
          <w:numId w:val="43"/>
        </w:numPr>
        <w:shd w:val="clear" w:color="auto" w:fill="FFFFFF"/>
        <w:autoSpaceDE w:val="0"/>
        <w:autoSpaceDN w:val="0"/>
        <w:adjustRightInd w:val="0"/>
        <w:spacing w:after="0"/>
        <w:contextualSpacing/>
        <w:rPr>
          <w:rFonts w:asciiTheme="minorHAnsi" w:hAnsiTheme="minorHAnsi" w:cs="Arial"/>
        </w:rPr>
      </w:pPr>
      <w:r w:rsidRPr="006109B3">
        <w:rPr>
          <w:rFonts w:asciiTheme="minorHAnsi" w:eastAsia="TwCenMT" w:hAnsiTheme="minorHAnsi" w:cs="Arial"/>
        </w:rPr>
        <w:t>zagospodarowanie terenu w sąsiedztwie.</w:t>
      </w:r>
    </w:p>
    <w:p w:rsidR="00B306CF" w:rsidRPr="006109B3" w:rsidRDefault="00B306CF" w:rsidP="00200CA5">
      <w:pPr>
        <w:shd w:val="clear" w:color="auto" w:fill="FFFFFF"/>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W otoczeniu obiektów inżynierskich realizowanych na obszarze o płytkim zaleganiu wód gruntowych może wystąpić konieczność odwodnienia wykopów pod fundamenty konstrukcji</w:t>
      </w:r>
      <w:r w:rsidR="00201BF3" w:rsidRPr="006109B3">
        <w:rPr>
          <w:rFonts w:asciiTheme="minorHAnsi" w:eastAsia="ArnoPro-Regular" w:hAnsiTheme="minorHAnsi" w:cs="Arial"/>
          <w:sz w:val="22"/>
          <w:szCs w:val="22"/>
        </w:rPr>
        <w:t xml:space="preserve">, które </w:t>
      </w:r>
      <w:r w:rsidRPr="006109B3">
        <w:rPr>
          <w:rFonts w:asciiTheme="minorHAnsi" w:eastAsia="ArnoPro-Regular" w:hAnsiTheme="minorHAnsi" w:cs="Arial"/>
          <w:sz w:val="22"/>
          <w:szCs w:val="22"/>
        </w:rPr>
        <w:t>mogą spowodować lokalne, krótkotrwałe obniżenie się zwierciadła wody gruntowej. Jednak po zakończeniu prac zwierciadło wody powinno</w:t>
      </w:r>
      <w:r w:rsidR="0053005F" w:rsidRPr="006109B3">
        <w:rPr>
          <w:rFonts w:asciiTheme="minorHAnsi" w:eastAsia="ArnoPro-Regular" w:hAnsiTheme="minorHAnsi" w:cs="Arial"/>
          <w:sz w:val="22"/>
          <w:szCs w:val="22"/>
        </w:rPr>
        <w:t xml:space="preserve"> ustabilizować się na poziomie s</w:t>
      </w:r>
      <w:r w:rsidRPr="006109B3">
        <w:rPr>
          <w:rFonts w:asciiTheme="minorHAnsi" w:eastAsia="ArnoPro-Regular" w:hAnsiTheme="minorHAnsi" w:cs="Arial"/>
          <w:sz w:val="22"/>
          <w:szCs w:val="22"/>
        </w:rPr>
        <w:t xml:space="preserve">przed budowy. W związku z tym nie przewiduje się negatywnego oddziaływania na wody podziemne. </w:t>
      </w:r>
      <w:r w:rsidR="00201BF3" w:rsidRPr="006109B3">
        <w:rPr>
          <w:rFonts w:asciiTheme="minorHAnsi" w:eastAsia="ArnoPro-Regular" w:hAnsiTheme="minorHAnsi" w:cs="Arial"/>
          <w:sz w:val="22"/>
          <w:szCs w:val="22"/>
        </w:rPr>
        <w:t>Również n</w:t>
      </w:r>
      <w:r w:rsidRPr="006109B3">
        <w:rPr>
          <w:rFonts w:asciiTheme="minorHAnsi" w:eastAsia="ArnoPro-Regular" w:hAnsiTheme="minorHAnsi" w:cs="Arial"/>
          <w:sz w:val="22"/>
          <w:szCs w:val="22"/>
        </w:rPr>
        <w:t>a etapie eksploatacji budowanych i modernizowanych dróg oraz linii kolejowych nie powinny występować zagrożenia wód podziemnych, zarówno jeśli chodzi o ich ilość, jak i jakość (z wyjątkiem poważnej awarii).</w:t>
      </w:r>
    </w:p>
    <w:p w:rsidR="00B306CF" w:rsidRPr="006109B3" w:rsidRDefault="00B306CF" w:rsidP="00200CA5">
      <w:pPr>
        <w:shd w:val="clear" w:color="auto" w:fill="FFFFFF"/>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Potencjalne oddziaływanie realizacji </w:t>
      </w:r>
      <w:r w:rsidRPr="006109B3">
        <w:rPr>
          <w:rFonts w:asciiTheme="minorHAnsi" w:eastAsia="ArnoPro-Regular" w:hAnsiTheme="minorHAnsi" w:cs="Arial"/>
          <w:iCs/>
          <w:sz w:val="22"/>
          <w:szCs w:val="22"/>
        </w:rPr>
        <w:t xml:space="preserve">Planu wykonawczego </w:t>
      </w:r>
      <w:r w:rsidRPr="006109B3">
        <w:rPr>
          <w:rFonts w:asciiTheme="minorHAnsi" w:eastAsia="ArnoPro-Regular" w:hAnsiTheme="minorHAnsi" w:cs="Arial"/>
          <w:sz w:val="22"/>
          <w:szCs w:val="22"/>
        </w:rPr>
        <w:t>na jakość wód powierzchniowych związane jest głównie z pracami polegającymi na budowie oraz modernizacji obiektów inżynieryjnych w okolicy naturalnych cieków</w:t>
      </w:r>
      <w:r w:rsidR="00201BF3"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 w pobliżu zbiorników wodnych</w:t>
      </w:r>
      <w:r w:rsidR="00201BF3" w:rsidRPr="006109B3">
        <w:rPr>
          <w:rFonts w:asciiTheme="minorHAnsi" w:eastAsia="ArnoPro-Regular" w:hAnsiTheme="minorHAnsi" w:cs="Arial"/>
          <w:sz w:val="22"/>
          <w:szCs w:val="22"/>
        </w:rPr>
        <w:t xml:space="preserve"> lub terenów podmokłych</w:t>
      </w:r>
      <w:r w:rsidRPr="006109B3">
        <w:rPr>
          <w:rFonts w:asciiTheme="minorHAnsi" w:eastAsia="ArnoPro-Regular" w:hAnsiTheme="minorHAnsi" w:cs="Arial"/>
          <w:sz w:val="22"/>
          <w:szCs w:val="22"/>
        </w:rPr>
        <w:t>. Lokalnie może to stanowić potencjalne zagrożenie dla jakości wód powierzchniowych (np. budowa mostu), wówczas zanieczyszczenia mogą przedostać się do wód bezpośrednio z terenu prowadzonych prac budowlanych, lub w wyniku spływu substancji poprzez systemy odwodnieniowe i drenażowe. O</w:t>
      </w:r>
      <w:r w:rsidR="00662479">
        <w:rPr>
          <w:rFonts w:asciiTheme="minorHAnsi" w:eastAsia="ArnoPro-Regular" w:hAnsiTheme="minorHAnsi" w:cs="Arial"/>
          <w:sz w:val="22"/>
          <w:szCs w:val="22"/>
        </w:rPr>
        <w:t xml:space="preserve"> </w:t>
      </w:r>
      <w:r w:rsidRPr="006109B3">
        <w:rPr>
          <w:rFonts w:asciiTheme="minorHAnsi" w:eastAsia="ArnoPro-Regular" w:hAnsiTheme="minorHAnsi" w:cs="Arial"/>
          <w:sz w:val="22"/>
          <w:szCs w:val="22"/>
        </w:rPr>
        <w:lastRenderedPageBreak/>
        <w:t>wielkości zasięgu negatywnego oddziaływania decydować będzie rodzaj i ilość substancji oraz czas trwania oddziaływań. Również w sytuacjach awaryjnych (kolizje, w</w:t>
      </w:r>
      <w:r w:rsidR="00AF6F4C" w:rsidRPr="006109B3">
        <w:rPr>
          <w:rFonts w:asciiTheme="minorHAnsi" w:eastAsia="ArnoPro-Regular" w:hAnsiTheme="minorHAnsi" w:cs="Arial"/>
          <w:sz w:val="22"/>
          <w:szCs w:val="22"/>
        </w:rPr>
        <w:t>ypadki)</w:t>
      </w:r>
      <w:r w:rsidR="002F6D51" w:rsidRPr="006109B3">
        <w:rPr>
          <w:rFonts w:asciiTheme="minorHAnsi" w:eastAsia="ArnoPro-Regular" w:hAnsiTheme="minorHAnsi" w:cs="Arial"/>
          <w:sz w:val="22"/>
          <w:szCs w:val="22"/>
        </w:rPr>
        <w:t>,</w:t>
      </w:r>
      <w:r w:rsidR="00AF6F4C" w:rsidRPr="006109B3">
        <w:rPr>
          <w:rFonts w:asciiTheme="minorHAnsi" w:eastAsia="ArnoPro-Regular" w:hAnsiTheme="minorHAnsi" w:cs="Arial"/>
          <w:sz w:val="22"/>
          <w:szCs w:val="22"/>
        </w:rPr>
        <w:t xml:space="preserve"> niekontrolowane wycieki</w:t>
      </w:r>
      <w:r w:rsidRPr="006109B3">
        <w:rPr>
          <w:rFonts w:asciiTheme="minorHAnsi" w:eastAsia="ArnoPro-Regular" w:hAnsiTheme="minorHAnsi" w:cs="Arial"/>
          <w:sz w:val="22"/>
          <w:szCs w:val="22"/>
        </w:rPr>
        <w:t xml:space="preserve"> substancji</w:t>
      </w:r>
      <w:r w:rsidR="00AF6F4C" w:rsidRPr="006109B3">
        <w:rPr>
          <w:rFonts w:asciiTheme="minorHAnsi" w:eastAsia="ArnoPro-Regular" w:hAnsiTheme="minorHAnsi" w:cs="Arial"/>
          <w:sz w:val="22"/>
          <w:szCs w:val="22"/>
        </w:rPr>
        <w:t xml:space="preserve"> chemicznych</w:t>
      </w:r>
      <w:r w:rsidR="00201BF3" w:rsidRPr="006109B3">
        <w:rPr>
          <w:rFonts w:asciiTheme="minorHAnsi" w:eastAsia="ArnoPro-Regular" w:hAnsiTheme="minorHAnsi" w:cs="Arial"/>
          <w:sz w:val="22"/>
          <w:szCs w:val="22"/>
        </w:rPr>
        <w:t xml:space="preserve"> (np. ropopochodnych)</w:t>
      </w:r>
      <w:r w:rsidRPr="006109B3">
        <w:rPr>
          <w:rFonts w:asciiTheme="minorHAnsi" w:eastAsia="ArnoPro-Regular" w:hAnsiTheme="minorHAnsi" w:cs="Arial"/>
          <w:sz w:val="22"/>
          <w:szCs w:val="22"/>
        </w:rPr>
        <w:t xml:space="preserve"> mogą spowodować pogorszenie składu fizykochemicznego wierzchniej warstwy gruntu</w:t>
      </w:r>
      <w:r w:rsidR="00CD65F8"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 gł</w:t>
      </w:r>
      <w:r w:rsidR="0053005F" w:rsidRPr="006109B3">
        <w:rPr>
          <w:rFonts w:asciiTheme="minorHAnsi" w:eastAsia="ArnoPro-Regular" w:hAnsiTheme="minorHAnsi" w:cs="Arial"/>
          <w:sz w:val="22"/>
          <w:szCs w:val="22"/>
        </w:rPr>
        <w:t>ó</w:t>
      </w:r>
      <w:r w:rsidRPr="006109B3">
        <w:rPr>
          <w:rFonts w:asciiTheme="minorHAnsi" w:eastAsia="ArnoPro-Regular" w:hAnsiTheme="minorHAnsi" w:cs="Arial"/>
          <w:sz w:val="22"/>
          <w:szCs w:val="22"/>
        </w:rPr>
        <w:t>wnie w obrębie dróg</w:t>
      </w:r>
      <w:r w:rsidR="00CD65F8"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 torowis</w:t>
      </w:r>
      <w:r w:rsidR="00377D0E" w:rsidRPr="006109B3">
        <w:rPr>
          <w:rFonts w:asciiTheme="minorHAnsi" w:eastAsia="ArnoPro-Regular" w:hAnsiTheme="minorHAnsi" w:cs="Arial"/>
          <w:sz w:val="22"/>
          <w:szCs w:val="22"/>
        </w:rPr>
        <w:t>k lub bezpośrednim sąsiedztwie.</w:t>
      </w:r>
    </w:p>
    <w:p w:rsidR="00B306CF" w:rsidRPr="006109B3" w:rsidRDefault="00B306CF"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eastAsia="ArnoPro-Regular" w:hAnsiTheme="minorHAnsi" w:cs="Arial"/>
          <w:sz w:val="22"/>
          <w:szCs w:val="22"/>
        </w:rPr>
        <w:t xml:space="preserve">Pozytywnym aspektem modernizacji będzie m.in. wprowadzenie nowych technologii zwiększających trwałość sieci komunikacyjnej, modernizacja rozwiązań w zakresie ochrony wód przed spływami zanieczyszczeń z jezdni (odstojniki z dobrą izolacyjnością) oraz wymiana miejscami uszkodzonej </w:t>
      </w:r>
      <w:r w:rsidR="00377D0E" w:rsidRPr="006109B3">
        <w:rPr>
          <w:rFonts w:asciiTheme="minorHAnsi" w:eastAsia="ArnoPro-Regular" w:hAnsiTheme="minorHAnsi" w:cs="Arial"/>
          <w:sz w:val="22"/>
          <w:szCs w:val="22"/>
        </w:rPr>
        <w:t>infrastruktury wodno-ściekowej.</w:t>
      </w:r>
    </w:p>
    <w:p w:rsidR="00B306CF" w:rsidRPr="006109B3" w:rsidRDefault="00B306CF"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 xml:space="preserve">Podsumowując należy stwierdzić, </w:t>
      </w:r>
      <w:r w:rsidR="002C54E9" w:rsidRPr="006109B3">
        <w:rPr>
          <w:rFonts w:asciiTheme="minorHAnsi" w:hAnsiTheme="minorHAnsi" w:cs="Arial"/>
          <w:sz w:val="22"/>
          <w:szCs w:val="22"/>
        </w:rPr>
        <w:t>ż</w:t>
      </w:r>
      <w:r w:rsidRPr="006109B3">
        <w:rPr>
          <w:rFonts w:asciiTheme="minorHAnsi" w:hAnsiTheme="minorHAnsi" w:cs="Arial"/>
          <w:sz w:val="22"/>
          <w:szCs w:val="22"/>
        </w:rPr>
        <w:t>e generalnie nie przewiduje się wpływu na zmianę klasy stanu/potencjału</w:t>
      </w:r>
      <w:r w:rsidR="00201BF3" w:rsidRPr="006109B3">
        <w:rPr>
          <w:rFonts w:asciiTheme="minorHAnsi" w:hAnsiTheme="minorHAnsi" w:cs="Arial"/>
          <w:sz w:val="22"/>
          <w:szCs w:val="22"/>
        </w:rPr>
        <w:t xml:space="preserve"> ekologicznego </w:t>
      </w:r>
      <w:r w:rsidRPr="006109B3">
        <w:rPr>
          <w:rFonts w:asciiTheme="minorHAnsi" w:hAnsiTheme="minorHAnsi" w:cs="Arial"/>
          <w:sz w:val="22"/>
          <w:szCs w:val="22"/>
        </w:rPr>
        <w:t xml:space="preserve">wód, pod warunkiem stosowania </w:t>
      </w:r>
      <w:r w:rsidR="00201BF3" w:rsidRPr="006109B3">
        <w:rPr>
          <w:rFonts w:asciiTheme="minorHAnsi" w:hAnsiTheme="minorHAnsi" w:cs="Arial"/>
          <w:sz w:val="22"/>
          <w:szCs w:val="22"/>
        </w:rPr>
        <w:t>właściwych</w:t>
      </w:r>
      <w:r w:rsidRPr="006109B3">
        <w:rPr>
          <w:rFonts w:asciiTheme="minorHAnsi" w:hAnsiTheme="minorHAnsi" w:cs="Arial"/>
          <w:sz w:val="22"/>
          <w:szCs w:val="22"/>
        </w:rPr>
        <w:t xml:space="preserve"> rozwiązań technicznych na etapie realizacji inwestycji (w tym obiektów mostowych i przepustów).</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 xml:space="preserve">Inwestycje infrastrukturalne (komunikacyjne) są przyczyną zmian warunków siedliskowych (glebowych czy chemizmu wód) poszczególnych gatunków </w:t>
      </w:r>
      <w:r w:rsidR="00365FA2" w:rsidRPr="006109B3">
        <w:rPr>
          <w:rFonts w:asciiTheme="minorHAnsi" w:eastAsia="TwCenMT" w:hAnsiTheme="minorHAnsi" w:cs="Arial"/>
          <w:sz w:val="22"/>
          <w:szCs w:val="22"/>
        </w:rPr>
        <w:t>organizmów żywych</w:t>
      </w:r>
      <w:r w:rsidRPr="006109B3">
        <w:rPr>
          <w:rFonts w:asciiTheme="minorHAnsi" w:eastAsia="TwCenMT" w:hAnsiTheme="minorHAnsi" w:cs="Arial"/>
          <w:sz w:val="22"/>
          <w:szCs w:val="22"/>
        </w:rPr>
        <w:t xml:space="preserve"> </w:t>
      </w:r>
      <w:r w:rsidR="00365FA2" w:rsidRPr="006109B3">
        <w:rPr>
          <w:rFonts w:asciiTheme="minorHAnsi" w:eastAsia="TwCenMT" w:hAnsiTheme="minorHAnsi" w:cs="Arial"/>
          <w:sz w:val="22"/>
          <w:szCs w:val="22"/>
        </w:rPr>
        <w:t xml:space="preserve">- </w:t>
      </w:r>
      <w:r w:rsidRPr="006109B3">
        <w:rPr>
          <w:rFonts w:asciiTheme="minorHAnsi" w:eastAsia="TwCenMT" w:hAnsiTheme="minorHAnsi" w:cs="Arial"/>
          <w:sz w:val="22"/>
          <w:szCs w:val="22"/>
        </w:rPr>
        <w:t xml:space="preserve">w zasięgu oddziaływania. Dotyczy to etapu budowy, ale również eksploatacji. Gatunki roślin związane z wodami są wrażliwe przede wszystkim na zanieczyszczenia substancjami ropopochodnymi i zasolenie gleb, będące wynikiem zimowego utrzymania dróg. Zasolenie zakłóca procesy fizjologiczne organizmów żywych, co może skutkować osłabieniem wzrostu roślin. </w:t>
      </w:r>
      <w:r w:rsidR="000A1ECC" w:rsidRPr="006109B3">
        <w:rPr>
          <w:rFonts w:asciiTheme="minorHAnsi" w:eastAsia="TwCenMT" w:hAnsiTheme="minorHAnsi" w:cs="Arial"/>
          <w:sz w:val="22"/>
          <w:szCs w:val="22"/>
        </w:rPr>
        <w:t xml:space="preserve">Ponadto szereg </w:t>
      </w:r>
      <w:r w:rsidR="00EC2507" w:rsidRPr="006109B3">
        <w:rPr>
          <w:rFonts w:asciiTheme="minorHAnsi" w:eastAsia="TwCenMT" w:hAnsiTheme="minorHAnsi" w:cs="Arial"/>
          <w:sz w:val="22"/>
          <w:szCs w:val="22"/>
        </w:rPr>
        <w:t>organizm</w:t>
      </w:r>
      <w:r w:rsidR="000A1ECC" w:rsidRPr="006109B3">
        <w:rPr>
          <w:rFonts w:asciiTheme="minorHAnsi" w:eastAsia="TwCenMT" w:hAnsiTheme="minorHAnsi" w:cs="Arial"/>
          <w:sz w:val="22"/>
          <w:szCs w:val="22"/>
        </w:rPr>
        <w:t>ów</w:t>
      </w:r>
      <w:r w:rsidRPr="006109B3">
        <w:rPr>
          <w:rFonts w:asciiTheme="minorHAnsi" w:eastAsia="TwCenMT" w:hAnsiTheme="minorHAnsi" w:cs="Arial"/>
          <w:sz w:val="22"/>
          <w:szCs w:val="22"/>
        </w:rPr>
        <w:t xml:space="preserve"> </w:t>
      </w:r>
      <w:r w:rsidR="000A1ECC" w:rsidRPr="006109B3">
        <w:rPr>
          <w:rFonts w:asciiTheme="minorHAnsi" w:eastAsia="TwCenMT" w:hAnsiTheme="minorHAnsi" w:cs="Arial"/>
          <w:sz w:val="22"/>
          <w:szCs w:val="22"/>
        </w:rPr>
        <w:t>cechuje duża</w:t>
      </w:r>
      <w:r w:rsidRPr="006109B3">
        <w:rPr>
          <w:rFonts w:asciiTheme="minorHAnsi" w:eastAsia="TwCenMT" w:hAnsiTheme="minorHAnsi" w:cs="Arial"/>
          <w:sz w:val="22"/>
          <w:szCs w:val="22"/>
        </w:rPr>
        <w:t xml:space="preserve"> wrażliw</w:t>
      </w:r>
      <w:r w:rsidR="000A1ECC" w:rsidRPr="006109B3">
        <w:rPr>
          <w:rFonts w:asciiTheme="minorHAnsi" w:eastAsia="TwCenMT" w:hAnsiTheme="minorHAnsi" w:cs="Arial"/>
          <w:sz w:val="22"/>
          <w:szCs w:val="22"/>
        </w:rPr>
        <w:t>ość na zanieczyszczenia powietrza</w:t>
      </w:r>
      <w:r w:rsidR="00377D0E" w:rsidRPr="006109B3">
        <w:rPr>
          <w:rFonts w:asciiTheme="minorHAnsi" w:eastAsia="TwCenMT" w:hAnsiTheme="minorHAnsi" w:cs="Arial"/>
          <w:sz w:val="22"/>
          <w:szCs w:val="22"/>
        </w:rPr>
        <w:t>.</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ArnoPro-Regular" w:hAnsiTheme="minorHAnsi" w:cs="Arial"/>
          <w:sz w:val="22"/>
          <w:szCs w:val="22"/>
        </w:rPr>
        <w:t xml:space="preserve">Oddziaływanie na </w:t>
      </w:r>
      <w:r w:rsidRPr="006109B3">
        <w:rPr>
          <w:rFonts w:asciiTheme="minorHAnsi" w:eastAsia="ArnoPro-Regular" w:hAnsiTheme="minorHAnsi" w:cs="Arial"/>
          <w:b/>
          <w:bCs/>
          <w:sz w:val="22"/>
          <w:szCs w:val="22"/>
        </w:rPr>
        <w:t>lasy</w:t>
      </w:r>
      <w:r w:rsidRPr="006109B3">
        <w:rPr>
          <w:rFonts w:asciiTheme="minorHAnsi" w:eastAsia="ArnoPro-Regular" w:hAnsiTheme="minorHAnsi" w:cs="Arial"/>
          <w:sz w:val="22"/>
          <w:szCs w:val="22"/>
        </w:rPr>
        <w:t xml:space="preserve"> wynika zasadniczo z konieczności zniszczenia szaty roślinnej (w tym wycinki drzew i krzewów) na terenach, gdzie prowadzona będzie nowa inwestycja. Roślinność przydrożna i towarzysząca terenom kolejowym, poza funkcją przyrodniczą czy urozmaiceniem przestrzeni, pełni także oczywistą rolę ochronną (przed hałasem) lub przeciwdziałającą zjawiskom erozji (umacnianie skarp, wysokich w niektórych miejscach, nasypów kolejowych). Ocenę wpływu na jakość lasów odniesiono do zbiorowisk leśnych będących środowiskiem życia zwierząt (siedlisko, miejsce rozrodu i migracji), które w wyniku nowych inwestycji ulegają fragmentacji. Może to pośrednio wpływać na bioróżnorodność. </w:t>
      </w:r>
      <w:r w:rsidRPr="006109B3">
        <w:rPr>
          <w:rFonts w:asciiTheme="minorHAnsi" w:eastAsia="TwCenMT" w:hAnsiTheme="minorHAnsi" w:cs="Arial"/>
          <w:sz w:val="22"/>
          <w:szCs w:val="22"/>
        </w:rPr>
        <w:t xml:space="preserve">Do grupy </w:t>
      </w:r>
      <w:r w:rsidRPr="006109B3">
        <w:rPr>
          <w:rFonts w:asciiTheme="minorHAnsi" w:eastAsia="TwCenMT" w:hAnsiTheme="minorHAnsi" w:cs="Arial"/>
          <w:b/>
          <w:sz w:val="22"/>
          <w:szCs w:val="22"/>
        </w:rPr>
        <w:t>siedlisk leśnych</w:t>
      </w:r>
      <w:r w:rsidRPr="006109B3">
        <w:rPr>
          <w:rFonts w:asciiTheme="minorHAnsi" w:eastAsia="TwCenMT" w:hAnsiTheme="minorHAnsi" w:cs="Arial"/>
          <w:sz w:val="22"/>
          <w:szCs w:val="22"/>
        </w:rPr>
        <w:t>, która jest bardzo wrażliwa i narażona na negatywne oddziaływanie w związku z realizacj</w:t>
      </w:r>
      <w:r w:rsidR="00AF6F4C" w:rsidRPr="006109B3">
        <w:rPr>
          <w:rFonts w:asciiTheme="minorHAnsi" w:eastAsia="TwCenMT" w:hAnsiTheme="minorHAnsi" w:cs="Arial"/>
          <w:sz w:val="22"/>
          <w:szCs w:val="22"/>
        </w:rPr>
        <w:t>ą</w:t>
      </w:r>
      <w:r w:rsidRPr="006109B3">
        <w:rPr>
          <w:rFonts w:asciiTheme="minorHAnsi" w:eastAsia="TwCenMT" w:hAnsiTheme="minorHAnsi" w:cs="Arial"/>
          <w:sz w:val="22"/>
          <w:szCs w:val="22"/>
        </w:rPr>
        <w:t xml:space="preserve"> koncepcji rozbudowy dróg w Polsce</w:t>
      </w:r>
      <w:r w:rsidR="00101BCE"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należą siedliska hydrogeniczne (</w:t>
      </w:r>
      <w:r w:rsidR="005308E6" w:rsidRPr="006109B3">
        <w:rPr>
          <w:rFonts w:asciiTheme="minorHAnsi" w:eastAsia="TwCenMT" w:hAnsiTheme="minorHAnsi" w:cs="Arial"/>
          <w:sz w:val="22"/>
          <w:szCs w:val="22"/>
        </w:rPr>
        <w:t>bory i lasy bagienne, łęgi wierzbowe, topolowe, olszowe i jesionowe, olsy oraz lasy ł</w:t>
      </w:r>
      <w:r w:rsidRPr="006109B3">
        <w:rPr>
          <w:rFonts w:asciiTheme="minorHAnsi" w:eastAsia="TwCenMT" w:hAnsiTheme="minorHAnsi" w:cs="Arial"/>
          <w:sz w:val="22"/>
          <w:szCs w:val="22"/>
        </w:rPr>
        <w:t>ęgowe). Siedliska te są wrażliwe na zmiany przepływów i właściwości chemiczne wód. Do wrażliwych należy także zaliczyć siedlisko śródlądowy b</w:t>
      </w:r>
      <w:r w:rsidR="005308E6" w:rsidRPr="006109B3">
        <w:rPr>
          <w:rFonts w:asciiTheme="minorHAnsi" w:eastAsia="TwCenMT" w:hAnsiTheme="minorHAnsi" w:cs="Arial"/>
          <w:sz w:val="22"/>
          <w:szCs w:val="22"/>
        </w:rPr>
        <w:t>ó</w:t>
      </w:r>
      <w:r w:rsidRPr="006109B3">
        <w:rPr>
          <w:rFonts w:asciiTheme="minorHAnsi" w:eastAsia="TwCenMT" w:hAnsiTheme="minorHAnsi" w:cs="Arial"/>
          <w:sz w:val="22"/>
          <w:szCs w:val="22"/>
        </w:rPr>
        <w:t>r chrobotkowy - na zanieczyszczenia emitowane do powietrza atmosferycznego przez samochody, a także na zasolenie gleb powstające w związ</w:t>
      </w:r>
      <w:r w:rsidR="00377D0E" w:rsidRPr="006109B3">
        <w:rPr>
          <w:rFonts w:asciiTheme="minorHAnsi" w:eastAsia="TwCenMT" w:hAnsiTheme="minorHAnsi" w:cs="Arial"/>
          <w:sz w:val="22"/>
          <w:szCs w:val="22"/>
        </w:rPr>
        <w:t>ku z zimowym utrzymaniem dróg.</w:t>
      </w:r>
    </w:p>
    <w:p w:rsidR="00B306CF" w:rsidRPr="006109B3" w:rsidRDefault="00B306CF" w:rsidP="00200CA5">
      <w:pPr>
        <w:shd w:val="clear" w:color="auto" w:fill="FFFFFF"/>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Budowa dróg stanowi dla wielu gatunków nagłą zmianę warunków siedliskowych. Wraz z zajęciem terenu, niszczeniem pokrywy glebowej, usuwaniem roślinności, hałasem i obecnością człowieka, niektóre z gatunków opuszczają obszary, a inne są niszczone (np. bezkręgowce, dla których siedliskiem są pojedyncze d</w:t>
      </w:r>
      <w:r w:rsidR="00377D0E" w:rsidRPr="006109B3">
        <w:rPr>
          <w:rFonts w:asciiTheme="minorHAnsi" w:eastAsia="TwCenMT" w:hAnsiTheme="minorHAnsi" w:cs="Arial"/>
          <w:sz w:val="22"/>
          <w:szCs w:val="22"/>
        </w:rPr>
        <w:t>rzewa, darń, wody lub zarośla).</w:t>
      </w:r>
    </w:p>
    <w:p w:rsidR="00563048" w:rsidRPr="006109B3" w:rsidRDefault="00563048"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 xml:space="preserve">Zanieczyszczenia komunikacyjne mają wpływ na </w:t>
      </w:r>
      <w:r w:rsidRPr="006109B3">
        <w:rPr>
          <w:rFonts w:asciiTheme="minorHAnsi" w:eastAsia="TwCenMT" w:hAnsiTheme="minorHAnsi" w:cs="Arial"/>
          <w:b/>
          <w:sz w:val="22"/>
          <w:szCs w:val="22"/>
        </w:rPr>
        <w:t>jakość powietrza atmosferycznego</w:t>
      </w:r>
      <w:r w:rsidRPr="006109B3">
        <w:rPr>
          <w:rFonts w:asciiTheme="minorHAnsi" w:eastAsia="TwCenMT" w:hAnsiTheme="minorHAnsi" w:cs="Arial"/>
          <w:sz w:val="22"/>
          <w:szCs w:val="22"/>
        </w:rPr>
        <w:t xml:space="preserve"> i są jednym z zagrożeń zarówno zdrowia człowieka (</w:t>
      </w:r>
      <w:r w:rsidR="00A06F43" w:rsidRPr="006109B3">
        <w:rPr>
          <w:rFonts w:asciiTheme="minorHAnsi" w:eastAsia="TwCenMT" w:hAnsiTheme="minorHAnsi" w:cs="Arial"/>
          <w:sz w:val="22"/>
          <w:szCs w:val="22"/>
        </w:rPr>
        <w:t xml:space="preserve">szczególnie </w:t>
      </w:r>
      <w:r w:rsidRPr="006109B3">
        <w:rPr>
          <w:rFonts w:asciiTheme="minorHAnsi" w:eastAsia="TwCenMT" w:hAnsiTheme="minorHAnsi" w:cs="Arial"/>
          <w:sz w:val="22"/>
          <w:szCs w:val="22"/>
        </w:rPr>
        <w:t>w dużych miastach)</w:t>
      </w:r>
      <w:r w:rsidR="00101BCE"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jak i środowiska przyrodniczego. Ich źródłem są procesy spalania w silniku pojazdu paliw ciekłych i w mniejszym stopniu gazowych, ale również eksploatacja dróg (pyły). Na rozprzestrzenianie się spalin zasadniczy wpływ ma ukształtowanie trasy przejazdu oraz zagospodarowanie terenu w jej otoczeniu, w tym brak lub obecność drzew i krzewów (które pochłaniają i neutralizują zanieczyszczenia) oraz innych barier i ograniczeń rozpraszania zanieczyszczeń. Na terenach otwartych występują dobre warunki przemieszczania się mas powietrza i nie ma zagrożenia stagnacją oraz okresowego kumulowania </w:t>
      </w:r>
      <w:r w:rsidRPr="006109B3">
        <w:rPr>
          <w:rFonts w:asciiTheme="minorHAnsi" w:eastAsia="TwCenMT" w:hAnsiTheme="minorHAnsi" w:cs="Arial"/>
          <w:sz w:val="22"/>
          <w:szCs w:val="22"/>
        </w:rPr>
        <w:lastRenderedPageBreak/>
        <w:t xml:space="preserve">zanieczyszczeń, dlatego wpływ komunikacji w tych rejonach będzie mniejszy. </w:t>
      </w:r>
      <w:r w:rsidRPr="006109B3">
        <w:rPr>
          <w:rFonts w:asciiTheme="minorHAnsi" w:hAnsiTheme="minorHAnsi" w:cs="Arial"/>
          <w:sz w:val="22"/>
          <w:szCs w:val="22"/>
        </w:rPr>
        <w:t xml:space="preserve">W ostatnich latach </w:t>
      </w:r>
      <w:r w:rsidRPr="006109B3">
        <w:rPr>
          <w:rFonts w:asciiTheme="minorHAnsi" w:eastAsia="Calibri" w:hAnsiTheme="minorHAnsi" w:cs="Arial"/>
          <w:sz w:val="22"/>
          <w:szCs w:val="22"/>
          <w:lang w:eastAsia="en-US"/>
        </w:rPr>
        <w:t>obserwowany jest wzrost stężeń ozonu troposferycznego (przypowierzchniowego), który powstaje w wyniku przemian fizykochemicznych, głównie tlenków azotu, zazwyczaj w okresach największych upałów. Obecnie normy nie są przekraczane, ale w ciągu najbliższych kilku lat spodziewać się należy wzrostu jego stężenia</w:t>
      </w:r>
      <w:r w:rsidRPr="006109B3">
        <w:rPr>
          <w:rStyle w:val="Odwoanieprzypisudolnego"/>
          <w:rFonts w:asciiTheme="minorHAnsi" w:eastAsia="Calibri" w:hAnsiTheme="minorHAnsi" w:cs="Arial"/>
          <w:sz w:val="22"/>
          <w:szCs w:val="22"/>
          <w:lang w:eastAsia="en-US"/>
        </w:rPr>
        <w:footnoteReference w:id="63"/>
      </w:r>
      <w:r w:rsidRPr="006109B3">
        <w:rPr>
          <w:rFonts w:asciiTheme="minorHAnsi" w:eastAsia="Calibri" w:hAnsiTheme="minorHAnsi" w:cs="Arial"/>
          <w:sz w:val="22"/>
          <w:szCs w:val="22"/>
          <w:lang w:eastAsia="en-US"/>
        </w:rPr>
        <w:t>.</w:t>
      </w:r>
    </w:p>
    <w:p w:rsidR="00563048" w:rsidRPr="006109B3" w:rsidRDefault="00563048"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 xml:space="preserve">Przewidywane znaczące niekorzystne odziaływanie (o charakterze ciągłym) na </w:t>
      </w:r>
      <w:r w:rsidRPr="006109B3">
        <w:rPr>
          <w:rFonts w:asciiTheme="minorHAnsi" w:hAnsiTheme="minorHAnsi" w:cs="Arial"/>
          <w:b/>
          <w:sz w:val="22"/>
          <w:szCs w:val="22"/>
        </w:rPr>
        <w:t>powietrze</w:t>
      </w:r>
      <w:r w:rsidRPr="006109B3">
        <w:rPr>
          <w:rFonts w:asciiTheme="minorHAnsi" w:hAnsiTheme="minorHAnsi" w:cs="Arial"/>
          <w:sz w:val="22"/>
          <w:szCs w:val="22"/>
        </w:rPr>
        <w:t xml:space="preserve"> dotyczy głównie fazy eksploatacji planowanych dróg ekspresowych i autostrad. W kontekście prognozy natężenia ruchu dla 2030 roku, przewiduje się zwiększenie zanieczyszczenia powietrza przez dwutlenek azotu, tlenek węgla, benzen oraz pył zawieszony (a w nim benzo(a)piren). Możliwe są także przekroczenia dopuszczalnych norm stężenia dwutlenku azotu w przypadku chociażby planowanego odcinka S-2 (w zależności od wariantu budowy)</w:t>
      </w:r>
      <w:r w:rsidRPr="006109B3">
        <w:rPr>
          <w:rStyle w:val="Odwoanieprzypisudolnego"/>
          <w:rFonts w:asciiTheme="minorHAnsi" w:hAnsiTheme="minorHAnsi" w:cs="Arial"/>
          <w:sz w:val="22"/>
          <w:szCs w:val="22"/>
        </w:rPr>
        <w:footnoteReference w:id="64"/>
      </w:r>
      <w:r w:rsidR="00377D0E" w:rsidRPr="006109B3">
        <w:rPr>
          <w:rFonts w:asciiTheme="minorHAnsi" w:hAnsiTheme="minorHAnsi" w:cs="Arial"/>
          <w:sz w:val="22"/>
          <w:szCs w:val="22"/>
        </w:rPr>
        <w:t xml:space="preserve"> w zabudowie tunelowej.</w:t>
      </w:r>
    </w:p>
    <w:p w:rsidR="00201BF3" w:rsidRPr="006109B3" w:rsidRDefault="00B306CF" w:rsidP="00200CA5">
      <w:pPr>
        <w:shd w:val="clear" w:color="auto" w:fill="FFFFFF"/>
        <w:autoSpaceDE w:val="0"/>
        <w:autoSpaceDN w:val="0"/>
        <w:adjustRightInd w:val="0"/>
        <w:spacing w:line="276" w:lineRule="auto"/>
        <w:ind w:firstLine="360"/>
        <w:rPr>
          <w:rFonts w:asciiTheme="minorHAnsi" w:eastAsia="ArnoPro-Regular" w:hAnsiTheme="minorHAnsi" w:cs="Arial"/>
          <w:sz w:val="22"/>
          <w:szCs w:val="22"/>
          <w:shd w:val="clear" w:color="auto" w:fill="E2EFD9"/>
        </w:rPr>
      </w:pPr>
      <w:r w:rsidRPr="006109B3">
        <w:rPr>
          <w:rFonts w:asciiTheme="minorHAnsi" w:eastAsia="ArnoPro-Regular" w:hAnsiTheme="minorHAnsi" w:cs="Arial"/>
          <w:sz w:val="22"/>
          <w:szCs w:val="22"/>
        </w:rPr>
        <w:t xml:space="preserve">W stosunku do aktualnej emisji zanieczyszczeń z istniejących dróg - na etapie eksploatacji nowych szlaków </w:t>
      </w:r>
      <w:r w:rsidRPr="006109B3">
        <w:rPr>
          <w:rFonts w:asciiTheme="minorHAnsi" w:eastAsia="ArnoPro-Regular" w:hAnsiTheme="minorHAnsi" w:cs="Arial"/>
          <w:sz w:val="22"/>
          <w:szCs w:val="22"/>
          <w:shd w:val="clear" w:color="auto" w:fill="FFFFFF"/>
        </w:rPr>
        <w:t>nie powinno wystąpić zwiększenie presji, ani</w:t>
      </w:r>
      <w:r w:rsidRPr="006109B3">
        <w:rPr>
          <w:rFonts w:asciiTheme="minorHAnsi" w:eastAsia="ArnoPro-Regular" w:hAnsiTheme="minorHAnsi" w:cs="Arial"/>
          <w:sz w:val="22"/>
          <w:szCs w:val="22"/>
        </w:rPr>
        <w:t xml:space="preserve"> potęgowanie niekorzystnych oddziaływań inwestycji </w:t>
      </w:r>
      <w:r w:rsidRPr="006109B3">
        <w:rPr>
          <w:rFonts w:asciiTheme="minorHAnsi" w:eastAsia="ArnoPro-Regular" w:hAnsiTheme="minorHAnsi" w:cs="Arial"/>
          <w:bCs/>
          <w:sz w:val="22"/>
          <w:szCs w:val="22"/>
        </w:rPr>
        <w:t>na powietrze atmosferyczne</w:t>
      </w:r>
      <w:r w:rsidRPr="006109B3">
        <w:rPr>
          <w:rFonts w:asciiTheme="minorHAnsi" w:eastAsia="ArnoPro-Regular" w:hAnsiTheme="minorHAnsi" w:cs="Arial"/>
          <w:sz w:val="22"/>
          <w:szCs w:val="22"/>
        </w:rPr>
        <w:t>, nawet przy wzroście natężenia ruchu</w:t>
      </w:r>
      <w:r w:rsidRPr="006109B3">
        <w:rPr>
          <w:rFonts w:asciiTheme="minorHAnsi" w:eastAsia="ArnoPro-Regular" w:hAnsiTheme="minorHAnsi" w:cs="Arial"/>
          <w:sz w:val="22"/>
          <w:szCs w:val="22"/>
          <w:shd w:val="clear" w:color="auto" w:fill="FFFFFF"/>
        </w:rPr>
        <w:t>. Wynikać to będzie ze zwiększenia płynności jazdy, efektywności komunikacji</w:t>
      </w:r>
      <w:r w:rsidR="00A06F43" w:rsidRPr="006109B3">
        <w:rPr>
          <w:rFonts w:asciiTheme="minorHAnsi" w:eastAsia="ArnoPro-Regular" w:hAnsiTheme="minorHAnsi" w:cs="Arial"/>
          <w:sz w:val="22"/>
          <w:szCs w:val="22"/>
          <w:shd w:val="clear" w:color="auto" w:fill="FFFFFF"/>
        </w:rPr>
        <w:t xml:space="preserve"> oraz</w:t>
      </w:r>
      <w:r w:rsidRPr="006109B3">
        <w:rPr>
          <w:rFonts w:asciiTheme="minorHAnsi" w:eastAsia="ArnoPro-Regular" w:hAnsiTheme="minorHAnsi" w:cs="Arial"/>
          <w:sz w:val="22"/>
          <w:szCs w:val="22"/>
          <w:shd w:val="clear" w:color="auto" w:fill="FFFFFF"/>
        </w:rPr>
        <w:t xml:space="preserve"> wyższej sprawności silników</w:t>
      </w:r>
      <w:r w:rsidR="00201BF3" w:rsidRPr="006109B3">
        <w:rPr>
          <w:rFonts w:asciiTheme="minorHAnsi" w:eastAsia="ArnoPro-Regular" w:hAnsiTheme="minorHAnsi" w:cs="Arial"/>
          <w:sz w:val="22"/>
          <w:szCs w:val="22"/>
          <w:shd w:val="clear" w:color="auto" w:fill="FFFFFF"/>
        </w:rPr>
        <w:t xml:space="preserve">. </w:t>
      </w:r>
      <w:r w:rsidR="00201BF3" w:rsidRPr="006109B3">
        <w:rPr>
          <w:rFonts w:asciiTheme="minorHAnsi" w:hAnsiTheme="minorHAnsi" w:cs="Arial"/>
          <w:sz w:val="22"/>
          <w:szCs w:val="22"/>
        </w:rPr>
        <w:t xml:space="preserve">Transport szynowy uznawany za mniej uciążliwy dla środowiska i ludzi powinien być podstawą publicznej komunikacji. </w:t>
      </w:r>
      <w:r w:rsidR="00201BF3" w:rsidRPr="006109B3">
        <w:rPr>
          <w:rFonts w:asciiTheme="minorHAnsi" w:eastAsia="ArnoPro-Regular" w:hAnsiTheme="minorHAnsi" w:cs="Arial"/>
          <w:bCs/>
          <w:sz w:val="22"/>
          <w:szCs w:val="22"/>
        </w:rPr>
        <w:t>Emisja zanieczyszczeń</w:t>
      </w:r>
      <w:r w:rsidR="00201BF3" w:rsidRPr="006109B3">
        <w:rPr>
          <w:rFonts w:asciiTheme="minorHAnsi" w:eastAsia="ArnoPro-Regular" w:hAnsiTheme="minorHAnsi" w:cs="Arial"/>
          <w:b/>
          <w:bCs/>
          <w:sz w:val="22"/>
          <w:szCs w:val="22"/>
        </w:rPr>
        <w:t xml:space="preserve"> </w:t>
      </w:r>
      <w:r w:rsidR="00201BF3" w:rsidRPr="006109B3">
        <w:rPr>
          <w:rFonts w:asciiTheme="minorHAnsi" w:eastAsia="ArnoPro-Regular" w:hAnsiTheme="minorHAnsi" w:cs="Arial"/>
          <w:sz w:val="22"/>
          <w:szCs w:val="22"/>
        </w:rPr>
        <w:t xml:space="preserve">pochodzących z transportu kolejowego jest relatywnie niska, dlatego kolej stanowi </w:t>
      </w:r>
      <w:r w:rsidR="003A6FAF" w:rsidRPr="006109B3">
        <w:rPr>
          <w:rFonts w:asciiTheme="minorHAnsi" w:eastAsia="ArnoPro-Regular" w:hAnsiTheme="minorHAnsi" w:cs="Arial"/>
          <w:sz w:val="22"/>
          <w:szCs w:val="22"/>
        </w:rPr>
        <w:t>bardziej przyjazną środowisku</w:t>
      </w:r>
      <w:r w:rsidR="00201BF3" w:rsidRPr="006109B3">
        <w:rPr>
          <w:rFonts w:asciiTheme="minorHAnsi" w:eastAsia="ArnoPro-Regular" w:hAnsiTheme="minorHAnsi" w:cs="Arial"/>
          <w:sz w:val="22"/>
          <w:szCs w:val="22"/>
        </w:rPr>
        <w:t xml:space="preserve"> alternatywę dla wysokoemisyjnego spalinowego transportu samochodowego. Dotyczy to ruchu miejskiego jak i komunikacji dalekobieżnej.</w:t>
      </w:r>
    </w:p>
    <w:p w:rsidR="00B306CF" w:rsidRPr="006109B3" w:rsidRDefault="00201BF3" w:rsidP="00200CA5">
      <w:pPr>
        <w:shd w:val="clear" w:color="auto" w:fill="FFFFFF"/>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Różnice pod względem skutków wywieranych na poszczególne komponenty środowiska, zdrowie ludzi, czy inną infrastrukturę – wskazują na prymat rozwoju transportu kolejowego. Wywiera on z</w:t>
      </w:r>
      <w:r w:rsidR="00B306CF" w:rsidRPr="006109B3">
        <w:rPr>
          <w:rFonts w:asciiTheme="minorHAnsi" w:eastAsia="ArnoPro-Regular" w:hAnsiTheme="minorHAnsi" w:cs="Arial"/>
          <w:sz w:val="22"/>
          <w:szCs w:val="22"/>
        </w:rPr>
        <w:t>decydowanie mniejszą presj</w:t>
      </w:r>
      <w:r w:rsidR="00506FDB" w:rsidRPr="006109B3">
        <w:rPr>
          <w:rFonts w:asciiTheme="minorHAnsi" w:eastAsia="ArnoPro-Regular" w:hAnsiTheme="minorHAnsi" w:cs="Arial"/>
          <w:sz w:val="22"/>
          <w:szCs w:val="22"/>
        </w:rPr>
        <w:t>ę</w:t>
      </w:r>
      <w:r w:rsidR="00B306CF" w:rsidRPr="006109B3">
        <w:rPr>
          <w:rFonts w:asciiTheme="minorHAnsi" w:eastAsia="ArnoPro-Regular" w:hAnsiTheme="minorHAnsi" w:cs="Arial"/>
          <w:sz w:val="22"/>
          <w:szCs w:val="22"/>
        </w:rPr>
        <w:t xml:space="preserve"> na powietrze. </w:t>
      </w:r>
      <w:r w:rsidR="007432EA" w:rsidRPr="006109B3">
        <w:rPr>
          <w:rFonts w:asciiTheme="minorHAnsi" w:eastAsia="ArnoPro-Regular" w:hAnsiTheme="minorHAnsi" w:cs="Arial"/>
          <w:sz w:val="22"/>
          <w:szCs w:val="22"/>
        </w:rPr>
        <w:t>W dalszym horyzoncie czasowym</w:t>
      </w:r>
      <w:r w:rsidR="00506FDB" w:rsidRPr="006109B3">
        <w:rPr>
          <w:rFonts w:asciiTheme="minorHAnsi" w:eastAsia="ArnoPro-Regular" w:hAnsiTheme="minorHAnsi" w:cs="Arial"/>
          <w:sz w:val="22"/>
          <w:szCs w:val="22"/>
        </w:rPr>
        <w:t>, w którym</w:t>
      </w:r>
      <w:r w:rsidR="007432EA" w:rsidRPr="006109B3">
        <w:rPr>
          <w:rFonts w:asciiTheme="minorHAnsi" w:eastAsia="ArnoPro-Regular" w:hAnsiTheme="minorHAnsi" w:cs="Arial"/>
          <w:sz w:val="22"/>
          <w:szCs w:val="22"/>
        </w:rPr>
        <w:t xml:space="preserve"> przewiduje się </w:t>
      </w:r>
      <w:r w:rsidR="00506FDB" w:rsidRPr="006109B3">
        <w:rPr>
          <w:rFonts w:asciiTheme="minorHAnsi" w:eastAsia="ArnoPro-Regular" w:hAnsiTheme="minorHAnsi" w:cs="Arial"/>
          <w:sz w:val="22"/>
          <w:szCs w:val="22"/>
        </w:rPr>
        <w:t>wzrost liczby przejazdów</w:t>
      </w:r>
      <w:r w:rsidR="00ED7910" w:rsidRPr="006109B3">
        <w:rPr>
          <w:rFonts w:asciiTheme="minorHAnsi" w:eastAsia="ArnoPro-Regular" w:hAnsiTheme="minorHAnsi" w:cs="Arial"/>
          <w:sz w:val="22"/>
          <w:szCs w:val="22"/>
        </w:rPr>
        <w:t xml:space="preserve"> (większe zapotrzebowanie na energię elektryczną)</w:t>
      </w:r>
      <w:r w:rsidR="00506FDB" w:rsidRPr="006109B3">
        <w:rPr>
          <w:rFonts w:asciiTheme="minorHAnsi" w:eastAsia="ArnoPro-Regular" w:hAnsiTheme="minorHAnsi" w:cs="Arial"/>
          <w:sz w:val="22"/>
          <w:szCs w:val="22"/>
        </w:rPr>
        <w:t xml:space="preserve">, wystąpią </w:t>
      </w:r>
      <w:r w:rsidR="007432EA" w:rsidRPr="006109B3">
        <w:rPr>
          <w:rFonts w:asciiTheme="minorHAnsi" w:eastAsia="ArnoPro-Regular" w:hAnsiTheme="minorHAnsi" w:cs="Arial"/>
          <w:sz w:val="22"/>
          <w:szCs w:val="22"/>
        </w:rPr>
        <w:t>oddziaływani</w:t>
      </w:r>
      <w:r w:rsidR="00506FDB" w:rsidRPr="006109B3">
        <w:rPr>
          <w:rFonts w:asciiTheme="minorHAnsi" w:eastAsia="ArnoPro-Regular" w:hAnsiTheme="minorHAnsi" w:cs="Arial"/>
          <w:sz w:val="22"/>
          <w:szCs w:val="22"/>
        </w:rPr>
        <w:t>a</w:t>
      </w:r>
      <w:r w:rsidR="007432EA" w:rsidRPr="006109B3">
        <w:rPr>
          <w:rFonts w:asciiTheme="minorHAnsi" w:eastAsia="ArnoPro-Regular" w:hAnsiTheme="minorHAnsi" w:cs="Arial"/>
          <w:sz w:val="22"/>
          <w:szCs w:val="22"/>
        </w:rPr>
        <w:t xml:space="preserve"> pośrednie, które spowodowane będ</w:t>
      </w:r>
      <w:r w:rsidR="00506FDB" w:rsidRPr="006109B3">
        <w:rPr>
          <w:rFonts w:asciiTheme="minorHAnsi" w:eastAsia="ArnoPro-Regular" w:hAnsiTheme="minorHAnsi" w:cs="Arial"/>
          <w:sz w:val="22"/>
          <w:szCs w:val="22"/>
        </w:rPr>
        <w:t xml:space="preserve">ą </w:t>
      </w:r>
      <w:r w:rsidR="007432EA" w:rsidRPr="006109B3">
        <w:rPr>
          <w:rFonts w:asciiTheme="minorHAnsi" w:eastAsia="ArnoPro-Regular" w:hAnsiTheme="minorHAnsi" w:cs="Arial"/>
          <w:sz w:val="22"/>
          <w:szCs w:val="22"/>
        </w:rPr>
        <w:t>wzrostem emisji zanieczyszczeń z zakładów wytwarzających energię</w:t>
      </w:r>
      <w:r w:rsidR="00ED7910" w:rsidRPr="006109B3">
        <w:rPr>
          <w:rFonts w:asciiTheme="minorHAnsi" w:eastAsia="ArnoPro-Regular" w:hAnsiTheme="minorHAnsi" w:cs="Arial"/>
          <w:sz w:val="22"/>
          <w:szCs w:val="22"/>
        </w:rPr>
        <w:t>.</w:t>
      </w:r>
      <w:r w:rsidR="00B306CF" w:rsidRPr="006109B3">
        <w:rPr>
          <w:rFonts w:asciiTheme="minorHAnsi" w:eastAsia="ArnoPro-Regular" w:hAnsiTheme="minorHAnsi" w:cs="Arial"/>
          <w:sz w:val="22"/>
          <w:szCs w:val="22"/>
        </w:rPr>
        <w:t xml:space="preserve"> Jednakże z dużym prawdopodobieństwem można stwierdzić, że modernizacja i rozbudowa dróg, linii kolejowych oraz rozwój miejskiego transportu szynowego przyczyni</w:t>
      </w:r>
      <w:r w:rsidR="00E57D29" w:rsidRPr="006109B3">
        <w:rPr>
          <w:rFonts w:asciiTheme="minorHAnsi" w:eastAsia="ArnoPro-Regular" w:hAnsiTheme="minorHAnsi" w:cs="Arial"/>
          <w:sz w:val="22"/>
          <w:szCs w:val="22"/>
        </w:rPr>
        <w:t>ą</w:t>
      </w:r>
      <w:r w:rsidR="00B306CF" w:rsidRPr="006109B3">
        <w:rPr>
          <w:rFonts w:asciiTheme="minorHAnsi" w:eastAsia="ArnoPro-Regular" w:hAnsiTheme="minorHAnsi" w:cs="Arial"/>
          <w:sz w:val="22"/>
          <w:szCs w:val="22"/>
        </w:rPr>
        <w:t xml:space="preserve"> się do zmniejszenia emisji zanieczyszczeń komunikacyjnych i poprawy jakości powietrza </w:t>
      </w:r>
      <w:r w:rsidRPr="006109B3">
        <w:rPr>
          <w:rFonts w:asciiTheme="minorHAnsi" w:eastAsia="ArnoPro-Regular" w:hAnsiTheme="minorHAnsi" w:cs="Arial"/>
          <w:sz w:val="22"/>
          <w:szCs w:val="22"/>
        </w:rPr>
        <w:t>w miastach.</w:t>
      </w:r>
      <w:r w:rsidR="00B306CF" w:rsidRPr="006109B3">
        <w:rPr>
          <w:rFonts w:asciiTheme="minorHAnsi" w:eastAsia="ArnoPro-Regular" w:hAnsiTheme="minorHAnsi" w:cs="Arial"/>
          <w:sz w:val="22"/>
          <w:szCs w:val="22"/>
        </w:rPr>
        <w:t xml:space="preserve"> </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Na etapie budowy wpływ na powietrze </w:t>
      </w:r>
      <w:r w:rsidR="00201BF3" w:rsidRPr="006109B3">
        <w:rPr>
          <w:rFonts w:asciiTheme="minorHAnsi" w:eastAsia="ArnoPro-Regular" w:hAnsiTheme="minorHAnsi" w:cs="Arial"/>
          <w:sz w:val="22"/>
          <w:szCs w:val="22"/>
        </w:rPr>
        <w:t>będzie</w:t>
      </w:r>
      <w:r w:rsidRPr="006109B3">
        <w:rPr>
          <w:rFonts w:asciiTheme="minorHAnsi" w:eastAsia="ArnoPro-Regular" w:hAnsiTheme="minorHAnsi" w:cs="Arial"/>
          <w:sz w:val="22"/>
          <w:szCs w:val="22"/>
        </w:rPr>
        <w:t xml:space="preserve"> zróżnicowany</w:t>
      </w:r>
      <w:r w:rsidR="00201BF3" w:rsidRPr="006109B3">
        <w:rPr>
          <w:rFonts w:asciiTheme="minorHAnsi" w:eastAsia="ArnoPro-Regular" w:hAnsiTheme="minorHAnsi" w:cs="Arial"/>
          <w:sz w:val="22"/>
          <w:szCs w:val="22"/>
        </w:rPr>
        <w:t xml:space="preserve"> i dominować b</w:t>
      </w:r>
      <w:r w:rsidRPr="006109B3">
        <w:rPr>
          <w:rFonts w:asciiTheme="minorHAnsi" w:eastAsia="ArnoPro-Regular" w:hAnsiTheme="minorHAnsi" w:cs="Arial"/>
          <w:sz w:val="22"/>
          <w:szCs w:val="22"/>
        </w:rPr>
        <w:t xml:space="preserve">ędą oddziaływania krótkookresowe. W zależności od zakresu prac budowlanych oraz towarzyszącego im transportu materiałów, wystąpić mogą większe oddziaływania związane z emisją zanieczyszczeń (pyłowych, gazowych i ścieków) do środowiska. </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Zakres inwestycji w analizowanym dokumencie nie będzie miał istotnego znaczenia dla jakości powietrza w regionie (w strefie mazowieckiej). Jednak realizacja obwodnic powinna obniżyć poziom zanieczyszczeń w miastach</w:t>
      </w:r>
      <w:r w:rsidR="00E57D29" w:rsidRPr="006109B3">
        <w:rPr>
          <w:rFonts w:asciiTheme="minorHAnsi" w:eastAsia="TwCenMT" w:hAnsiTheme="minorHAnsi" w:cs="Arial"/>
          <w:sz w:val="22"/>
          <w:szCs w:val="22"/>
        </w:rPr>
        <w:t xml:space="preserve"> (w tym: w Warszawie, Płocku, Ostrołęce, Pułtusku, </w:t>
      </w:r>
      <w:r w:rsidR="00E57D29" w:rsidRPr="006109B3">
        <w:rPr>
          <w:rFonts w:asciiTheme="minorHAnsi" w:hAnsiTheme="minorHAnsi" w:cs="Arial"/>
          <w:sz w:val="22"/>
          <w:szCs w:val="22"/>
        </w:rPr>
        <w:t>Górze Kalwarii, Mławie, Grodzisku Mazowieckim, Sierpcu czy Gąbinie</w:t>
      </w:r>
      <w:r w:rsidR="00E57D29" w:rsidRPr="006109B3">
        <w:rPr>
          <w:rFonts w:asciiTheme="minorHAnsi" w:eastAsia="TwCenMT" w:hAnsiTheme="minorHAnsi" w:cs="Arial"/>
          <w:sz w:val="22"/>
          <w:szCs w:val="22"/>
        </w:rPr>
        <w:t xml:space="preserve">), </w:t>
      </w:r>
      <w:r w:rsidRPr="006109B3">
        <w:rPr>
          <w:rFonts w:asciiTheme="minorHAnsi" w:eastAsia="TwCenMT" w:hAnsiTheme="minorHAnsi" w:cs="Arial"/>
          <w:sz w:val="22"/>
          <w:szCs w:val="22"/>
        </w:rPr>
        <w:t xml:space="preserve">a tym samym poprawić warunki życia ludzi. Rozwój transportu szynowego przyczyni się do zmniejszenia presji transportu kołowego na jakość powietrza </w:t>
      </w:r>
      <w:r w:rsidR="00E57D29" w:rsidRPr="006109B3">
        <w:rPr>
          <w:rFonts w:asciiTheme="minorHAnsi" w:eastAsia="TwCenMT" w:hAnsiTheme="minorHAnsi" w:cs="Arial"/>
          <w:sz w:val="22"/>
          <w:szCs w:val="22"/>
        </w:rPr>
        <w:t>obszarów silnie zurbanizowanych</w:t>
      </w:r>
      <w:r w:rsidRPr="006109B3">
        <w:rPr>
          <w:rFonts w:asciiTheme="minorHAnsi" w:eastAsia="TwCenMT" w:hAnsiTheme="minorHAnsi" w:cs="Arial"/>
          <w:sz w:val="22"/>
          <w:szCs w:val="22"/>
        </w:rPr>
        <w:t>, gdzie komunikacja ma wpływ znaczący.</w:t>
      </w:r>
    </w:p>
    <w:p w:rsidR="00B306CF" w:rsidRPr="006109B3" w:rsidRDefault="00201BF3"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Calibri" w:hAnsiTheme="minorHAnsi" w:cs="Arial"/>
          <w:b/>
          <w:sz w:val="22"/>
          <w:szCs w:val="22"/>
        </w:rPr>
        <w:t xml:space="preserve">Hałas </w:t>
      </w:r>
      <w:r w:rsidRPr="006109B3">
        <w:rPr>
          <w:rFonts w:asciiTheme="minorHAnsi" w:eastAsia="Calibri" w:hAnsiTheme="minorHAnsi" w:cs="Arial"/>
          <w:sz w:val="22"/>
          <w:szCs w:val="22"/>
        </w:rPr>
        <w:t xml:space="preserve">komunikacyjny w coraz większym stopniu oddziałuje na środowisko i zdrowie mieszkańców Mazowsza. Jego </w:t>
      </w:r>
      <w:r w:rsidRPr="006109B3">
        <w:rPr>
          <w:rFonts w:asciiTheme="minorHAnsi" w:eastAsia="TwCenMT" w:hAnsiTheme="minorHAnsi" w:cs="Arial"/>
          <w:sz w:val="22"/>
          <w:szCs w:val="22"/>
        </w:rPr>
        <w:t>źródłem są drogi</w:t>
      </w:r>
      <w:r w:rsidR="00B306CF" w:rsidRPr="006109B3">
        <w:rPr>
          <w:rFonts w:asciiTheme="minorHAnsi" w:eastAsia="TwCenMT" w:hAnsiTheme="minorHAnsi" w:cs="Arial"/>
          <w:sz w:val="22"/>
          <w:szCs w:val="22"/>
        </w:rPr>
        <w:t>, linie kolejowe i tramwajowe – zarówno w czasie budowy (przemijający)</w:t>
      </w:r>
      <w:r w:rsidR="00101BCE" w:rsidRPr="006109B3">
        <w:rPr>
          <w:rFonts w:asciiTheme="minorHAnsi" w:eastAsia="TwCenMT" w:hAnsiTheme="minorHAnsi" w:cs="Arial"/>
          <w:sz w:val="22"/>
          <w:szCs w:val="22"/>
        </w:rPr>
        <w:t>,</w:t>
      </w:r>
      <w:r w:rsidR="00B306CF" w:rsidRPr="006109B3">
        <w:rPr>
          <w:rFonts w:asciiTheme="minorHAnsi" w:eastAsia="TwCenMT" w:hAnsiTheme="minorHAnsi" w:cs="Arial"/>
          <w:sz w:val="22"/>
          <w:szCs w:val="22"/>
        </w:rPr>
        <w:t xml:space="preserve"> jak i eksploatacji (o uciążliwości zmiennej, sezonowo, a nawet w czasie doby). Ciągi </w:t>
      </w:r>
      <w:r w:rsidR="00B306CF" w:rsidRPr="006109B3">
        <w:rPr>
          <w:rFonts w:asciiTheme="minorHAnsi" w:eastAsia="TwCenMT" w:hAnsiTheme="minorHAnsi" w:cs="Arial"/>
          <w:sz w:val="22"/>
          <w:szCs w:val="22"/>
        </w:rPr>
        <w:lastRenderedPageBreak/>
        <w:t xml:space="preserve">komunikacyjne </w:t>
      </w:r>
      <w:r w:rsidR="00AC20B9" w:rsidRPr="006109B3">
        <w:rPr>
          <w:rFonts w:asciiTheme="minorHAnsi" w:eastAsia="TwCenMT" w:hAnsiTheme="minorHAnsi" w:cs="Arial"/>
          <w:sz w:val="22"/>
          <w:szCs w:val="22"/>
        </w:rPr>
        <w:t>wpływają na klimat akustyczny</w:t>
      </w:r>
      <w:r w:rsidR="00B306CF" w:rsidRPr="006109B3">
        <w:rPr>
          <w:rFonts w:asciiTheme="minorHAnsi" w:eastAsia="TwCenMT" w:hAnsiTheme="minorHAnsi" w:cs="Arial"/>
          <w:sz w:val="22"/>
          <w:szCs w:val="22"/>
        </w:rPr>
        <w:t xml:space="preserve">, który uzależniony jest </w:t>
      </w:r>
      <w:r w:rsidRPr="006109B3">
        <w:rPr>
          <w:rFonts w:asciiTheme="minorHAnsi" w:eastAsia="TwCenMT" w:hAnsiTheme="minorHAnsi" w:cs="Arial"/>
          <w:sz w:val="22"/>
          <w:szCs w:val="22"/>
        </w:rPr>
        <w:t xml:space="preserve">głównie od natężenia ruchu </w:t>
      </w:r>
      <w:r w:rsidR="00B306CF" w:rsidRPr="006109B3">
        <w:rPr>
          <w:rFonts w:asciiTheme="minorHAnsi" w:eastAsia="TwCenMT" w:hAnsiTheme="minorHAnsi" w:cs="Arial"/>
          <w:sz w:val="22"/>
          <w:szCs w:val="22"/>
        </w:rPr>
        <w:t>kołowego.</w:t>
      </w:r>
      <w:r w:rsidRPr="006109B3">
        <w:rPr>
          <w:rFonts w:asciiTheme="minorHAnsi" w:eastAsia="TwCenMT" w:hAnsiTheme="minorHAnsi" w:cs="Arial"/>
          <w:sz w:val="22"/>
          <w:szCs w:val="22"/>
        </w:rPr>
        <w:t xml:space="preserve"> Systematycznie wzrasta odsetek ludności</w:t>
      </w:r>
      <w:r w:rsidR="00B306CF" w:rsidRPr="006109B3">
        <w:rPr>
          <w:rFonts w:asciiTheme="minorHAnsi" w:eastAsia="TwCenMT" w:hAnsiTheme="minorHAnsi" w:cs="Arial"/>
          <w:sz w:val="22"/>
          <w:szCs w:val="22"/>
        </w:rPr>
        <w:t xml:space="preserve"> narażon</w:t>
      </w:r>
      <w:r w:rsidR="005A23A2" w:rsidRPr="006109B3">
        <w:rPr>
          <w:rFonts w:asciiTheme="minorHAnsi" w:eastAsia="TwCenMT" w:hAnsiTheme="minorHAnsi" w:cs="Arial"/>
          <w:sz w:val="22"/>
          <w:szCs w:val="22"/>
        </w:rPr>
        <w:t>ej</w:t>
      </w:r>
      <w:r w:rsidR="00B306CF" w:rsidRPr="006109B3">
        <w:rPr>
          <w:rFonts w:asciiTheme="minorHAnsi" w:eastAsia="TwCenMT" w:hAnsiTheme="minorHAnsi" w:cs="Arial"/>
          <w:sz w:val="22"/>
          <w:szCs w:val="22"/>
        </w:rPr>
        <w:t xml:space="preserve"> na ponadnormatywny hałas, a w Warszawie</w:t>
      </w:r>
      <w:r w:rsidR="005A23A2" w:rsidRPr="006109B3">
        <w:rPr>
          <w:rFonts w:asciiTheme="minorHAnsi" w:eastAsia="TwCenMT" w:hAnsiTheme="minorHAnsi" w:cs="Arial"/>
          <w:sz w:val="22"/>
          <w:szCs w:val="22"/>
        </w:rPr>
        <w:t xml:space="preserve"> sięga </w:t>
      </w:r>
      <w:r w:rsidR="00B306CF" w:rsidRPr="006109B3">
        <w:rPr>
          <w:rFonts w:asciiTheme="minorHAnsi" w:eastAsia="TwCenMT" w:hAnsiTheme="minorHAnsi" w:cs="Arial"/>
          <w:sz w:val="22"/>
          <w:szCs w:val="22"/>
        </w:rPr>
        <w:t xml:space="preserve">nawet 80%. Dotyczy on zwłaszcza terenów położonych w bezpośrednim sąsiedztwie dróg. Na </w:t>
      </w:r>
      <w:r w:rsidR="005A23A2" w:rsidRPr="006109B3">
        <w:rPr>
          <w:rFonts w:asciiTheme="minorHAnsi" w:eastAsia="TwCenMT" w:hAnsiTheme="minorHAnsi" w:cs="Arial"/>
          <w:sz w:val="22"/>
          <w:szCs w:val="22"/>
        </w:rPr>
        <w:t xml:space="preserve">obszarach </w:t>
      </w:r>
      <w:r w:rsidR="00B306CF" w:rsidRPr="006109B3">
        <w:rPr>
          <w:rFonts w:asciiTheme="minorHAnsi" w:eastAsia="TwCenMT" w:hAnsiTheme="minorHAnsi" w:cs="Arial"/>
          <w:sz w:val="22"/>
          <w:szCs w:val="22"/>
        </w:rPr>
        <w:t>zabudowanych konieczne jest podejmowanie działań mając</w:t>
      </w:r>
      <w:r w:rsidR="005A23A2" w:rsidRPr="006109B3">
        <w:rPr>
          <w:rFonts w:asciiTheme="minorHAnsi" w:eastAsia="TwCenMT" w:hAnsiTheme="minorHAnsi" w:cs="Arial"/>
          <w:sz w:val="22"/>
          <w:szCs w:val="22"/>
        </w:rPr>
        <w:t>ych</w:t>
      </w:r>
      <w:r w:rsidR="00B306CF" w:rsidRPr="006109B3">
        <w:rPr>
          <w:rFonts w:asciiTheme="minorHAnsi" w:eastAsia="TwCenMT" w:hAnsiTheme="minorHAnsi" w:cs="Arial"/>
          <w:sz w:val="22"/>
          <w:szCs w:val="22"/>
        </w:rPr>
        <w:t xml:space="preserve"> na celu ograniczenie hałasu do wartości dopuszczalnych. </w:t>
      </w:r>
      <w:r w:rsidR="005A23A2" w:rsidRPr="006109B3">
        <w:rPr>
          <w:rFonts w:asciiTheme="minorHAnsi" w:eastAsia="TwCenMT" w:hAnsiTheme="minorHAnsi" w:cs="Arial"/>
          <w:sz w:val="22"/>
          <w:szCs w:val="22"/>
        </w:rPr>
        <w:t xml:space="preserve">Uciążliwości akustyczne w rejonie </w:t>
      </w:r>
      <w:r w:rsidR="00B306CF" w:rsidRPr="006109B3">
        <w:rPr>
          <w:rFonts w:asciiTheme="minorHAnsi" w:eastAsia="ArnoPro-Regular" w:hAnsiTheme="minorHAnsi" w:cs="Arial"/>
          <w:sz w:val="22"/>
          <w:szCs w:val="22"/>
        </w:rPr>
        <w:t>inwestycji kolejowych będą występowały na etapie realizacji przedsięwzięć, modernizacji sieci komunikacyjnej (dróg i kolei) oraz jej eksploatacji. Jednak skala oddziaływań kolei jest zdecydowanie niższa niż ruchu kołowego. Na etapie budowy uciążliwości akustyczne związane będą z pracami ciężkiego sprzętu budowlanego, a występowanie ograniczone będzie do czasu trwania robot. Większość rob</w:t>
      </w:r>
      <w:r w:rsidR="00C431CA" w:rsidRPr="006109B3">
        <w:rPr>
          <w:rFonts w:asciiTheme="minorHAnsi" w:eastAsia="ArnoPro-Regular" w:hAnsiTheme="minorHAnsi" w:cs="Arial"/>
          <w:sz w:val="22"/>
          <w:szCs w:val="22"/>
        </w:rPr>
        <w:t>ó</w:t>
      </w:r>
      <w:r w:rsidR="00B306CF" w:rsidRPr="006109B3">
        <w:rPr>
          <w:rFonts w:asciiTheme="minorHAnsi" w:eastAsia="ArnoPro-Regular" w:hAnsiTheme="minorHAnsi" w:cs="Arial"/>
          <w:sz w:val="22"/>
          <w:szCs w:val="22"/>
        </w:rPr>
        <w:t>t budowlanych przy modernizacji infrastruktury liniowej nie będzie bardziej uciążliwa dla otoczenia niż ruch samochodowy lub kolejowy. Jednocześnie będą to uciążliwości przemijające (o r</w:t>
      </w:r>
      <w:r w:rsidR="005A23A2" w:rsidRPr="006109B3">
        <w:rPr>
          <w:rFonts w:asciiTheme="minorHAnsi" w:eastAsia="ArnoPro-Regular" w:hAnsiTheme="minorHAnsi" w:cs="Arial"/>
          <w:sz w:val="22"/>
          <w:szCs w:val="22"/>
        </w:rPr>
        <w:t>ó</w:t>
      </w:r>
      <w:r w:rsidR="00B306CF" w:rsidRPr="006109B3">
        <w:rPr>
          <w:rFonts w:asciiTheme="minorHAnsi" w:eastAsia="ArnoPro-Regular" w:hAnsiTheme="minorHAnsi" w:cs="Arial"/>
          <w:sz w:val="22"/>
          <w:szCs w:val="22"/>
        </w:rPr>
        <w:t xml:space="preserve">żnym okresie trwania). Poziom </w:t>
      </w:r>
      <w:r w:rsidR="00B27BFB" w:rsidRPr="006109B3">
        <w:rPr>
          <w:rFonts w:asciiTheme="minorHAnsi" w:eastAsia="ArnoPro-Regular" w:hAnsiTheme="minorHAnsi" w:cs="Arial"/>
          <w:sz w:val="22"/>
          <w:szCs w:val="22"/>
        </w:rPr>
        <w:t xml:space="preserve">natężenia </w:t>
      </w:r>
      <w:r w:rsidR="00B306CF" w:rsidRPr="006109B3">
        <w:rPr>
          <w:rFonts w:asciiTheme="minorHAnsi" w:eastAsia="ArnoPro-Regular" w:hAnsiTheme="minorHAnsi" w:cs="Arial"/>
          <w:sz w:val="22"/>
          <w:szCs w:val="22"/>
        </w:rPr>
        <w:t>hałasu wielu robot budowlanych zwykle nie przekracza w sposób zdecydowany poziomu hałasu ruchu samochodowego lub hałasu kolejowego emitowanego z terenów arterii komun</w:t>
      </w:r>
      <w:r w:rsidR="00377D0E" w:rsidRPr="006109B3">
        <w:rPr>
          <w:rFonts w:asciiTheme="minorHAnsi" w:eastAsia="ArnoPro-Regular" w:hAnsiTheme="minorHAnsi" w:cs="Arial"/>
          <w:sz w:val="22"/>
          <w:szCs w:val="22"/>
        </w:rPr>
        <w:t>ikacyjnych.</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Jeśli w otoczeniu planowanych do rozbudowy i modernizacji ciągów komunikacyjnych znajdują się tereny wymagające ochrony przed hałasem</w:t>
      </w:r>
      <w:r w:rsidR="00101BCE"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 wówczas powinny być podejmowane działania dla jego ograniczenia. Dotyczą etapu doboru metod</w:t>
      </w:r>
      <w:r w:rsidR="00101BCE"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 jak i organizacji prac budowlanych, aby realizacja inwestycji nie była akustycznie uciążliw</w:t>
      </w:r>
      <w:r w:rsidR="00101BCE" w:rsidRPr="006109B3">
        <w:rPr>
          <w:rFonts w:asciiTheme="minorHAnsi" w:eastAsia="ArnoPro-Regular" w:hAnsiTheme="minorHAnsi" w:cs="Arial"/>
          <w:sz w:val="22"/>
          <w:szCs w:val="22"/>
        </w:rPr>
        <w:t>a</w:t>
      </w:r>
      <w:r w:rsidR="00377D0E" w:rsidRPr="006109B3">
        <w:rPr>
          <w:rFonts w:asciiTheme="minorHAnsi" w:eastAsia="ArnoPro-Regular" w:hAnsiTheme="minorHAnsi" w:cs="Arial"/>
          <w:sz w:val="22"/>
          <w:szCs w:val="22"/>
        </w:rPr>
        <w:t>.</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Biorąc pod uwagę przemijalność fazy budowy</w:t>
      </w:r>
      <w:r w:rsidR="00AA1295"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 w ocenie wzięto pod uwagę docelowe oddziaływanie akustyczne inwestycji tj. na etapie eksploatacji zmodernizowanych dróg i linii kolejowych oraz infrastruktury towarzyszącej. Odczuwalna uciążliwość będzie zależała nie tylko o</w:t>
      </w:r>
      <w:r w:rsidR="00AA1295" w:rsidRPr="006109B3">
        <w:rPr>
          <w:rFonts w:asciiTheme="minorHAnsi" w:eastAsia="ArnoPro-Regular" w:hAnsiTheme="minorHAnsi" w:cs="Arial"/>
          <w:sz w:val="22"/>
          <w:szCs w:val="22"/>
        </w:rPr>
        <w:t>d</w:t>
      </w:r>
      <w:r w:rsidRPr="006109B3">
        <w:rPr>
          <w:rFonts w:asciiTheme="minorHAnsi" w:eastAsia="ArnoPro-Regular" w:hAnsiTheme="minorHAnsi" w:cs="Arial"/>
          <w:sz w:val="22"/>
          <w:szCs w:val="22"/>
        </w:rPr>
        <w:t xml:space="preserve"> źródła hałasu jakim jest ruch pojazdów (samochodów i pociągów), ale i od sposobu zagospodarowania terenów położonych w sąsiedztwie. W pobliżu analizowanych inwestycji występuje: zabudowa zagrodowa (poza miastami), mieszkaniowo-usługowa, mieszkaniowa wielorodzinna oraz tereny związane z</w:t>
      </w:r>
      <w:r w:rsidR="00662479">
        <w:rPr>
          <w:rFonts w:asciiTheme="minorHAnsi" w:eastAsia="ArnoPro-Regular" w:hAnsiTheme="minorHAnsi" w:cs="Arial"/>
          <w:sz w:val="22"/>
          <w:szCs w:val="22"/>
        </w:rPr>
        <w:t xml:space="preserve"> </w:t>
      </w:r>
      <w:r w:rsidRPr="006109B3">
        <w:rPr>
          <w:rFonts w:asciiTheme="minorHAnsi" w:eastAsia="ArnoPro-Regular" w:hAnsiTheme="minorHAnsi" w:cs="Arial"/>
          <w:sz w:val="22"/>
          <w:szCs w:val="22"/>
        </w:rPr>
        <w:t>wielogodzinnym przebywaniem dzieci i młodzieży (szkoły, przedszkola, szpitale). W</w:t>
      </w:r>
      <w:r w:rsidR="00662479">
        <w:rPr>
          <w:rFonts w:asciiTheme="minorHAnsi" w:eastAsia="ArnoPro-Regular" w:hAnsiTheme="minorHAnsi" w:cs="Arial"/>
          <w:sz w:val="22"/>
          <w:szCs w:val="22"/>
        </w:rPr>
        <w:t xml:space="preserve"> </w:t>
      </w:r>
      <w:r w:rsidRPr="006109B3">
        <w:rPr>
          <w:rFonts w:asciiTheme="minorHAnsi" w:eastAsia="ArnoPro-Regular" w:hAnsiTheme="minorHAnsi" w:cs="Arial"/>
          <w:sz w:val="22"/>
          <w:szCs w:val="22"/>
        </w:rPr>
        <w:t>kontekście terenów wymagających ochrony akustycznej, emisja hałasu do środowiska w stanie docelowym będzie uzależniona od: rodzaju, typu drogi, obciążenia ruchem kołowym oraz stanu technicznego torowiska, l</w:t>
      </w:r>
      <w:r w:rsidR="00377D0E" w:rsidRPr="006109B3">
        <w:rPr>
          <w:rFonts w:asciiTheme="minorHAnsi" w:eastAsia="ArnoPro-Regular" w:hAnsiTheme="minorHAnsi" w:cs="Arial"/>
          <w:sz w:val="22"/>
          <w:szCs w:val="22"/>
        </w:rPr>
        <w:t>iczby pociągów i ich prędkości.</w:t>
      </w:r>
    </w:p>
    <w:p w:rsidR="00B306CF" w:rsidRPr="006109B3" w:rsidRDefault="00B306CF"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eastAsia="TwCenMT" w:hAnsiTheme="minorHAnsi" w:cs="Arial"/>
          <w:sz w:val="22"/>
          <w:szCs w:val="22"/>
        </w:rPr>
        <w:t xml:space="preserve">Planowane inwestycje nie powinny zwiększać uciążliwości akustycznych </w:t>
      </w:r>
      <w:r w:rsidRPr="006109B3">
        <w:rPr>
          <w:rFonts w:asciiTheme="minorHAnsi" w:eastAsia="TwCenMT" w:hAnsiTheme="minorHAnsi" w:cs="Arial"/>
          <w:b/>
          <w:sz w:val="22"/>
          <w:szCs w:val="22"/>
        </w:rPr>
        <w:t>dla ludzi</w:t>
      </w:r>
      <w:r w:rsidRPr="006109B3">
        <w:rPr>
          <w:rFonts w:asciiTheme="minorHAnsi" w:eastAsia="TwCenMT" w:hAnsiTheme="minorHAnsi" w:cs="Arial"/>
          <w:sz w:val="22"/>
          <w:szCs w:val="22"/>
        </w:rPr>
        <w:t xml:space="preserve"> i środowiska, mimo iż presje będą uzależnione od rodzaju inwestycji i </w:t>
      </w:r>
      <w:r w:rsidR="00AA1295" w:rsidRPr="006109B3">
        <w:rPr>
          <w:rFonts w:asciiTheme="minorHAnsi" w:eastAsia="TwCenMT" w:hAnsiTheme="minorHAnsi" w:cs="Arial"/>
          <w:sz w:val="22"/>
          <w:szCs w:val="22"/>
        </w:rPr>
        <w:t>lokalizacji</w:t>
      </w:r>
      <w:r w:rsidRPr="006109B3">
        <w:rPr>
          <w:rFonts w:asciiTheme="minorHAnsi" w:eastAsia="TwCenMT" w:hAnsiTheme="minorHAnsi" w:cs="Arial"/>
          <w:sz w:val="22"/>
          <w:szCs w:val="22"/>
        </w:rPr>
        <w:t xml:space="preserve">. Wśród zakładanych skutków dla ludzi powinny przeważać pozytywne: wynikające z wyprowadzenia ruchu tranzytowego poza miasta (w przypadku obwodnic) lub upłynniające ruch kołowy na drogach krajowych i wojewódzkich </w:t>
      </w:r>
      <w:r w:rsidR="00BA5869" w:rsidRPr="006109B3">
        <w:rPr>
          <w:rFonts w:asciiTheme="minorHAnsi" w:eastAsia="TwCenMT" w:hAnsiTheme="minorHAnsi" w:cs="Arial"/>
          <w:sz w:val="22"/>
          <w:szCs w:val="22"/>
        </w:rPr>
        <w:t>w wyniku poprawy</w:t>
      </w:r>
      <w:r w:rsidRPr="006109B3">
        <w:rPr>
          <w:rFonts w:asciiTheme="minorHAnsi" w:eastAsia="TwCenMT" w:hAnsiTheme="minorHAnsi" w:cs="Arial"/>
          <w:sz w:val="22"/>
          <w:szCs w:val="22"/>
        </w:rPr>
        <w:t xml:space="preserve"> stanu technicznego. </w:t>
      </w:r>
      <w:r w:rsidRPr="006109B3">
        <w:rPr>
          <w:rFonts w:asciiTheme="minorHAnsi" w:hAnsiTheme="minorHAnsi" w:cs="Arial"/>
          <w:sz w:val="22"/>
          <w:szCs w:val="22"/>
        </w:rPr>
        <w:t>Pozytywne wpływy będą wynikiem rozbudowy kolei, które będą mogły przejąć część:</w:t>
      </w:r>
    </w:p>
    <w:p w:rsidR="00B306CF" w:rsidRPr="006109B3" w:rsidRDefault="00B306CF" w:rsidP="00275858">
      <w:pPr>
        <w:pStyle w:val="Akapitzlist"/>
        <w:numPr>
          <w:ilvl w:val="0"/>
          <w:numId w:val="44"/>
        </w:numPr>
        <w:autoSpaceDE w:val="0"/>
        <w:autoSpaceDN w:val="0"/>
        <w:adjustRightInd w:val="0"/>
        <w:spacing w:after="0"/>
        <w:contextualSpacing/>
        <w:rPr>
          <w:rFonts w:asciiTheme="minorHAnsi" w:hAnsiTheme="minorHAnsi" w:cs="Arial"/>
        </w:rPr>
      </w:pPr>
      <w:r w:rsidRPr="006109B3">
        <w:rPr>
          <w:rFonts w:asciiTheme="minorHAnsi" w:hAnsiTheme="minorHAnsi" w:cs="Arial"/>
        </w:rPr>
        <w:t>ruchu pasażerskiego</w:t>
      </w:r>
      <w:r w:rsidR="00AA1295" w:rsidRPr="006109B3">
        <w:rPr>
          <w:rFonts w:asciiTheme="minorHAnsi" w:hAnsiTheme="minorHAnsi" w:cs="Arial"/>
        </w:rPr>
        <w:t>,</w:t>
      </w:r>
      <w:r w:rsidRPr="006109B3">
        <w:rPr>
          <w:rFonts w:asciiTheme="minorHAnsi" w:hAnsiTheme="minorHAnsi" w:cs="Arial"/>
        </w:rPr>
        <w:t xml:space="preserve"> zmniejszając ruch samochodów osobowych; </w:t>
      </w:r>
    </w:p>
    <w:p w:rsidR="00B306CF" w:rsidRPr="006109B3" w:rsidRDefault="00B306CF" w:rsidP="00275858">
      <w:pPr>
        <w:pStyle w:val="Akapitzlist"/>
        <w:numPr>
          <w:ilvl w:val="0"/>
          <w:numId w:val="44"/>
        </w:numPr>
        <w:shd w:val="clear" w:color="auto" w:fill="FFFFFF"/>
        <w:autoSpaceDE w:val="0"/>
        <w:autoSpaceDN w:val="0"/>
        <w:adjustRightInd w:val="0"/>
        <w:spacing w:after="0"/>
        <w:contextualSpacing/>
        <w:rPr>
          <w:rFonts w:asciiTheme="minorHAnsi" w:hAnsiTheme="minorHAnsi" w:cs="Arial"/>
        </w:rPr>
      </w:pPr>
      <w:r w:rsidRPr="006109B3">
        <w:rPr>
          <w:rFonts w:asciiTheme="minorHAnsi" w:hAnsiTheme="minorHAnsi" w:cs="Arial"/>
        </w:rPr>
        <w:t xml:space="preserve">transportu towarów i obniżyć ilość ciężarowego taboru, który ma decydujący, degradujący wpływ na stan techniczny dróg. </w:t>
      </w:r>
    </w:p>
    <w:p w:rsidR="002305B1" w:rsidRPr="006109B3" w:rsidRDefault="002305B1" w:rsidP="00200CA5">
      <w:pPr>
        <w:shd w:val="clear" w:color="auto" w:fill="FFFFFF"/>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Docelowo </w:t>
      </w:r>
      <w:r w:rsidRPr="006109B3">
        <w:rPr>
          <w:rFonts w:asciiTheme="minorHAnsi" w:hAnsiTheme="minorHAnsi" w:cs="Arial"/>
          <w:b/>
          <w:sz w:val="22"/>
          <w:szCs w:val="22"/>
        </w:rPr>
        <w:t xml:space="preserve">pozytywny wpływ na warunki życia ludzi </w:t>
      </w:r>
      <w:r w:rsidRPr="006109B3">
        <w:rPr>
          <w:rFonts w:asciiTheme="minorHAnsi" w:hAnsiTheme="minorHAnsi" w:cs="Arial"/>
          <w:sz w:val="22"/>
          <w:szCs w:val="22"/>
        </w:rPr>
        <w:t>terenów zurbanizowanych będą miały przedsięwzięcia inwestycyjne zakwalifikowane do pozostałych. Ich realizacja przyczyni się do zmniejszenia uciążliwości hałasu i emisji zanieczyszczeń</w:t>
      </w:r>
      <w:r w:rsidRPr="006109B3">
        <w:rPr>
          <w:rFonts w:asciiTheme="minorHAnsi" w:hAnsiTheme="minorHAnsi" w:cs="Arial"/>
          <w:b/>
          <w:sz w:val="22"/>
          <w:szCs w:val="22"/>
        </w:rPr>
        <w:t xml:space="preserve"> </w:t>
      </w:r>
      <w:r w:rsidRPr="006109B3">
        <w:rPr>
          <w:rFonts w:asciiTheme="minorHAnsi" w:hAnsiTheme="minorHAnsi" w:cs="Arial"/>
          <w:sz w:val="22"/>
          <w:szCs w:val="22"/>
        </w:rPr>
        <w:t xml:space="preserve">przy jednoczesnej poprawie sprawności i komfortu podróżowania. Zmniejszy to również degradujący wpływ na zieleń miejską i zabudowę (mniejsza emisja i drgania). Jest to szczególnie istotne w stolicy i całym OMW, gdzie komunikacja kształtuje parametry klimatu akustycznego i jakość powietrza. Do 2019 roku mają powstać trzy nowe stacje podziemnej kolejki na zachód i trzy na północny wschód. Na odcinku od ronda Daszyńskiego w kierunku Bemowa zbudowane zostaną stacje o roboczych nazwach Wolska, Moczydło i Księcia </w:t>
      </w:r>
      <w:r w:rsidRPr="006109B3">
        <w:rPr>
          <w:rFonts w:asciiTheme="minorHAnsi" w:hAnsiTheme="minorHAnsi" w:cs="Arial"/>
          <w:sz w:val="22"/>
          <w:szCs w:val="22"/>
        </w:rPr>
        <w:lastRenderedPageBreak/>
        <w:t xml:space="preserve">Janusza, a na odcinku od Dworca Wileńskiego w stronę Targówka – Szwedzka, Targówek i Trocka. Zgodnie z decyzją środowiskową dla tej inwestycji, roboty budowlane i późniejsze eksploatowanie metra będą prowadzone z uwzględnieniem ochrony zieleni, bezpiecznego gospodarowania odpadami i minimalizowania hałasu. Inwestor jest też zobowiązany do wykonania ekspertyzy technicznej odporności budynków na drgania. </w:t>
      </w:r>
    </w:p>
    <w:p w:rsidR="00B306CF" w:rsidRPr="006109B3" w:rsidRDefault="00B306CF"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t>Według oficjalnego stanowiska IPCC</w:t>
      </w:r>
      <w:r w:rsidRPr="006109B3">
        <w:rPr>
          <w:rStyle w:val="Odwoanieprzypisudolnego"/>
          <w:rFonts w:asciiTheme="minorHAnsi" w:hAnsiTheme="minorHAnsi" w:cs="Arial"/>
          <w:sz w:val="22"/>
          <w:szCs w:val="22"/>
        </w:rPr>
        <w:footnoteReference w:id="65"/>
      </w:r>
      <w:r w:rsidRPr="006109B3">
        <w:rPr>
          <w:rFonts w:asciiTheme="minorHAnsi" w:hAnsiTheme="minorHAnsi" w:cs="Arial"/>
          <w:sz w:val="22"/>
          <w:szCs w:val="22"/>
        </w:rPr>
        <w:t xml:space="preserve"> „ocieplenie </w:t>
      </w:r>
      <w:r w:rsidRPr="006109B3">
        <w:rPr>
          <w:rFonts w:asciiTheme="minorHAnsi" w:hAnsiTheme="minorHAnsi" w:cs="Arial"/>
          <w:b/>
          <w:sz w:val="22"/>
          <w:szCs w:val="22"/>
        </w:rPr>
        <w:t>klimatu</w:t>
      </w:r>
      <w:r w:rsidRPr="006109B3">
        <w:rPr>
          <w:rFonts w:asciiTheme="minorHAnsi" w:hAnsiTheme="minorHAnsi" w:cs="Arial"/>
          <w:sz w:val="22"/>
          <w:szCs w:val="22"/>
        </w:rPr>
        <w:t xml:space="preserve"> jest spowodowane emisją antropogeniczną gazów cieplarnianych, a konsekwencje tego będą oddziaływać na działalność i życie człowieka w przyszłości”, w tym</w:t>
      </w:r>
      <w:r w:rsidR="001A2ADC" w:rsidRPr="006109B3">
        <w:rPr>
          <w:rFonts w:asciiTheme="minorHAnsi" w:hAnsiTheme="minorHAnsi" w:cs="Arial"/>
          <w:sz w:val="22"/>
          <w:szCs w:val="22"/>
        </w:rPr>
        <w:t xml:space="preserve"> poprzez</w:t>
      </w:r>
      <w:r w:rsidRPr="006109B3">
        <w:rPr>
          <w:rFonts w:asciiTheme="minorHAnsi" w:hAnsiTheme="minorHAnsi" w:cs="Arial"/>
          <w:sz w:val="22"/>
          <w:szCs w:val="22"/>
        </w:rPr>
        <w:t xml:space="preserve"> emisje spowodowane istniejącym ruchem komunikacyjnym. Współcześnie nie wyklucza się również dużego wpływu przyczyn naturalnych</w:t>
      </w:r>
      <w:r w:rsidRPr="006109B3">
        <w:rPr>
          <w:rStyle w:val="Odwoanieprzypisudolnego"/>
          <w:rFonts w:asciiTheme="minorHAnsi" w:hAnsiTheme="minorHAnsi" w:cs="Arial"/>
          <w:sz w:val="22"/>
          <w:szCs w:val="22"/>
        </w:rPr>
        <w:footnoteReference w:id="66"/>
      </w:r>
      <w:r w:rsidRPr="006109B3">
        <w:rPr>
          <w:rFonts w:asciiTheme="minorHAnsi" w:hAnsiTheme="minorHAnsi" w:cs="Arial"/>
          <w:sz w:val="22"/>
          <w:szCs w:val="22"/>
        </w:rPr>
        <w:t>. Największe ilości zanieczyszczeń z ogólnej liczby pojazdów generują samochody osobowe. Ich liczba wzrasta m/w proporcjonalnie do liczby mieszkańców i stanowią one ponad 1,26 mln pojazdów w Warszawie wg stanu na koniec 2013 roku. Właśnie w stolicy samochody osobowe stanowią największy odsetek pojazdów w regionie – prawie 82%</w:t>
      </w:r>
      <w:r w:rsidRPr="006109B3">
        <w:rPr>
          <w:rStyle w:val="Odwoanieprzypisudolnego"/>
          <w:rFonts w:asciiTheme="minorHAnsi" w:hAnsiTheme="minorHAnsi" w:cs="Arial"/>
          <w:sz w:val="22"/>
          <w:szCs w:val="22"/>
        </w:rPr>
        <w:footnoteReference w:id="67"/>
      </w:r>
      <w:r w:rsidRPr="006109B3">
        <w:rPr>
          <w:rFonts w:asciiTheme="minorHAnsi" w:hAnsiTheme="minorHAnsi" w:cs="Arial"/>
          <w:sz w:val="22"/>
          <w:szCs w:val="22"/>
        </w:rPr>
        <w:t>, dlatego mają one niewątpliwy wpływ na powstawanie miejskiej „wyspy ciepła” w tym obszarze</w:t>
      </w:r>
      <w:r w:rsidRPr="006109B3">
        <w:rPr>
          <w:rStyle w:val="Odwoanieprzypisudolnego"/>
          <w:rFonts w:asciiTheme="minorHAnsi" w:hAnsiTheme="minorHAnsi" w:cs="Arial"/>
          <w:sz w:val="22"/>
          <w:szCs w:val="22"/>
        </w:rPr>
        <w:footnoteReference w:id="68"/>
      </w:r>
      <w:r w:rsidRPr="006109B3">
        <w:rPr>
          <w:rFonts w:asciiTheme="minorHAnsi" w:hAnsiTheme="minorHAnsi" w:cs="Arial"/>
          <w:sz w:val="22"/>
          <w:szCs w:val="22"/>
        </w:rPr>
        <w:t xml:space="preserve">. </w:t>
      </w:r>
    </w:p>
    <w:p w:rsidR="00B306CF" w:rsidRPr="006109B3" w:rsidRDefault="00B306CF"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t xml:space="preserve">Realizacja ustaleń Planu </w:t>
      </w:r>
      <w:r w:rsidR="00563048" w:rsidRPr="006109B3">
        <w:rPr>
          <w:rFonts w:asciiTheme="minorHAnsi" w:hAnsiTheme="minorHAnsi" w:cs="Arial"/>
          <w:sz w:val="22"/>
          <w:szCs w:val="22"/>
        </w:rPr>
        <w:t>w</w:t>
      </w:r>
      <w:r w:rsidRPr="006109B3">
        <w:rPr>
          <w:rFonts w:asciiTheme="minorHAnsi" w:hAnsiTheme="minorHAnsi" w:cs="Arial"/>
          <w:sz w:val="22"/>
          <w:szCs w:val="22"/>
        </w:rPr>
        <w:t xml:space="preserve">ykonawczego prowadzi m.in. do zwiększenia roli transportu zbiorowego ograniczającego per saldo emisję do atmosfery. Dzięki temu usprawniony będzie ruch samochodowy (mniej tzw. korków), a transport szynowy stanie się znaczącym w przewozie osób i towarów. Tym bardziej </w:t>
      </w:r>
      <w:r w:rsidR="00900B06" w:rsidRPr="006109B3">
        <w:rPr>
          <w:rFonts w:asciiTheme="minorHAnsi" w:hAnsiTheme="minorHAnsi" w:cs="Arial"/>
          <w:sz w:val="22"/>
          <w:szCs w:val="22"/>
        </w:rPr>
        <w:t>j</w:t>
      </w:r>
      <w:r w:rsidRPr="006109B3">
        <w:rPr>
          <w:rFonts w:asciiTheme="minorHAnsi" w:hAnsiTheme="minorHAnsi" w:cs="Arial"/>
          <w:sz w:val="22"/>
          <w:szCs w:val="22"/>
        </w:rPr>
        <w:t>eśli odniesiemy to do aktualnych oddziaływań komunikacji to planowane w P</w:t>
      </w:r>
      <w:r w:rsidR="001A2ADC" w:rsidRPr="006109B3">
        <w:rPr>
          <w:rFonts w:asciiTheme="minorHAnsi" w:hAnsiTheme="minorHAnsi" w:cs="Arial"/>
          <w:sz w:val="22"/>
          <w:szCs w:val="22"/>
        </w:rPr>
        <w:t>lanie wykonawczym</w:t>
      </w:r>
      <w:r w:rsidRPr="006109B3">
        <w:rPr>
          <w:rFonts w:asciiTheme="minorHAnsi" w:hAnsiTheme="minorHAnsi" w:cs="Arial"/>
          <w:sz w:val="22"/>
          <w:szCs w:val="22"/>
        </w:rPr>
        <w:t xml:space="preserve"> inwestycje nie powinny wpływać znacząco na klimat, poza korzystnym wpływem na mikroklimat stolicy i warunki życia ludzi.  </w:t>
      </w:r>
    </w:p>
    <w:p w:rsidR="00B306CF" w:rsidRPr="006109B3" w:rsidRDefault="00B306CF"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t xml:space="preserve">Największe przewidywane odziaływanie na </w:t>
      </w:r>
      <w:r w:rsidRPr="006109B3">
        <w:rPr>
          <w:rFonts w:asciiTheme="minorHAnsi" w:hAnsiTheme="minorHAnsi" w:cs="Arial"/>
          <w:b/>
          <w:sz w:val="22"/>
          <w:szCs w:val="22"/>
        </w:rPr>
        <w:t>zasoby naturalne</w:t>
      </w:r>
      <w:r w:rsidRPr="006109B3">
        <w:rPr>
          <w:rFonts w:asciiTheme="minorHAnsi" w:hAnsiTheme="minorHAnsi" w:cs="Arial"/>
          <w:sz w:val="22"/>
          <w:szCs w:val="22"/>
        </w:rPr>
        <w:t xml:space="preserve"> związane jest z planowaną lokalizacją przebiegów inwestycji liniowych, w obrębie granic złóż surowców. Zajęcia terenu złóż będą związane z </w:t>
      </w:r>
      <w:r w:rsidR="008D338D" w:rsidRPr="006109B3">
        <w:rPr>
          <w:rFonts w:asciiTheme="minorHAnsi" w:hAnsiTheme="minorHAnsi" w:cs="Arial"/>
          <w:sz w:val="22"/>
          <w:szCs w:val="22"/>
        </w:rPr>
        <w:t xml:space="preserve">planowanymi </w:t>
      </w:r>
      <w:r w:rsidRPr="006109B3">
        <w:rPr>
          <w:rFonts w:asciiTheme="minorHAnsi" w:hAnsiTheme="minorHAnsi" w:cs="Arial"/>
          <w:sz w:val="22"/>
          <w:szCs w:val="22"/>
        </w:rPr>
        <w:t>inwestycjami:</w:t>
      </w:r>
    </w:p>
    <w:p w:rsidR="00B306CF" w:rsidRPr="006109B3" w:rsidRDefault="00B306CF" w:rsidP="00275858">
      <w:pPr>
        <w:pStyle w:val="Akapitzlist"/>
        <w:numPr>
          <w:ilvl w:val="0"/>
          <w:numId w:val="48"/>
        </w:numPr>
        <w:spacing w:after="0"/>
        <w:contextualSpacing/>
        <w:rPr>
          <w:rFonts w:asciiTheme="minorHAnsi" w:hAnsiTheme="minorHAnsi" w:cs="Arial"/>
        </w:rPr>
      </w:pPr>
      <w:r w:rsidRPr="006109B3">
        <w:rPr>
          <w:rFonts w:asciiTheme="minorHAnsi" w:hAnsiTheme="minorHAnsi" w:cs="Arial"/>
        </w:rPr>
        <w:t>autostrad</w:t>
      </w:r>
      <w:r w:rsidR="008D338D" w:rsidRPr="006109B3">
        <w:rPr>
          <w:rFonts w:asciiTheme="minorHAnsi" w:hAnsiTheme="minorHAnsi" w:cs="Arial"/>
        </w:rPr>
        <w:t>ą</w:t>
      </w:r>
      <w:r w:rsidRPr="006109B3">
        <w:rPr>
          <w:rFonts w:asciiTheme="minorHAnsi" w:hAnsiTheme="minorHAnsi" w:cs="Arial"/>
        </w:rPr>
        <w:t xml:space="preserve"> A</w:t>
      </w:r>
      <w:r w:rsidR="001A2ADC" w:rsidRPr="006109B3">
        <w:rPr>
          <w:rFonts w:asciiTheme="minorHAnsi" w:hAnsiTheme="minorHAnsi" w:cs="Arial"/>
        </w:rPr>
        <w:t>-</w:t>
      </w:r>
      <w:r w:rsidRPr="006109B3">
        <w:rPr>
          <w:rFonts w:asciiTheme="minorHAnsi" w:hAnsiTheme="minorHAnsi" w:cs="Arial"/>
        </w:rPr>
        <w:t>2</w:t>
      </w:r>
      <w:r w:rsidR="008D338D" w:rsidRPr="006109B3">
        <w:rPr>
          <w:rFonts w:asciiTheme="minorHAnsi" w:hAnsiTheme="minorHAnsi" w:cs="Arial"/>
        </w:rPr>
        <w:t>, która</w:t>
      </w:r>
      <w:r w:rsidRPr="006109B3">
        <w:rPr>
          <w:rFonts w:asciiTheme="minorHAnsi" w:hAnsiTheme="minorHAnsi" w:cs="Arial"/>
        </w:rPr>
        <w:t xml:space="preserve"> przecina złoże piasków i żwirów „Ryczołek” w gminie Kałuszyn;</w:t>
      </w:r>
    </w:p>
    <w:p w:rsidR="00B306CF" w:rsidRPr="006109B3" w:rsidRDefault="00B306CF" w:rsidP="00275858">
      <w:pPr>
        <w:pStyle w:val="Akapitzlist"/>
        <w:numPr>
          <w:ilvl w:val="0"/>
          <w:numId w:val="48"/>
        </w:numPr>
        <w:spacing w:after="0"/>
        <w:contextualSpacing/>
        <w:rPr>
          <w:rFonts w:asciiTheme="minorHAnsi" w:hAnsiTheme="minorHAnsi" w:cs="Arial"/>
        </w:rPr>
      </w:pPr>
      <w:r w:rsidRPr="006109B3">
        <w:rPr>
          <w:rFonts w:asciiTheme="minorHAnsi" w:hAnsiTheme="minorHAnsi" w:cs="Arial"/>
        </w:rPr>
        <w:t>drog</w:t>
      </w:r>
      <w:r w:rsidR="008D338D" w:rsidRPr="006109B3">
        <w:rPr>
          <w:rFonts w:asciiTheme="minorHAnsi" w:hAnsiTheme="minorHAnsi" w:cs="Arial"/>
        </w:rPr>
        <w:t>ą</w:t>
      </w:r>
      <w:r w:rsidRPr="006109B3">
        <w:rPr>
          <w:rFonts w:asciiTheme="minorHAnsi" w:hAnsiTheme="minorHAnsi" w:cs="Arial"/>
        </w:rPr>
        <w:t xml:space="preserve"> ekspresow</w:t>
      </w:r>
      <w:r w:rsidR="008D338D" w:rsidRPr="006109B3">
        <w:rPr>
          <w:rFonts w:asciiTheme="minorHAnsi" w:hAnsiTheme="minorHAnsi" w:cs="Arial"/>
        </w:rPr>
        <w:t>ą</w:t>
      </w:r>
      <w:r w:rsidRPr="006109B3">
        <w:rPr>
          <w:rFonts w:asciiTheme="minorHAnsi" w:hAnsiTheme="minorHAnsi" w:cs="Arial"/>
        </w:rPr>
        <w:t xml:space="preserve"> S</w:t>
      </w:r>
      <w:r w:rsidR="00FD0DEB" w:rsidRPr="006109B3">
        <w:rPr>
          <w:rFonts w:asciiTheme="minorHAnsi" w:hAnsiTheme="minorHAnsi" w:cs="Arial"/>
        </w:rPr>
        <w:t>-</w:t>
      </w:r>
      <w:r w:rsidR="008D338D" w:rsidRPr="006109B3">
        <w:rPr>
          <w:rFonts w:asciiTheme="minorHAnsi" w:hAnsiTheme="minorHAnsi" w:cs="Arial"/>
        </w:rPr>
        <w:t>7 przecinającą</w:t>
      </w:r>
      <w:r w:rsidRPr="006109B3">
        <w:rPr>
          <w:rFonts w:asciiTheme="minorHAnsi" w:hAnsiTheme="minorHAnsi" w:cs="Arial"/>
        </w:rPr>
        <w:t xml:space="preserve"> złoża: surowców ilastych ceramiki budowlanej „Mława” w gminie Szydłowo, piasków i żwirów „Chustki”</w:t>
      </w:r>
      <w:r w:rsidR="008D338D" w:rsidRPr="006109B3">
        <w:rPr>
          <w:rFonts w:asciiTheme="minorHAnsi" w:hAnsiTheme="minorHAnsi" w:cs="Arial"/>
        </w:rPr>
        <w:t>,</w:t>
      </w:r>
      <w:r w:rsidRPr="006109B3">
        <w:rPr>
          <w:rFonts w:asciiTheme="minorHAnsi" w:hAnsiTheme="minorHAnsi" w:cs="Arial"/>
        </w:rPr>
        <w:t xml:space="preserve"> kamieni łamanych i blocznych „Szydłówek”</w:t>
      </w:r>
      <w:r w:rsidR="005308E6" w:rsidRPr="006109B3">
        <w:rPr>
          <w:rFonts w:asciiTheme="minorHAnsi" w:hAnsiTheme="minorHAnsi" w:cs="Arial"/>
        </w:rPr>
        <w:t>;</w:t>
      </w:r>
    </w:p>
    <w:p w:rsidR="00B306CF" w:rsidRPr="006109B3" w:rsidRDefault="00B306CF" w:rsidP="00275858">
      <w:pPr>
        <w:pStyle w:val="Akapitzlist"/>
        <w:numPr>
          <w:ilvl w:val="0"/>
          <w:numId w:val="48"/>
        </w:numPr>
        <w:spacing w:after="0"/>
        <w:contextualSpacing/>
        <w:rPr>
          <w:rFonts w:asciiTheme="minorHAnsi" w:hAnsiTheme="minorHAnsi" w:cs="Arial"/>
        </w:rPr>
      </w:pPr>
      <w:r w:rsidRPr="006109B3">
        <w:rPr>
          <w:rFonts w:asciiTheme="minorHAnsi" w:hAnsiTheme="minorHAnsi" w:cs="Arial"/>
        </w:rPr>
        <w:t>zachodni</w:t>
      </w:r>
      <w:r w:rsidR="008D338D" w:rsidRPr="006109B3">
        <w:rPr>
          <w:rFonts w:asciiTheme="minorHAnsi" w:hAnsiTheme="minorHAnsi" w:cs="Arial"/>
        </w:rPr>
        <w:t>ą</w:t>
      </w:r>
      <w:r w:rsidRPr="006109B3">
        <w:rPr>
          <w:rFonts w:asciiTheme="minorHAnsi" w:hAnsiTheme="minorHAnsi" w:cs="Arial"/>
        </w:rPr>
        <w:t xml:space="preserve"> obwodnic</w:t>
      </w:r>
      <w:r w:rsidR="008D338D" w:rsidRPr="006109B3">
        <w:rPr>
          <w:rFonts w:asciiTheme="minorHAnsi" w:hAnsiTheme="minorHAnsi" w:cs="Arial"/>
        </w:rPr>
        <w:t>ą</w:t>
      </w:r>
      <w:r w:rsidRPr="006109B3">
        <w:rPr>
          <w:rFonts w:asciiTheme="minorHAnsi" w:hAnsiTheme="minorHAnsi" w:cs="Arial"/>
        </w:rPr>
        <w:t xml:space="preserve"> Grodziska Mazowieckiego w ciągu DW 579 przecinając</w:t>
      </w:r>
      <w:r w:rsidR="008D338D" w:rsidRPr="006109B3">
        <w:rPr>
          <w:rFonts w:asciiTheme="minorHAnsi" w:hAnsiTheme="minorHAnsi" w:cs="Arial"/>
        </w:rPr>
        <w:t>ą</w:t>
      </w:r>
      <w:r w:rsidRPr="006109B3">
        <w:rPr>
          <w:rFonts w:asciiTheme="minorHAnsi" w:hAnsiTheme="minorHAnsi" w:cs="Arial"/>
        </w:rPr>
        <w:t xml:space="preserve"> złoże surowców ilastych ceramiki budowlanej „Władysławów”</w:t>
      </w:r>
      <w:r w:rsidR="005308E6" w:rsidRPr="006109B3">
        <w:rPr>
          <w:rFonts w:asciiTheme="minorHAnsi" w:hAnsiTheme="minorHAnsi" w:cs="Arial"/>
        </w:rPr>
        <w:t>.</w:t>
      </w:r>
    </w:p>
    <w:p w:rsidR="00885B34" w:rsidRPr="006109B3" w:rsidRDefault="00885B34"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Projektowany korytarz drogi S-7 w gminie Orońsko przebiega w obrębie perspektywicznego złoża kamieni ozdobnych</w:t>
      </w:r>
      <w:r w:rsidRPr="006109B3">
        <w:rPr>
          <w:rStyle w:val="Odwoanieprzypisudolnego"/>
          <w:rFonts w:asciiTheme="minorHAnsi" w:hAnsiTheme="minorHAnsi" w:cs="Arial"/>
          <w:sz w:val="22"/>
          <w:szCs w:val="22"/>
        </w:rPr>
        <w:footnoteReference w:id="69"/>
      </w:r>
      <w:r w:rsidRPr="006109B3">
        <w:rPr>
          <w:rFonts w:asciiTheme="minorHAnsi" w:hAnsiTheme="minorHAnsi" w:cs="Arial"/>
          <w:sz w:val="22"/>
          <w:szCs w:val="22"/>
        </w:rPr>
        <w:t>. Obszar złoża stanowi potencjał ekonomiczny, a jego możliwość eksploatacji określa się na podstawie kryterium bilansowości (czyli takich wartości parametrów złoża, dla których eksploatacja jest technicznie możliwa i ma ekonomiczne uzasadnienie). Kryterium bilansowości może ulec zmianie z powodów górniczych, ekonomicznych</w:t>
      </w:r>
      <w:r w:rsidR="00D60CAB" w:rsidRPr="006109B3">
        <w:rPr>
          <w:rFonts w:asciiTheme="minorHAnsi" w:hAnsiTheme="minorHAnsi" w:cs="Arial"/>
          <w:sz w:val="22"/>
          <w:szCs w:val="22"/>
        </w:rPr>
        <w:t>,</w:t>
      </w:r>
      <w:r w:rsidRPr="006109B3">
        <w:rPr>
          <w:rFonts w:asciiTheme="minorHAnsi" w:hAnsiTheme="minorHAnsi" w:cs="Arial"/>
          <w:sz w:val="22"/>
          <w:szCs w:val="22"/>
        </w:rPr>
        <w:t xml:space="preserve"> wymagań ochrony środowiska</w:t>
      </w:r>
      <w:r w:rsidR="00D60CAB" w:rsidRPr="006109B3">
        <w:rPr>
          <w:rFonts w:asciiTheme="minorHAnsi" w:hAnsiTheme="minorHAnsi" w:cs="Arial"/>
          <w:sz w:val="22"/>
          <w:szCs w:val="22"/>
        </w:rPr>
        <w:t>, czy też wykorzystania surowca na potrzeby lokalne</w:t>
      </w:r>
      <w:r w:rsidRPr="006109B3">
        <w:rPr>
          <w:rFonts w:asciiTheme="minorHAnsi" w:hAnsiTheme="minorHAnsi" w:cs="Arial"/>
          <w:sz w:val="22"/>
          <w:szCs w:val="22"/>
        </w:rPr>
        <w:t xml:space="preserve">. Potencjalne kolizje złóż </w:t>
      </w:r>
      <w:r w:rsidRPr="006109B3">
        <w:rPr>
          <w:rFonts w:asciiTheme="minorHAnsi" w:hAnsiTheme="minorHAnsi" w:cs="Arial"/>
          <w:sz w:val="22"/>
          <w:szCs w:val="22"/>
        </w:rPr>
        <w:lastRenderedPageBreak/>
        <w:t>prognostycznych i perspektywicznych z nowymi inwestycjami z Planu wykonawczego ujęte są w tabeli 8 Prognozy.</w:t>
      </w:r>
    </w:p>
    <w:p w:rsidR="00B306CF" w:rsidRPr="006109B3" w:rsidRDefault="00B306CF"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t>Ze względu na częściowe wyłączenie złóż</w:t>
      </w:r>
      <w:r w:rsidR="00C431CA" w:rsidRPr="006109B3">
        <w:rPr>
          <w:rStyle w:val="Odwoanieprzypisudolnego"/>
          <w:rFonts w:asciiTheme="minorHAnsi" w:hAnsiTheme="minorHAnsi" w:cs="Arial"/>
          <w:sz w:val="22"/>
          <w:szCs w:val="22"/>
        </w:rPr>
        <w:footnoteReference w:id="70"/>
      </w:r>
      <w:r w:rsidRPr="006109B3">
        <w:rPr>
          <w:rFonts w:asciiTheme="minorHAnsi" w:hAnsiTheme="minorHAnsi" w:cs="Arial"/>
          <w:sz w:val="22"/>
          <w:szCs w:val="22"/>
        </w:rPr>
        <w:t xml:space="preserve"> z eksploatacji na skutek wprowadzenia infrastruktury, jej odziaływanie na zasoby naturalne można uznać za małoznaczące. Największa wrażliwość na potencjalne odziaływanie inwestycji dotyczy złóż wód leczniczych, termalnych i solanek, które na analizowanym obszarze występują w </w:t>
      </w:r>
      <w:r w:rsidR="006F3062" w:rsidRPr="006109B3">
        <w:rPr>
          <w:rFonts w:asciiTheme="minorHAnsi" w:hAnsiTheme="minorHAnsi" w:cs="Arial"/>
          <w:sz w:val="22"/>
          <w:szCs w:val="22"/>
        </w:rPr>
        <w:t>zna</w:t>
      </w:r>
      <w:r w:rsidRPr="006109B3">
        <w:rPr>
          <w:rFonts w:asciiTheme="minorHAnsi" w:hAnsiTheme="minorHAnsi" w:cs="Arial"/>
          <w:sz w:val="22"/>
          <w:szCs w:val="22"/>
        </w:rPr>
        <w:t xml:space="preserve">cznej odległości od projektowanych przedsięwzięć. </w:t>
      </w:r>
    </w:p>
    <w:p w:rsidR="00B306CF" w:rsidRPr="006109B3" w:rsidRDefault="00B306CF" w:rsidP="00200CA5">
      <w:pPr>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Znaczące oddziaływanie inwestycji </w:t>
      </w:r>
      <w:r w:rsidRPr="006109B3">
        <w:rPr>
          <w:rFonts w:asciiTheme="minorHAnsi" w:eastAsia="ArnoPro-Regular" w:hAnsiTheme="minorHAnsi" w:cs="Arial"/>
          <w:b/>
          <w:bCs/>
          <w:sz w:val="22"/>
          <w:szCs w:val="22"/>
        </w:rPr>
        <w:t>na powierzchnię ziemi</w:t>
      </w:r>
      <w:r w:rsidRPr="006109B3">
        <w:rPr>
          <w:rFonts w:asciiTheme="minorHAnsi" w:eastAsia="ArnoPro-Regular" w:hAnsiTheme="minorHAnsi" w:cs="Arial"/>
          <w:sz w:val="22"/>
          <w:szCs w:val="22"/>
        </w:rPr>
        <w:t>, w tym gleby, będzie wynikiem trwałego zajęcia teren</w:t>
      </w:r>
      <w:r w:rsidR="00B27BFB" w:rsidRPr="006109B3">
        <w:rPr>
          <w:rFonts w:asciiTheme="minorHAnsi" w:eastAsia="ArnoPro-Regular" w:hAnsiTheme="minorHAnsi" w:cs="Arial"/>
          <w:sz w:val="22"/>
          <w:szCs w:val="22"/>
        </w:rPr>
        <w:t>u</w:t>
      </w:r>
      <w:r w:rsidRPr="006109B3">
        <w:rPr>
          <w:rFonts w:asciiTheme="minorHAnsi" w:eastAsia="ArnoPro-Regular" w:hAnsiTheme="minorHAnsi" w:cs="Arial"/>
          <w:sz w:val="22"/>
          <w:szCs w:val="22"/>
        </w:rPr>
        <w:t xml:space="preserve"> (pod drogę, lini</w:t>
      </w:r>
      <w:r w:rsidR="008D338D" w:rsidRPr="006109B3">
        <w:rPr>
          <w:rFonts w:asciiTheme="minorHAnsi" w:eastAsia="ArnoPro-Regular" w:hAnsiTheme="minorHAnsi" w:cs="Arial"/>
          <w:sz w:val="22"/>
          <w:szCs w:val="22"/>
        </w:rPr>
        <w:t>ę</w:t>
      </w:r>
      <w:r w:rsidRPr="006109B3">
        <w:rPr>
          <w:rFonts w:asciiTheme="minorHAnsi" w:eastAsia="ArnoPro-Regular" w:hAnsiTheme="minorHAnsi" w:cs="Arial"/>
          <w:sz w:val="22"/>
          <w:szCs w:val="22"/>
        </w:rPr>
        <w:t xml:space="preserve"> kolejową</w:t>
      </w:r>
      <w:r w:rsidR="008D338D"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 inn</w:t>
      </w:r>
      <w:r w:rsidR="008D338D" w:rsidRPr="006109B3">
        <w:rPr>
          <w:rFonts w:asciiTheme="minorHAnsi" w:eastAsia="ArnoPro-Regular" w:hAnsiTheme="minorHAnsi" w:cs="Arial"/>
          <w:sz w:val="22"/>
          <w:szCs w:val="22"/>
        </w:rPr>
        <w:t>ą</w:t>
      </w:r>
      <w:r w:rsidRPr="006109B3">
        <w:rPr>
          <w:rFonts w:asciiTheme="minorHAnsi" w:eastAsia="ArnoPro-Regular" w:hAnsiTheme="minorHAnsi" w:cs="Arial"/>
          <w:sz w:val="22"/>
          <w:szCs w:val="22"/>
        </w:rPr>
        <w:t xml:space="preserve"> </w:t>
      </w:r>
      <w:r w:rsidR="008D338D" w:rsidRPr="006109B3">
        <w:rPr>
          <w:rFonts w:asciiTheme="minorHAnsi" w:eastAsia="ArnoPro-Regular" w:hAnsiTheme="minorHAnsi" w:cs="Arial"/>
          <w:sz w:val="22"/>
          <w:szCs w:val="22"/>
        </w:rPr>
        <w:t>infrastrukturę</w:t>
      </w:r>
      <w:r w:rsidRPr="006109B3">
        <w:rPr>
          <w:rFonts w:asciiTheme="minorHAnsi" w:eastAsia="ArnoPro-Regular" w:hAnsiTheme="minorHAnsi" w:cs="Arial"/>
          <w:sz w:val="22"/>
          <w:szCs w:val="22"/>
        </w:rPr>
        <w:t xml:space="preserve"> kom</w:t>
      </w:r>
      <w:r w:rsidR="008D338D" w:rsidRPr="006109B3">
        <w:rPr>
          <w:rFonts w:asciiTheme="minorHAnsi" w:eastAsia="ArnoPro-Regular" w:hAnsiTheme="minorHAnsi" w:cs="Arial"/>
          <w:sz w:val="22"/>
          <w:szCs w:val="22"/>
        </w:rPr>
        <w:t>unikacyjną</w:t>
      </w:r>
      <w:r w:rsidRPr="006109B3">
        <w:rPr>
          <w:rFonts w:asciiTheme="minorHAnsi" w:eastAsia="ArnoPro-Regular" w:hAnsiTheme="minorHAnsi" w:cs="Arial"/>
          <w:sz w:val="22"/>
          <w:szCs w:val="22"/>
        </w:rPr>
        <w:t>) oraz ingerencj</w:t>
      </w:r>
      <w:r w:rsidR="009D196E" w:rsidRPr="006109B3">
        <w:rPr>
          <w:rFonts w:asciiTheme="minorHAnsi" w:eastAsia="ArnoPro-Regular" w:hAnsiTheme="minorHAnsi" w:cs="Arial"/>
          <w:sz w:val="22"/>
          <w:szCs w:val="22"/>
        </w:rPr>
        <w:t>i</w:t>
      </w:r>
      <w:r w:rsidRPr="006109B3">
        <w:rPr>
          <w:rFonts w:asciiTheme="minorHAnsi" w:eastAsia="ArnoPro-Regular" w:hAnsiTheme="minorHAnsi" w:cs="Arial"/>
          <w:sz w:val="22"/>
          <w:szCs w:val="22"/>
        </w:rPr>
        <w:t xml:space="preserve"> w podłoże</w:t>
      </w:r>
      <w:r w:rsidR="009D196E"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 podczas prowadzonych robot na etapie realizacji inwestycji. Obiekty i urządzenia tymczasowo towarzyszące etapowi budowlanemu powodują zmianę m.in.: struktury zagospodarowania i sposobów użytkowania terenu, warunków przyrodniczych przez izolację siedlisk. Podstawowymi skutkami degradacji powierzchni ziemi i gleb w odniesieniu do realizowanych elementów infrastruktury są: techniczno-przestrzenne rozdrobnienie powierzchni biologicznie czynnej, mechaniczne zniekształcenie (a nawet zniszczenie) poziomu próchniczego, zanieczyszczenie powierzchni ziemi, zmiana struktury rzeźby terenu i warunków przepływu wód czy intensyfik</w:t>
      </w:r>
      <w:r w:rsidR="00647EE7" w:rsidRPr="006109B3">
        <w:rPr>
          <w:rFonts w:asciiTheme="minorHAnsi" w:eastAsia="ArnoPro-Regular" w:hAnsiTheme="minorHAnsi" w:cs="Arial"/>
          <w:sz w:val="22"/>
          <w:szCs w:val="22"/>
        </w:rPr>
        <w:t>acja</w:t>
      </w:r>
      <w:r w:rsidRPr="006109B3">
        <w:rPr>
          <w:rFonts w:asciiTheme="minorHAnsi" w:eastAsia="ArnoPro-Regular" w:hAnsiTheme="minorHAnsi" w:cs="Arial"/>
          <w:sz w:val="22"/>
          <w:szCs w:val="22"/>
        </w:rPr>
        <w:t xml:space="preserve"> erozji powierzchniowej. Ingerencja w powierzchnię ziemi w ww. zakresie będzie gł</w:t>
      </w:r>
      <w:r w:rsidR="00CD65F8" w:rsidRPr="006109B3">
        <w:rPr>
          <w:rFonts w:asciiTheme="minorHAnsi" w:eastAsia="ArnoPro-Regular" w:hAnsiTheme="minorHAnsi" w:cs="Arial"/>
          <w:sz w:val="22"/>
          <w:szCs w:val="22"/>
        </w:rPr>
        <w:t>ó</w:t>
      </w:r>
      <w:r w:rsidRPr="006109B3">
        <w:rPr>
          <w:rFonts w:asciiTheme="minorHAnsi" w:eastAsia="ArnoPro-Regular" w:hAnsiTheme="minorHAnsi" w:cs="Arial"/>
          <w:sz w:val="22"/>
          <w:szCs w:val="22"/>
        </w:rPr>
        <w:t>wnie wynikać z:</w:t>
      </w:r>
    </w:p>
    <w:p w:rsidR="00B306CF" w:rsidRPr="006109B3" w:rsidRDefault="00B306CF" w:rsidP="00275858">
      <w:pPr>
        <w:pStyle w:val="Akapitzlist"/>
        <w:numPr>
          <w:ilvl w:val="0"/>
          <w:numId w:val="45"/>
        </w:numPr>
        <w:autoSpaceDE w:val="0"/>
        <w:autoSpaceDN w:val="0"/>
        <w:adjustRightInd w:val="0"/>
        <w:spacing w:after="0"/>
        <w:contextualSpacing/>
        <w:rPr>
          <w:rFonts w:asciiTheme="minorHAnsi" w:eastAsia="ArnoPro-Regular" w:hAnsiTheme="minorHAnsi" w:cs="Arial"/>
        </w:rPr>
      </w:pPr>
      <w:r w:rsidRPr="006109B3">
        <w:rPr>
          <w:rFonts w:asciiTheme="minorHAnsi" w:eastAsia="ArnoPro-Regular" w:hAnsiTheme="minorHAnsi" w:cs="Arial"/>
        </w:rPr>
        <w:t>budowy nowych odcinków ciągów komunikacyjnych lub jezdni (np. równoległych),</w:t>
      </w:r>
    </w:p>
    <w:p w:rsidR="00B306CF" w:rsidRPr="006109B3" w:rsidRDefault="00B306CF" w:rsidP="00275858">
      <w:pPr>
        <w:pStyle w:val="Akapitzlist"/>
        <w:numPr>
          <w:ilvl w:val="0"/>
          <w:numId w:val="45"/>
        </w:numPr>
        <w:autoSpaceDE w:val="0"/>
        <w:autoSpaceDN w:val="0"/>
        <w:adjustRightInd w:val="0"/>
        <w:spacing w:after="0"/>
        <w:contextualSpacing/>
        <w:rPr>
          <w:rFonts w:asciiTheme="minorHAnsi" w:eastAsia="ArnoPro-Regular" w:hAnsiTheme="minorHAnsi" w:cs="Arial"/>
        </w:rPr>
      </w:pPr>
      <w:r w:rsidRPr="006109B3">
        <w:rPr>
          <w:rFonts w:asciiTheme="minorHAnsi" w:eastAsia="ArnoPro-Regular" w:hAnsiTheme="minorHAnsi" w:cs="Arial"/>
        </w:rPr>
        <w:t>poszerzenia istniejących ław torowiska lub poszerzania istniejących nasypów;</w:t>
      </w:r>
    </w:p>
    <w:p w:rsidR="00B306CF" w:rsidRPr="006109B3" w:rsidRDefault="00B306CF" w:rsidP="00275858">
      <w:pPr>
        <w:pStyle w:val="Akapitzlist"/>
        <w:numPr>
          <w:ilvl w:val="0"/>
          <w:numId w:val="45"/>
        </w:numPr>
        <w:autoSpaceDE w:val="0"/>
        <w:autoSpaceDN w:val="0"/>
        <w:adjustRightInd w:val="0"/>
        <w:spacing w:after="0"/>
        <w:contextualSpacing/>
        <w:rPr>
          <w:rFonts w:asciiTheme="minorHAnsi" w:eastAsia="ArnoPro-Regular" w:hAnsiTheme="minorHAnsi" w:cs="Arial"/>
        </w:rPr>
      </w:pPr>
      <w:r w:rsidRPr="006109B3">
        <w:rPr>
          <w:rFonts w:asciiTheme="minorHAnsi" w:eastAsia="ArnoPro-Regular" w:hAnsiTheme="minorHAnsi" w:cs="Arial"/>
        </w:rPr>
        <w:t>korekty geometrycznej istniejącego przebiegu</w:t>
      </w:r>
      <w:r w:rsidR="00694C3A" w:rsidRPr="006109B3">
        <w:rPr>
          <w:rFonts w:asciiTheme="minorHAnsi" w:eastAsia="ArnoPro-Regular" w:hAnsiTheme="minorHAnsi" w:cs="Arial"/>
        </w:rPr>
        <w:t xml:space="preserve"> tras</w:t>
      </w:r>
      <w:r w:rsidRPr="006109B3">
        <w:rPr>
          <w:rFonts w:asciiTheme="minorHAnsi" w:eastAsia="ArnoPro-Regular" w:hAnsiTheme="minorHAnsi" w:cs="Arial"/>
        </w:rPr>
        <w:t>;</w:t>
      </w:r>
    </w:p>
    <w:p w:rsidR="00B306CF" w:rsidRPr="006109B3" w:rsidRDefault="00B306CF" w:rsidP="00275858">
      <w:pPr>
        <w:pStyle w:val="Akapitzlist"/>
        <w:numPr>
          <w:ilvl w:val="0"/>
          <w:numId w:val="45"/>
        </w:numPr>
        <w:autoSpaceDE w:val="0"/>
        <w:autoSpaceDN w:val="0"/>
        <w:adjustRightInd w:val="0"/>
        <w:spacing w:after="0"/>
        <w:contextualSpacing/>
        <w:rPr>
          <w:rFonts w:asciiTheme="minorHAnsi" w:eastAsia="ArnoPro-Regular" w:hAnsiTheme="minorHAnsi" w:cs="Arial"/>
        </w:rPr>
      </w:pPr>
      <w:r w:rsidRPr="006109B3">
        <w:rPr>
          <w:rFonts w:asciiTheme="minorHAnsi" w:eastAsia="ArnoPro-Regular" w:hAnsiTheme="minorHAnsi" w:cs="Arial"/>
        </w:rPr>
        <w:t xml:space="preserve">wykonania głębokich wykopów m.in. w związku z budową wielopoziomowych skrzyżowań (tunele drogowe i kolejowe, tunele dla instalacji systemów sterowania ruchem; </w:t>
      </w:r>
    </w:p>
    <w:p w:rsidR="00B306CF" w:rsidRPr="006109B3" w:rsidRDefault="00B306CF" w:rsidP="00275858">
      <w:pPr>
        <w:pStyle w:val="Akapitzlist"/>
        <w:numPr>
          <w:ilvl w:val="0"/>
          <w:numId w:val="45"/>
        </w:numPr>
        <w:autoSpaceDE w:val="0"/>
        <w:autoSpaceDN w:val="0"/>
        <w:adjustRightInd w:val="0"/>
        <w:spacing w:after="0"/>
        <w:contextualSpacing/>
        <w:rPr>
          <w:rFonts w:asciiTheme="minorHAnsi" w:eastAsia="ArnoPro-Regular" w:hAnsiTheme="minorHAnsi" w:cs="Arial"/>
        </w:rPr>
      </w:pPr>
      <w:r w:rsidRPr="006109B3">
        <w:rPr>
          <w:rFonts w:asciiTheme="minorHAnsi" w:eastAsia="ArnoPro-Regular" w:hAnsiTheme="minorHAnsi" w:cs="Arial"/>
        </w:rPr>
        <w:t>wymiany podtorza oraz budowy obiektów kubaturowych i inżynieryjnych (mostów, tuneli, wiaduktów) i skrzyżowań z drogami</w:t>
      </w:r>
      <w:r w:rsidR="00694C3A" w:rsidRPr="006109B3">
        <w:rPr>
          <w:rFonts w:asciiTheme="minorHAnsi" w:eastAsia="ArnoPro-Regular" w:hAnsiTheme="minorHAnsi" w:cs="Arial"/>
        </w:rPr>
        <w:t xml:space="preserve"> i liniami kolejowymi</w:t>
      </w:r>
      <w:r w:rsidRPr="006109B3">
        <w:rPr>
          <w:rFonts w:asciiTheme="minorHAnsi" w:eastAsia="ArnoPro-Regular" w:hAnsiTheme="minorHAnsi" w:cs="Arial"/>
        </w:rPr>
        <w:t>;</w:t>
      </w:r>
    </w:p>
    <w:p w:rsidR="00B306CF" w:rsidRPr="006109B3" w:rsidRDefault="00B306CF" w:rsidP="00275858">
      <w:pPr>
        <w:pStyle w:val="Akapitzlist"/>
        <w:numPr>
          <w:ilvl w:val="0"/>
          <w:numId w:val="45"/>
        </w:numPr>
        <w:autoSpaceDE w:val="0"/>
        <w:autoSpaceDN w:val="0"/>
        <w:adjustRightInd w:val="0"/>
        <w:spacing w:after="0"/>
        <w:contextualSpacing/>
        <w:rPr>
          <w:rFonts w:asciiTheme="minorHAnsi" w:eastAsia="ArnoPro-Regular" w:hAnsiTheme="minorHAnsi" w:cs="Arial"/>
        </w:rPr>
      </w:pPr>
      <w:r w:rsidRPr="006109B3">
        <w:rPr>
          <w:rFonts w:asciiTheme="minorHAnsi" w:eastAsia="ArnoPro-Regular" w:hAnsiTheme="minorHAnsi" w:cs="Arial"/>
        </w:rPr>
        <w:t>budowy lub dobudowy kanałów odwadniających.</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W kontekście oddziaływań na powierzchnię ziemi (i na gleby) niekorzystn</w:t>
      </w:r>
      <w:r w:rsidR="00647EE7" w:rsidRPr="006109B3">
        <w:rPr>
          <w:rFonts w:asciiTheme="minorHAnsi" w:eastAsia="ArnoPro-Regular" w:hAnsiTheme="minorHAnsi" w:cs="Arial"/>
          <w:sz w:val="22"/>
          <w:szCs w:val="22"/>
        </w:rPr>
        <w:t>y wpływ</w:t>
      </w:r>
      <w:r w:rsidRPr="006109B3">
        <w:rPr>
          <w:rFonts w:asciiTheme="minorHAnsi" w:eastAsia="ArnoPro-Regular" w:hAnsiTheme="minorHAnsi" w:cs="Arial"/>
          <w:sz w:val="22"/>
          <w:szCs w:val="22"/>
        </w:rPr>
        <w:t xml:space="preserve"> </w:t>
      </w:r>
      <w:r w:rsidR="00647EE7" w:rsidRPr="006109B3">
        <w:rPr>
          <w:rFonts w:asciiTheme="minorHAnsi" w:eastAsia="ArnoPro-Regular" w:hAnsiTheme="minorHAnsi" w:cs="Arial"/>
          <w:sz w:val="22"/>
          <w:szCs w:val="22"/>
        </w:rPr>
        <w:t xml:space="preserve">wystąpi </w:t>
      </w:r>
      <w:r w:rsidR="009D196E" w:rsidRPr="006109B3">
        <w:rPr>
          <w:rFonts w:asciiTheme="minorHAnsi" w:eastAsia="ArnoPro-Regular" w:hAnsiTheme="minorHAnsi" w:cs="Arial"/>
          <w:sz w:val="22"/>
          <w:szCs w:val="22"/>
        </w:rPr>
        <w:t xml:space="preserve">zarówno </w:t>
      </w:r>
      <w:r w:rsidR="00647EE7" w:rsidRPr="006109B3">
        <w:rPr>
          <w:rFonts w:asciiTheme="minorHAnsi" w:eastAsia="ArnoPro-Regular" w:hAnsiTheme="minorHAnsi" w:cs="Arial"/>
          <w:sz w:val="22"/>
          <w:szCs w:val="22"/>
        </w:rPr>
        <w:t xml:space="preserve">w przypadku </w:t>
      </w:r>
      <w:r w:rsidRPr="006109B3">
        <w:rPr>
          <w:rFonts w:asciiTheme="minorHAnsi" w:eastAsia="ArnoPro-Regular" w:hAnsiTheme="minorHAnsi" w:cs="Arial"/>
          <w:sz w:val="22"/>
          <w:szCs w:val="22"/>
        </w:rPr>
        <w:t>zrealizowani</w:t>
      </w:r>
      <w:r w:rsidR="00647EE7" w:rsidRPr="006109B3">
        <w:rPr>
          <w:rFonts w:asciiTheme="minorHAnsi" w:eastAsia="ArnoPro-Regular" w:hAnsiTheme="minorHAnsi" w:cs="Arial"/>
          <w:sz w:val="22"/>
          <w:szCs w:val="22"/>
        </w:rPr>
        <w:t>a</w:t>
      </w:r>
      <w:r w:rsidRPr="006109B3">
        <w:rPr>
          <w:rFonts w:asciiTheme="minorHAnsi" w:eastAsia="ArnoPro-Regular" w:hAnsiTheme="minorHAnsi" w:cs="Arial"/>
          <w:sz w:val="22"/>
          <w:szCs w:val="22"/>
        </w:rPr>
        <w:t xml:space="preserve"> inwestycji</w:t>
      </w:r>
      <w:r w:rsidR="009D196E"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 jak </w:t>
      </w:r>
      <w:r w:rsidR="00647EE7" w:rsidRPr="006109B3">
        <w:rPr>
          <w:rFonts w:asciiTheme="minorHAnsi" w:eastAsia="ArnoPro-Regular" w:hAnsiTheme="minorHAnsi" w:cs="Arial"/>
          <w:sz w:val="22"/>
          <w:szCs w:val="22"/>
        </w:rPr>
        <w:t>i</w:t>
      </w:r>
      <w:r w:rsidRPr="006109B3">
        <w:rPr>
          <w:rFonts w:asciiTheme="minorHAnsi" w:eastAsia="ArnoPro-Regular" w:hAnsiTheme="minorHAnsi" w:cs="Arial"/>
          <w:sz w:val="22"/>
          <w:szCs w:val="22"/>
        </w:rPr>
        <w:t xml:space="preserve"> odstąpieni</w:t>
      </w:r>
      <w:r w:rsidR="00647EE7" w:rsidRPr="006109B3">
        <w:rPr>
          <w:rFonts w:asciiTheme="minorHAnsi" w:eastAsia="ArnoPro-Regular" w:hAnsiTheme="minorHAnsi" w:cs="Arial"/>
          <w:sz w:val="22"/>
          <w:szCs w:val="22"/>
        </w:rPr>
        <w:t>a</w:t>
      </w:r>
      <w:r w:rsidRPr="006109B3">
        <w:rPr>
          <w:rFonts w:asciiTheme="minorHAnsi" w:eastAsia="ArnoPro-Regular" w:hAnsiTheme="minorHAnsi" w:cs="Arial"/>
          <w:sz w:val="22"/>
          <w:szCs w:val="22"/>
        </w:rPr>
        <w:t xml:space="preserve"> od </w:t>
      </w:r>
      <w:r w:rsidR="00647EE7" w:rsidRPr="006109B3">
        <w:rPr>
          <w:rFonts w:asciiTheme="minorHAnsi" w:eastAsia="ArnoPro-Regular" w:hAnsiTheme="minorHAnsi" w:cs="Arial"/>
          <w:sz w:val="22"/>
          <w:szCs w:val="22"/>
        </w:rPr>
        <w:t>i</w:t>
      </w:r>
      <w:r w:rsidRPr="006109B3">
        <w:rPr>
          <w:rFonts w:asciiTheme="minorHAnsi" w:eastAsia="ArnoPro-Regular" w:hAnsiTheme="minorHAnsi" w:cs="Arial"/>
          <w:sz w:val="22"/>
          <w:szCs w:val="22"/>
        </w:rPr>
        <w:t>ch</w:t>
      </w:r>
      <w:r w:rsidR="00647EE7" w:rsidRPr="006109B3">
        <w:rPr>
          <w:rFonts w:asciiTheme="minorHAnsi" w:eastAsia="ArnoPro-Regular" w:hAnsiTheme="minorHAnsi" w:cs="Arial"/>
          <w:sz w:val="22"/>
          <w:szCs w:val="22"/>
        </w:rPr>
        <w:t xml:space="preserve"> wykonania</w:t>
      </w:r>
      <w:r w:rsidRPr="006109B3">
        <w:rPr>
          <w:rFonts w:asciiTheme="minorHAnsi" w:eastAsia="ArnoPro-Regular" w:hAnsiTheme="minorHAnsi" w:cs="Arial"/>
          <w:sz w:val="22"/>
          <w:szCs w:val="22"/>
        </w:rPr>
        <w:t>. W dalszej perspektywie realizacja P</w:t>
      </w:r>
      <w:r w:rsidR="00AF6F4C" w:rsidRPr="006109B3">
        <w:rPr>
          <w:rFonts w:asciiTheme="minorHAnsi" w:eastAsia="ArnoPro-Regular" w:hAnsiTheme="minorHAnsi" w:cs="Arial"/>
          <w:sz w:val="22"/>
          <w:szCs w:val="22"/>
        </w:rPr>
        <w:t>lanu wykonawczego</w:t>
      </w:r>
      <w:r w:rsidRPr="006109B3">
        <w:rPr>
          <w:rFonts w:asciiTheme="minorHAnsi" w:eastAsia="ArnoPro-Regular" w:hAnsiTheme="minorHAnsi" w:cs="Arial"/>
          <w:sz w:val="22"/>
          <w:szCs w:val="22"/>
        </w:rPr>
        <w:t xml:space="preserve"> spowoduje zmniejszenie uciążliwości komunikacyjnych na wszystkie komponenty środowiska i ludzi, w tym powierzchnię ziemi (i gleby) w sąsiedztwie tras komunikacyjnych. Nowe drogi, modernizowane i rozbudowywane odcinki dróg i linii kolejowych zlokalizowane są głównie w istniejących korytarzach transportowych (z wyjątkiem odcinków planowanych jako nowe połączenia), dlatego ochrona konkretnych obszarów gleb (klasy bonitacyjne, kompleksy glebowo-rolnicze) analizowana jest na poziomie raportu </w:t>
      </w:r>
      <w:r w:rsidR="00F55DAB" w:rsidRPr="006109B3">
        <w:rPr>
          <w:rFonts w:asciiTheme="minorHAnsi" w:eastAsia="ArnoPro-Regular" w:hAnsiTheme="minorHAnsi" w:cs="Arial"/>
          <w:sz w:val="22"/>
          <w:szCs w:val="22"/>
        </w:rPr>
        <w:t xml:space="preserve">o </w:t>
      </w:r>
      <w:r w:rsidRPr="006109B3">
        <w:rPr>
          <w:rFonts w:asciiTheme="minorHAnsi" w:eastAsia="ArnoPro-Regular" w:hAnsiTheme="minorHAnsi" w:cs="Arial"/>
          <w:sz w:val="22"/>
          <w:szCs w:val="22"/>
        </w:rPr>
        <w:t>oddziaływani</w:t>
      </w:r>
      <w:r w:rsidR="00F55DAB" w:rsidRPr="006109B3">
        <w:rPr>
          <w:rFonts w:asciiTheme="minorHAnsi" w:eastAsia="ArnoPro-Regular" w:hAnsiTheme="minorHAnsi" w:cs="Arial"/>
          <w:sz w:val="22"/>
          <w:szCs w:val="22"/>
        </w:rPr>
        <w:t>u</w:t>
      </w:r>
      <w:r w:rsidRPr="006109B3">
        <w:rPr>
          <w:rFonts w:asciiTheme="minorHAnsi" w:eastAsia="ArnoPro-Regular" w:hAnsiTheme="minorHAnsi" w:cs="Arial"/>
          <w:sz w:val="22"/>
          <w:szCs w:val="22"/>
        </w:rPr>
        <w:t xml:space="preserve"> na środowisko konkretnej inwestycji (liniowej). W obszarze istniejących korytarzy komunikacyjnych występują przeważnie gleby silnie przekształcone, a miejscami</w:t>
      </w:r>
      <w:r w:rsidR="009D196E" w:rsidRPr="006109B3">
        <w:rPr>
          <w:rFonts w:asciiTheme="minorHAnsi" w:eastAsia="ArnoPro-Regular" w:hAnsiTheme="minorHAnsi" w:cs="Arial"/>
          <w:sz w:val="22"/>
          <w:szCs w:val="22"/>
        </w:rPr>
        <w:t xml:space="preserve"> także</w:t>
      </w:r>
      <w:r w:rsidRPr="006109B3">
        <w:rPr>
          <w:rFonts w:asciiTheme="minorHAnsi" w:eastAsia="ArnoPro-Regular" w:hAnsiTheme="minorHAnsi" w:cs="Arial"/>
          <w:sz w:val="22"/>
          <w:szCs w:val="22"/>
        </w:rPr>
        <w:t xml:space="preserve"> zanieczyszczone, co zmniejsza ostateczny skutek antropopresji. </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W trakcie wykonywania modernizacji i rozbudowy na poszczególnych odcinkach analizowanych linii kolejowych, na skutek prowadzenia prac ziemnych może dojść do lokalnego, okresowego zajęcia terenu</w:t>
      </w:r>
      <w:r w:rsidR="00647EE7" w:rsidRPr="006109B3">
        <w:rPr>
          <w:rFonts w:asciiTheme="minorHAnsi" w:eastAsia="ArnoPro-Regular" w:hAnsiTheme="minorHAnsi" w:cs="Arial"/>
          <w:sz w:val="22"/>
          <w:szCs w:val="22"/>
        </w:rPr>
        <w:t xml:space="preserve"> na potrzeby składowania materiałów budowlanych m.in. kruszywa oraz elementów konstrukcyjnych.</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b/>
          <w:sz w:val="22"/>
          <w:szCs w:val="22"/>
        </w:rPr>
        <w:t>Warstwa glebowa</w:t>
      </w:r>
      <w:r w:rsidRPr="006109B3">
        <w:rPr>
          <w:rFonts w:asciiTheme="minorHAnsi" w:eastAsia="TwCenMT" w:hAnsiTheme="minorHAnsi" w:cs="Arial"/>
          <w:sz w:val="22"/>
          <w:szCs w:val="22"/>
        </w:rPr>
        <w:t xml:space="preserve"> jest podstawowym elementem siedliska lądowego, która  charakteryzuje się zmiennością typów, morfologii, uziarnienia i innych właściwości, w tym decydujący</w:t>
      </w:r>
      <w:r w:rsidR="00F94842" w:rsidRPr="006109B3">
        <w:rPr>
          <w:rFonts w:asciiTheme="minorHAnsi" w:eastAsia="TwCenMT" w:hAnsiTheme="minorHAnsi" w:cs="Arial"/>
          <w:sz w:val="22"/>
          <w:szCs w:val="22"/>
        </w:rPr>
        <w:t>ch</w:t>
      </w:r>
      <w:r w:rsidRPr="006109B3">
        <w:rPr>
          <w:rFonts w:asciiTheme="minorHAnsi" w:eastAsia="TwCenMT" w:hAnsiTheme="minorHAnsi" w:cs="Arial"/>
          <w:sz w:val="22"/>
          <w:szCs w:val="22"/>
        </w:rPr>
        <w:t xml:space="preserve"> o troficzności siedlisk. Istotne są również cechy innych elementów przyrodniczych, przede wszystkim podłoża </w:t>
      </w:r>
      <w:r w:rsidRPr="006109B3">
        <w:rPr>
          <w:rFonts w:asciiTheme="minorHAnsi" w:eastAsia="TwCenMT" w:hAnsiTheme="minorHAnsi" w:cs="Arial"/>
          <w:sz w:val="22"/>
          <w:szCs w:val="22"/>
        </w:rPr>
        <w:lastRenderedPageBreak/>
        <w:t>geologicznego, rzeźby terenu i uwilgotnienia. Mozaikowatość pokrywy glebowej ma istotne znaczenie dla bioróżnorodności. Zmiana warunków wodnych w glebie może spowodować zniszczenie zarówno struktury, kwasowości  jak i trofiki</w:t>
      </w:r>
      <w:r w:rsidR="008F0419"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powodując zwiększenie wrażliwości na zanieczyszczenia. Gleby charakteryzują się dużą wrażliwością na oddziaływania związane z budową (zajęcie gruntu i zniszczenie pokrywy) oraz eksploatacją dróg</w:t>
      </w:r>
      <w:r w:rsidR="008F0419"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jak i w zasięgach – kiedy emitowane i akumulowane są zanieczyszczenia. Niewielka miąższość oraz przepuszczalność utworów </w:t>
      </w:r>
      <w:r w:rsidR="00AF6F4C" w:rsidRPr="006109B3">
        <w:rPr>
          <w:rFonts w:asciiTheme="minorHAnsi" w:eastAsia="TwCenMT" w:hAnsiTheme="minorHAnsi" w:cs="Arial"/>
          <w:sz w:val="22"/>
          <w:szCs w:val="22"/>
        </w:rPr>
        <w:t xml:space="preserve">powierzchniowych </w:t>
      </w:r>
      <w:r w:rsidRPr="006109B3">
        <w:rPr>
          <w:rFonts w:asciiTheme="minorHAnsi" w:eastAsia="TwCenMT" w:hAnsiTheme="minorHAnsi" w:cs="Arial"/>
          <w:sz w:val="22"/>
          <w:szCs w:val="22"/>
        </w:rPr>
        <w:t>sprzyja szybkiej migracji zanieczyszczeń (z powierzchni dróg) w głąb profilu do podłoża lub do wód gruntowych. Sprzyja temu niska pojemność sorpcyjna i kwaśny odczyn gleb. Mniej wrażliwe na negatywne oddziaływania wynikające z r</w:t>
      </w:r>
      <w:r w:rsidR="008F0419" w:rsidRPr="006109B3">
        <w:rPr>
          <w:rFonts w:asciiTheme="minorHAnsi" w:eastAsia="TwCenMT" w:hAnsiTheme="minorHAnsi" w:cs="Arial"/>
          <w:sz w:val="22"/>
          <w:szCs w:val="22"/>
        </w:rPr>
        <w:t>ozbudowy dró</w:t>
      </w:r>
      <w:r w:rsidRPr="006109B3">
        <w:rPr>
          <w:rFonts w:asciiTheme="minorHAnsi" w:eastAsia="TwCenMT" w:hAnsiTheme="minorHAnsi" w:cs="Arial"/>
          <w:sz w:val="22"/>
          <w:szCs w:val="22"/>
        </w:rPr>
        <w:t>g</w:t>
      </w:r>
      <w:r w:rsidR="008F0419"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są gleby wytworzone z glin, utworów z dużą zawartością pyłu i iłu</w:t>
      </w:r>
      <w:r w:rsidR="008F0419"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charakteryzują</w:t>
      </w:r>
      <w:r w:rsidR="008F0419" w:rsidRPr="006109B3">
        <w:rPr>
          <w:rFonts w:asciiTheme="minorHAnsi" w:eastAsia="TwCenMT" w:hAnsiTheme="minorHAnsi" w:cs="Arial"/>
          <w:sz w:val="22"/>
          <w:szCs w:val="22"/>
        </w:rPr>
        <w:t>cych</w:t>
      </w:r>
      <w:r w:rsidRPr="006109B3">
        <w:rPr>
          <w:rFonts w:asciiTheme="minorHAnsi" w:eastAsia="TwCenMT" w:hAnsiTheme="minorHAnsi" w:cs="Arial"/>
          <w:sz w:val="22"/>
          <w:szCs w:val="22"/>
        </w:rPr>
        <w:t xml:space="preserve"> się znacznie większą pojemnością sorpcyjną, obojętnym odczynem, wysoką zasobnością substancji organicznych i składników mineralnych. Oznacza to</w:t>
      </w:r>
      <w:r w:rsidR="005308E6" w:rsidRPr="006109B3">
        <w:rPr>
          <w:rFonts w:asciiTheme="minorHAnsi" w:eastAsia="TwCenMT" w:hAnsiTheme="minorHAnsi" w:cs="Arial"/>
          <w:sz w:val="22"/>
          <w:szCs w:val="22"/>
        </w:rPr>
        <w:t xml:space="preserve">, </w:t>
      </w:r>
      <w:r w:rsidRPr="006109B3">
        <w:rPr>
          <w:rFonts w:asciiTheme="minorHAnsi" w:eastAsia="TwCenMT" w:hAnsiTheme="minorHAnsi" w:cs="Arial"/>
          <w:sz w:val="22"/>
          <w:szCs w:val="22"/>
        </w:rPr>
        <w:t xml:space="preserve">że procesy degradacji w tych glebach postępują wolniej, co umożliwia zachowanie roślinności oraz środowiska gruntowo-wodnego (gleby, wody powierzchniowe i podziemne).  </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Oddziaływanie </w:t>
      </w:r>
      <w:r w:rsidRPr="006109B3">
        <w:rPr>
          <w:rFonts w:asciiTheme="minorHAnsi" w:eastAsia="ArnoPro-Regular" w:hAnsiTheme="minorHAnsi" w:cs="Arial"/>
          <w:b/>
          <w:bCs/>
          <w:sz w:val="22"/>
          <w:szCs w:val="22"/>
        </w:rPr>
        <w:t>na gleby</w:t>
      </w:r>
      <w:r w:rsidRPr="006109B3">
        <w:rPr>
          <w:rFonts w:asciiTheme="minorHAnsi" w:eastAsia="ArnoPro-Regular" w:hAnsiTheme="minorHAnsi" w:cs="Arial"/>
          <w:sz w:val="22"/>
          <w:szCs w:val="22"/>
        </w:rPr>
        <w:t>, które powinny być szczególnie chronione z uwagi na ich żyzność i wysoką przydatność rolniczą, może potencjalnie wystąpić w miejscach, gdzie inwestycja wykracza poza obszar istniejących dróg</w:t>
      </w:r>
      <w:r w:rsidR="00E553EC" w:rsidRPr="006109B3">
        <w:rPr>
          <w:rFonts w:asciiTheme="minorHAnsi" w:eastAsia="ArnoPro-Regular" w:hAnsiTheme="minorHAnsi" w:cs="Arial"/>
          <w:sz w:val="22"/>
          <w:szCs w:val="22"/>
        </w:rPr>
        <w:t xml:space="preserve"> czy</w:t>
      </w:r>
      <w:r w:rsidRPr="006109B3">
        <w:rPr>
          <w:rFonts w:asciiTheme="minorHAnsi" w:eastAsia="ArnoPro-Regular" w:hAnsiTheme="minorHAnsi" w:cs="Arial"/>
          <w:sz w:val="22"/>
          <w:szCs w:val="22"/>
        </w:rPr>
        <w:t xml:space="preserve"> linii kolejowych, jak budowa dodatkowych pasów jezdnych, chodników, torów i obiektów inżynieryjnych (tuneli drogowych i kolejowych), lokalizacja modułów dźwiękochłonnych. Zamierzenia modernizacyjne realizowane w ramach realizacji </w:t>
      </w:r>
      <w:r w:rsidRPr="006109B3">
        <w:rPr>
          <w:rFonts w:asciiTheme="minorHAnsi" w:eastAsia="ArnoPro-Regular" w:hAnsiTheme="minorHAnsi" w:cs="Arial"/>
          <w:iCs/>
          <w:sz w:val="22"/>
          <w:szCs w:val="22"/>
        </w:rPr>
        <w:t>P</w:t>
      </w:r>
      <w:r w:rsidR="005308E6" w:rsidRPr="006109B3">
        <w:rPr>
          <w:rFonts w:asciiTheme="minorHAnsi" w:eastAsia="ArnoPro-Regular" w:hAnsiTheme="minorHAnsi" w:cs="Arial"/>
          <w:iCs/>
          <w:sz w:val="22"/>
          <w:szCs w:val="22"/>
        </w:rPr>
        <w:t>lanu wykonawczego</w:t>
      </w:r>
      <w:r w:rsidRPr="006109B3">
        <w:rPr>
          <w:rFonts w:asciiTheme="minorHAnsi" w:eastAsia="ArnoPro-Regular" w:hAnsiTheme="minorHAnsi" w:cs="Arial"/>
          <w:iCs/>
          <w:sz w:val="22"/>
          <w:szCs w:val="22"/>
        </w:rPr>
        <w:t xml:space="preserve"> </w:t>
      </w:r>
      <w:r w:rsidRPr="006109B3">
        <w:rPr>
          <w:rFonts w:asciiTheme="minorHAnsi" w:eastAsia="ArnoPro-Regular" w:hAnsiTheme="minorHAnsi" w:cs="Arial"/>
          <w:sz w:val="22"/>
          <w:szCs w:val="22"/>
        </w:rPr>
        <w:t>nie przyczynią się do istotnego zanieczyszczenia powierzchni ziemi i gleby na etapie eksploatacji. Jednak wzrost natężenia ruchu k</w:t>
      </w:r>
      <w:r w:rsidR="001937E8" w:rsidRPr="006109B3">
        <w:rPr>
          <w:rFonts w:asciiTheme="minorHAnsi" w:eastAsia="ArnoPro-Regular" w:hAnsiTheme="minorHAnsi" w:cs="Arial"/>
          <w:sz w:val="22"/>
          <w:szCs w:val="22"/>
        </w:rPr>
        <w:t>o</w:t>
      </w:r>
      <w:r w:rsidRPr="006109B3">
        <w:rPr>
          <w:rFonts w:asciiTheme="minorHAnsi" w:eastAsia="ArnoPro-Regular" w:hAnsiTheme="minorHAnsi" w:cs="Arial"/>
          <w:sz w:val="22"/>
          <w:szCs w:val="22"/>
        </w:rPr>
        <w:t xml:space="preserve">łowego i pociągów, a także dobudowa nowych pasów i torów spowoduje oddziaływania na gleby w zakresie opadania zanieczyszczeń w sąsiedztwie zmodernizowanych tras. </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b/>
          <w:bCs/>
          <w:sz w:val="22"/>
          <w:szCs w:val="22"/>
        </w:rPr>
      </w:pPr>
      <w:r w:rsidRPr="006109B3">
        <w:rPr>
          <w:rFonts w:asciiTheme="minorHAnsi" w:eastAsia="TwCenMT" w:hAnsiTheme="minorHAnsi" w:cs="Arial"/>
          <w:sz w:val="22"/>
          <w:szCs w:val="22"/>
        </w:rPr>
        <w:t>Zagrożeniem dla środowiska gruntowo-wodnego w trakcie eksploatacji dróg jest przede wszystkim możliwość infiltracji substancji (w tym toksycznych) ze ścieków technologicznych i spływów z odwonienia dróg, a także ścieków bytowo-gospodarczych z takich obiektów, jak miejsca obsługi podróżnych. Szczególnie szkodliwe są zanieczyszczenia chlorkami, a także substancjami ropopochodnymi (smary oleje, benzyny, w tym główne ich składniki: benzen, toluen i ksylen), które migrują łatwo również w gruntach słabo przepuszczalnych.</w:t>
      </w:r>
      <w:r w:rsidRPr="006109B3">
        <w:rPr>
          <w:rFonts w:asciiTheme="minorHAnsi" w:eastAsia="ArnoPro-Regular" w:hAnsiTheme="minorHAnsi" w:cs="Arial"/>
          <w:b/>
          <w:bCs/>
          <w:sz w:val="22"/>
          <w:szCs w:val="22"/>
        </w:rPr>
        <w:t xml:space="preserve"> </w:t>
      </w:r>
    </w:p>
    <w:p w:rsidR="00E14F7C" w:rsidRPr="006109B3" w:rsidRDefault="00E14F7C" w:rsidP="00200CA5">
      <w:pPr>
        <w:spacing w:line="276" w:lineRule="auto"/>
        <w:ind w:firstLine="426"/>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 xml:space="preserve">Największe oddziaływanie na </w:t>
      </w:r>
      <w:r w:rsidRPr="006109B3">
        <w:rPr>
          <w:rFonts w:asciiTheme="minorHAnsi" w:eastAsia="Calibri" w:hAnsiTheme="minorHAnsi" w:cs="Arial"/>
          <w:b/>
          <w:sz w:val="22"/>
          <w:szCs w:val="22"/>
          <w:lang w:eastAsia="en-US"/>
        </w:rPr>
        <w:t>powierzchnię ziemi</w:t>
      </w:r>
      <w:r w:rsidRPr="006109B3">
        <w:rPr>
          <w:rFonts w:asciiTheme="minorHAnsi" w:eastAsia="Calibri" w:hAnsiTheme="minorHAnsi" w:cs="Arial"/>
          <w:sz w:val="22"/>
          <w:szCs w:val="22"/>
          <w:lang w:eastAsia="en-US"/>
        </w:rPr>
        <w:t xml:space="preserve"> w związku z kumulacją inwestycji liniowych po nowym śladzie będzie dotyczyło głównie północno-zachodniej części województwa. Inwestycje</w:t>
      </w:r>
      <w:r w:rsidR="00245EF9" w:rsidRPr="006109B3">
        <w:rPr>
          <w:rFonts w:asciiTheme="minorHAnsi" w:eastAsia="Calibri" w:hAnsiTheme="minorHAnsi" w:cs="Arial"/>
          <w:sz w:val="22"/>
          <w:szCs w:val="22"/>
          <w:lang w:eastAsia="en-US"/>
        </w:rPr>
        <w:t xml:space="preserve"> polegające na </w:t>
      </w:r>
      <w:r w:rsidRPr="006109B3">
        <w:rPr>
          <w:rFonts w:asciiTheme="minorHAnsi" w:eastAsia="Calibri" w:hAnsiTheme="minorHAnsi" w:cs="Arial"/>
          <w:sz w:val="22"/>
          <w:szCs w:val="22"/>
          <w:lang w:eastAsia="en-US"/>
        </w:rPr>
        <w:t>budow</w:t>
      </w:r>
      <w:r w:rsidR="00245EF9" w:rsidRPr="006109B3">
        <w:rPr>
          <w:rFonts w:asciiTheme="minorHAnsi" w:eastAsia="Calibri" w:hAnsiTheme="minorHAnsi" w:cs="Arial"/>
          <w:sz w:val="22"/>
          <w:szCs w:val="22"/>
          <w:lang w:eastAsia="en-US"/>
        </w:rPr>
        <w:t>ie dróg</w:t>
      </w:r>
      <w:r w:rsidRPr="006109B3">
        <w:rPr>
          <w:rFonts w:asciiTheme="minorHAnsi" w:eastAsia="Calibri" w:hAnsiTheme="minorHAnsi" w:cs="Arial"/>
          <w:sz w:val="22"/>
          <w:szCs w:val="22"/>
          <w:lang w:eastAsia="en-US"/>
        </w:rPr>
        <w:t xml:space="preserve"> S</w:t>
      </w:r>
      <w:r w:rsidR="00245EF9"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10, S</w:t>
      </w:r>
      <w:r w:rsidR="00245EF9"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7, linii kolejowej Modlin-Płock, obwodnicy Płocka w ciągu dróg krajowych</w:t>
      </w:r>
      <w:r w:rsidR="00F739B5" w:rsidRPr="006109B3">
        <w:rPr>
          <w:rFonts w:asciiTheme="minorHAnsi" w:eastAsia="Calibri" w:hAnsiTheme="minorHAnsi" w:cs="Arial"/>
          <w:sz w:val="22"/>
          <w:szCs w:val="22"/>
          <w:lang w:eastAsia="en-US"/>
        </w:rPr>
        <w:t>,</w:t>
      </w:r>
      <w:r w:rsidRPr="006109B3">
        <w:rPr>
          <w:rFonts w:asciiTheme="minorHAnsi" w:eastAsia="Calibri" w:hAnsiTheme="minorHAnsi" w:cs="Arial"/>
          <w:sz w:val="22"/>
          <w:szCs w:val="22"/>
          <w:lang w:eastAsia="en-US"/>
        </w:rPr>
        <w:t xml:space="preserve"> zajmą znaczne powierzchnie gruntów o bardzo dobrej przydatności dla rolnictwa (kompleksy rolniczej przydatności 1, 2, 1z) w powiatach płońskim i płockim, a także pułtuskim (w rejonie planowanej obwodnicy Pułtuska). Na podstawie wyników badań gruntu prowadzonych wzdłuż eksploatowanych tras komunikacyjnych, ponadnormatywne zanieczyszczenie gruntu stwierdza się w pasie szerokości do 50 m od pasa jezdni. Prawidłowa eksploatacja polegająca na czyszczeniu jezdni, zbieraniu piasku i myciu pozw</w:t>
      </w:r>
      <w:r w:rsidR="00245EF9" w:rsidRPr="006109B3">
        <w:rPr>
          <w:rFonts w:asciiTheme="minorHAnsi" w:eastAsia="Calibri" w:hAnsiTheme="minorHAnsi" w:cs="Arial"/>
          <w:sz w:val="22"/>
          <w:szCs w:val="22"/>
          <w:lang w:eastAsia="en-US"/>
        </w:rPr>
        <w:t>oli</w:t>
      </w:r>
      <w:r w:rsidRPr="006109B3">
        <w:rPr>
          <w:rFonts w:asciiTheme="minorHAnsi" w:eastAsia="Calibri" w:hAnsiTheme="minorHAnsi" w:cs="Arial"/>
          <w:sz w:val="22"/>
          <w:szCs w:val="22"/>
          <w:lang w:eastAsia="en-US"/>
        </w:rPr>
        <w:t xml:space="preserve"> na ograniczenie niekorzystnego oddziaływania na uprawy.</w:t>
      </w:r>
      <w:r w:rsidRPr="006109B3">
        <w:rPr>
          <w:rFonts w:asciiTheme="minorHAnsi" w:eastAsia="Calibri" w:hAnsiTheme="minorHAnsi" w:cs="Arial"/>
          <w:sz w:val="22"/>
          <w:szCs w:val="22"/>
          <w:vertAlign w:val="superscript"/>
          <w:lang w:eastAsia="en-US"/>
        </w:rPr>
        <w:footnoteReference w:id="71"/>
      </w:r>
    </w:p>
    <w:p w:rsidR="00B306CF" w:rsidRPr="006109B3" w:rsidRDefault="00B306CF" w:rsidP="00200CA5">
      <w:pPr>
        <w:shd w:val="clear" w:color="auto" w:fill="FFFFFF"/>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Funkcjonujące drogi i koleje </w:t>
      </w:r>
      <w:r w:rsidR="00D60129" w:rsidRPr="006109B3">
        <w:rPr>
          <w:rFonts w:asciiTheme="minorHAnsi" w:eastAsia="ArnoPro-Regular" w:hAnsiTheme="minorHAnsi" w:cs="Arial"/>
          <w:sz w:val="22"/>
          <w:szCs w:val="22"/>
        </w:rPr>
        <w:t xml:space="preserve">w antropogenicznie przekształconych obszarach, </w:t>
      </w:r>
      <w:r w:rsidRPr="006109B3">
        <w:rPr>
          <w:rFonts w:asciiTheme="minorHAnsi" w:eastAsia="ArnoPro-Regular" w:hAnsiTheme="minorHAnsi" w:cs="Arial"/>
          <w:sz w:val="22"/>
          <w:szCs w:val="22"/>
        </w:rPr>
        <w:t xml:space="preserve">stały się integralnym elementem krajobrazu, determinującym w pewnym stopniu strukturę użytkowania terenów, przez które przebiegają oraz rozwój pasm osadniczych. Infrastruktura komunikacyjna jest impulsem dla rozwoju nowej zabudowy, a więc ma </w:t>
      </w:r>
      <w:r w:rsidR="000662A4" w:rsidRPr="006109B3">
        <w:rPr>
          <w:rFonts w:asciiTheme="minorHAnsi" w:eastAsia="ArnoPro-Regular" w:hAnsiTheme="minorHAnsi" w:cs="Arial"/>
          <w:sz w:val="22"/>
          <w:szCs w:val="22"/>
        </w:rPr>
        <w:t xml:space="preserve">potencjalnie </w:t>
      </w:r>
      <w:r w:rsidRPr="006109B3">
        <w:rPr>
          <w:rFonts w:asciiTheme="minorHAnsi" w:eastAsia="ArnoPro-Regular" w:hAnsiTheme="minorHAnsi" w:cs="Arial"/>
          <w:sz w:val="22"/>
          <w:szCs w:val="22"/>
        </w:rPr>
        <w:t xml:space="preserve">duży </w:t>
      </w:r>
      <w:r w:rsidRPr="006109B3">
        <w:rPr>
          <w:rFonts w:asciiTheme="minorHAnsi" w:eastAsia="ArnoPro-Regular" w:hAnsiTheme="minorHAnsi" w:cs="Arial"/>
          <w:b/>
          <w:sz w:val="22"/>
          <w:szCs w:val="22"/>
        </w:rPr>
        <w:t>wpływ na krajobraz</w:t>
      </w:r>
      <w:r w:rsidRPr="006109B3">
        <w:rPr>
          <w:rFonts w:asciiTheme="minorHAnsi" w:eastAsia="ArnoPro-Regular" w:hAnsiTheme="minorHAnsi" w:cs="Arial"/>
          <w:sz w:val="22"/>
          <w:szCs w:val="22"/>
        </w:rPr>
        <w:t xml:space="preserve"> każdego </w:t>
      </w:r>
      <w:r w:rsidRPr="006109B3">
        <w:rPr>
          <w:rFonts w:asciiTheme="minorHAnsi" w:eastAsia="ArnoPro-Regular" w:hAnsiTheme="minorHAnsi" w:cs="Arial"/>
          <w:sz w:val="22"/>
          <w:szCs w:val="22"/>
        </w:rPr>
        <w:lastRenderedPageBreak/>
        <w:t xml:space="preserve">regionu. Proces rozwoju infrastruktury (jako całości czy też poszczególnych </w:t>
      </w:r>
      <w:r w:rsidR="00B813ED" w:rsidRPr="006109B3">
        <w:rPr>
          <w:rFonts w:asciiTheme="minorHAnsi" w:eastAsia="ArnoPro-Regular" w:hAnsiTheme="minorHAnsi" w:cs="Arial"/>
          <w:sz w:val="22"/>
          <w:szCs w:val="22"/>
        </w:rPr>
        <w:t>zadań</w:t>
      </w:r>
      <w:r w:rsidRPr="006109B3">
        <w:rPr>
          <w:rFonts w:asciiTheme="minorHAnsi" w:eastAsia="ArnoPro-Regular" w:hAnsiTheme="minorHAnsi" w:cs="Arial"/>
          <w:sz w:val="22"/>
          <w:szCs w:val="22"/>
        </w:rPr>
        <w:t xml:space="preserve"> z osobna) jest procesem historycznym</w:t>
      </w:r>
      <w:r w:rsidR="000662A4" w:rsidRPr="006109B3">
        <w:rPr>
          <w:rFonts w:asciiTheme="minorHAnsi" w:eastAsia="ArnoPro-Regular" w:hAnsiTheme="minorHAnsi" w:cs="Arial"/>
          <w:sz w:val="22"/>
          <w:szCs w:val="22"/>
        </w:rPr>
        <w:t xml:space="preserve">, </w:t>
      </w:r>
      <w:r w:rsidR="00694C3A" w:rsidRPr="006109B3">
        <w:rPr>
          <w:rFonts w:asciiTheme="minorHAnsi" w:eastAsia="ArnoPro-Regular" w:hAnsiTheme="minorHAnsi" w:cs="Arial"/>
          <w:sz w:val="22"/>
          <w:szCs w:val="22"/>
        </w:rPr>
        <w:t xml:space="preserve">w którym </w:t>
      </w:r>
      <w:r w:rsidR="000662A4" w:rsidRPr="006109B3">
        <w:rPr>
          <w:rFonts w:asciiTheme="minorHAnsi" w:eastAsia="ArnoPro-Regular" w:hAnsiTheme="minorHAnsi" w:cs="Arial"/>
          <w:sz w:val="22"/>
          <w:szCs w:val="22"/>
        </w:rPr>
        <w:t>np.</w:t>
      </w:r>
      <w:r w:rsidRPr="006109B3">
        <w:rPr>
          <w:rFonts w:asciiTheme="minorHAnsi" w:eastAsia="ArnoPro-Regular" w:hAnsiTheme="minorHAnsi" w:cs="Arial"/>
          <w:sz w:val="22"/>
          <w:szCs w:val="22"/>
        </w:rPr>
        <w:t xml:space="preserve"> zbudowana droga staje się trwałym elementem </w:t>
      </w:r>
      <w:r w:rsidR="000662A4" w:rsidRPr="006109B3">
        <w:rPr>
          <w:rFonts w:asciiTheme="minorHAnsi" w:eastAsia="ArnoPro-Regular" w:hAnsiTheme="minorHAnsi" w:cs="Arial"/>
          <w:sz w:val="22"/>
          <w:szCs w:val="22"/>
        </w:rPr>
        <w:t xml:space="preserve">zagospodarowania </w:t>
      </w:r>
      <w:r w:rsidRPr="006109B3">
        <w:rPr>
          <w:rFonts w:asciiTheme="minorHAnsi" w:eastAsia="ArnoPro-Regular" w:hAnsiTheme="minorHAnsi" w:cs="Arial"/>
          <w:sz w:val="22"/>
          <w:szCs w:val="22"/>
        </w:rPr>
        <w:t xml:space="preserve">przestrzennego. Podobnie jak każdy układ osadniczy, infrastruktura transportu należy do najtrwalszych elementów cywilizacji. Tuż za rozwojem społeczno – gospodarczym podąża intensyfikacja wykorzystania </w:t>
      </w:r>
      <w:r w:rsidR="00D60129" w:rsidRPr="006109B3">
        <w:rPr>
          <w:rFonts w:asciiTheme="minorHAnsi" w:eastAsia="ArnoPro-Regular" w:hAnsiTheme="minorHAnsi" w:cs="Arial"/>
          <w:sz w:val="22"/>
          <w:szCs w:val="22"/>
        </w:rPr>
        <w:t xml:space="preserve">obszaru </w:t>
      </w:r>
      <w:r w:rsidRPr="006109B3">
        <w:rPr>
          <w:rFonts w:asciiTheme="minorHAnsi" w:eastAsia="ArnoPro-Regular" w:hAnsiTheme="minorHAnsi" w:cs="Arial"/>
          <w:sz w:val="22"/>
          <w:szCs w:val="22"/>
        </w:rPr>
        <w:t>prowadząca, przy niewłaściwym zagospodarowaniu, do degradacji przestrzeni geograficznej, często związanej z naruszeniem równowagi ekologicznej</w:t>
      </w:r>
      <w:r w:rsidRPr="006109B3">
        <w:rPr>
          <w:rStyle w:val="Odwoanieprzypisudolnego"/>
          <w:rFonts w:asciiTheme="minorHAnsi" w:eastAsia="ArnoPro-Regular" w:hAnsiTheme="minorHAnsi" w:cs="Arial"/>
          <w:sz w:val="22"/>
          <w:szCs w:val="22"/>
        </w:rPr>
        <w:footnoteReference w:id="72"/>
      </w:r>
      <w:r w:rsidRPr="006109B3">
        <w:rPr>
          <w:rFonts w:asciiTheme="minorHAnsi" w:eastAsia="ArnoPro-Regular" w:hAnsiTheme="minorHAnsi" w:cs="Arial"/>
          <w:sz w:val="22"/>
          <w:szCs w:val="22"/>
        </w:rPr>
        <w:t xml:space="preserve">. Infrastruktura komunikacyjna ma decydujące znaczenie w procesie zagospodarowania przestrzeni, organizuje </w:t>
      </w:r>
      <w:r w:rsidR="000662A4" w:rsidRPr="006109B3">
        <w:rPr>
          <w:rFonts w:asciiTheme="minorHAnsi" w:eastAsia="ArnoPro-Regular" w:hAnsiTheme="minorHAnsi" w:cs="Arial"/>
          <w:sz w:val="22"/>
          <w:szCs w:val="22"/>
        </w:rPr>
        <w:t>ją</w:t>
      </w:r>
      <w:r w:rsidRPr="006109B3">
        <w:rPr>
          <w:rFonts w:asciiTheme="minorHAnsi" w:eastAsia="ArnoPro-Regular" w:hAnsiTheme="minorHAnsi" w:cs="Arial"/>
          <w:sz w:val="22"/>
          <w:szCs w:val="22"/>
        </w:rPr>
        <w:t xml:space="preserve"> i decyduje o kierunkach rozwoju danego obszaru, jego dostępności komunikacyjnej oraz o ładzie przestrzennym. Rozwój infrastruktury drogowej i kolejowej wpływa ponadto na koncentrację funkcji jednostek osadniczych zlokalizowanych przy głównych szlakach komunikacyjnych.</w:t>
      </w:r>
    </w:p>
    <w:p w:rsidR="00B306CF" w:rsidRPr="006109B3" w:rsidRDefault="00B306CF" w:rsidP="00200CA5">
      <w:pPr>
        <w:shd w:val="clear" w:color="auto" w:fill="FFFFFF"/>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Siłę oddziaływania infrastruktury komunikacyjnej na fizjonomię krajobrazu i jego strukturę można charakteryzować w terenie na podstawie głównych cech fizjonomicznych (rzeźby, pokrycia powierzchni, sposobu użytkowania, zabudowy itp.) oraz stopnia degradacji krajobrazu. Poza OMW, wzdłuż szlaków </w:t>
      </w:r>
      <w:r w:rsidR="00F86589" w:rsidRPr="006109B3">
        <w:rPr>
          <w:rFonts w:asciiTheme="minorHAnsi" w:eastAsia="ArnoPro-Regular" w:hAnsiTheme="minorHAnsi" w:cs="Arial"/>
          <w:sz w:val="22"/>
          <w:szCs w:val="22"/>
        </w:rPr>
        <w:t>komunikacyjn</w:t>
      </w:r>
      <w:r w:rsidRPr="006109B3">
        <w:rPr>
          <w:rFonts w:asciiTheme="minorHAnsi" w:eastAsia="ArnoPro-Regular" w:hAnsiTheme="minorHAnsi" w:cs="Arial"/>
          <w:sz w:val="22"/>
          <w:szCs w:val="22"/>
        </w:rPr>
        <w:t>ych w granicach woj. mazowieckiego</w:t>
      </w:r>
      <w:r w:rsidR="00F739B5"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 występują antropogenicznie przekształcone tereny rolnicze, leśne, w tym także tereny zabudowy o obniżonej wartości krajobrazu kulturowego związane</w:t>
      </w:r>
      <w:r w:rsidR="00F739B5" w:rsidRPr="006109B3">
        <w:rPr>
          <w:rFonts w:asciiTheme="minorHAnsi" w:eastAsia="ArnoPro-Regular" w:hAnsiTheme="minorHAnsi" w:cs="Arial"/>
          <w:sz w:val="22"/>
          <w:szCs w:val="22"/>
        </w:rPr>
        <w:t>j</w:t>
      </w:r>
      <w:r w:rsidRPr="006109B3">
        <w:rPr>
          <w:rFonts w:asciiTheme="minorHAnsi" w:eastAsia="ArnoPro-Regular" w:hAnsiTheme="minorHAnsi" w:cs="Arial"/>
          <w:sz w:val="22"/>
          <w:szCs w:val="22"/>
        </w:rPr>
        <w:t xml:space="preserve"> z bliskością kolei oraz innych ciągów </w:t>
      </w:r>
      <w:r w:rsidR="00F86589" w:rsidRPr="006109B3">
        <w:rPr>
          <w:rFonts w:asciiTheme="minorHAnsi" w:eastAsia="ArnoPro-Regular" w:hAnsiTheme="minorHAnsi" w:cs="Arial"/>
          <w:sz w:val="22"/>
          <w:szCs w:val="22"/>
        </w:rPr>
        <w:t>transportow</w:t>
      </w:r>
      <w:r w:rsidRPr="006109B3">
        <w:rPr>
          <w:rFonts w:asciiTheme="minorHAnsi" w:eastAsia="ArnoPro-Regular" w:hAnsiTheme="minorHAnsi" w:cs="Arial"/>
          <w:sz w:val="22"/>
          <w:szCs w:val="22"/>
        </w:rPr>
        <w:t xml:space="preserve">ych (parkingi, bocznice, drogi dojazdowe). Ciągi </w:t>
      </w:r>
      <w:r w:rsidR="00F86589" w:rsidRPr="006109B3">
        <w:rPr>
          <w:rFonts w:asciiTheme="minorHAnsi" w:eastAsia="ArnoPro-Regular" w:hAnsiTheme="minorHAnsi" w:cs="Arial"/>
          <w:sz w:val="22"/>
          <w:szCs w:val="22"/>
        </w:rPr>
        <w:t>te</w:t>
      </w:r>
      <w:r w:rsidRPr="006109B3">
        <w:rPr>
          <w:rFonts w:asciiTheme="minorHAnsi" w:eastAsia="ArnoPro-Regular" w:hAnsiTheme="minorHAnsi" w:cs="Arial"/>
          <w:sz w:val="22"/>
          <w:szCs w:val="22"/>
        </w:rPr>
        <w:t xml:space="preserve"> wraz z infrastrukturą towarzyszącą (MOP, wiadukty, przejścia dla zwierząt, nasypy, napowietrzna sieć trakcyjna, bocznice, obiekty kubaturowe)</w:t>
      </w:r>
      <w:r w:rsidR="00F739B5" w:rsidRPr="006109B3">
        <w:rPr>
          <w:rFonts w:asciiTheme="minorHAnsi" w:eastAsia="ArnoPro-Regular" w:hAnsiTheme="minorHAnsi" w:cs="Arial"/>
          <w:sz w:val="22"/>
          <w:szCs w:val="22"/>
        </w:rPr>
        <w:t xml:space="preserve"> stanowią</w:t>
      </w:r>
      <w:r w:rsidRPr="006109B3">
        <w:rPr>
          <w:rFonts w:asciiTheme="minorHAnsi" w:eastAsia="ArnoPro-Regular" w:hAnsiTheme="minorHAnsi" w:cs="Arial"/>
          <w:sz w:val="22"/>
          <w:szCs w:val="22"/>
        </w:rPr>
        <w:t xml:space="preserve"> wyróżniającą form</w:t>
      </w:r>
      <w:r w:rsidR="00F739B5" w:rsidRPr="006109B3">
        <w:rPr>
          <w:rFonts w:asciiTheme="minorHAnsi" w:eastAsia="ArnoPro-Regular" w:hAnsiTheme="minorHAnsi" w:cs="Arial"/>
          <w:sz w:val="22"/>
          <w:szCs w:val="22"/>
        </w:rPr>
        <w:t>ę</w:t>
      </w:r>
      <w:r w:rsidRPr="006109B3">
        <w:rPr>
          <w:rFonts w:asciiTheme="minorHAnsi" w:eastAsia="ArnoPro-Regular" w:hAnsiTheme="minorHAnsi" w:cs="Arial"/>
          <w:sz w:val="22"/>
          <w:szCs w:val="22"/>
        </w:rPr>
        <w:t xml:space="preserve"> przestrzenną w krajobrazie. Dotyczy to zwłaszcza autostrady (A</w:t>
      </w:r>
      <w:r w:rsidR="000662A4"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2), dróg ekspresowych i nowej linii kolejowej. Budowa </w:t>
      </w:r>
      <w:r w:rsidR="00F86589" w:rsidRPr="006109B3">
        <w:rPr>
          <w:rFonts w:asciiTheme="minorHAnsi" w:eastAsia="ArnoPro-Regular" w:hAnsiTheme="minorHAnsi" w:cs="Arial"/>
          <w:sz w:val="22"/>
          <w:szCs w:val="22"/>
        </w:rPr>
        <w:t>linii kolejowej</w:t>
      </w:r>
      <w:r w:rsidRPr="006109B3">
        <w:rPr>
          <w:rFonts w:asciiTheme="minorHAnsi" w:eastAsia="ArnoPro-Regular" w:hAnsiTheme="minorHAnsi" w:cs="Arial"/>
          <w:sz w:val="22"/>
          <w:szCs w:val="22"/>
        </w:rPr>
        <w:t xml:space="preserve"> Modlin-Płock przekształci rolniczy krajobraz wysoczyzny</w:t>
      </w:r>
      <w:r w:rsidR="005308E6" w:rsidRPr="006109B3">
        <w:rPr>
          <w:rFonts w:asciiTheme="minorHAnsi" w:eastAsia="ArnoPro-Regular" w:hAnsiTheme="minorHAnsi" w:cs="Arial"/>
          <w:sz w:val="22"/>
          <w:szCs w:val="22"/>
        </w:rPr>
        <w:t>,</w:t>
      </w:r>
      <w:r w:rsidRPr="006109B3">
        <w:rPr>
          <w:rFonts w:asciiTheme="minorHAnsi" w:eastAsia="ArnoPro-Regular" w:hAnsiTheme="minorHAnsi" w:cs="Arial"/>
          <w:sz w:val="22"/>
          <w:szCs w:val="22"/>
        </w:rPr>
        <w:t xml:space="preserve"> przez którą przebiega, natomiast inwestycje w transport szynowy na obszarze stolicy będą porządkowały przestrzeń i nie muszą mieć niekorzystnego wpływu</w:t>
      </w:r>
      <w:r w:rsidR="009E2081" w:rsidRPr="006109B3">
        <w:rPr>
          <w:rFonts w:asciiTheme="minorHAnsi" w:eastAsia="ArnoPro-Regular" w:hAnsiTheme="minorHAnsi" w:cs="Arial"/>
          <w:sz w:val="22"/>
          <w:szCs w:val="22"/>
        </w:rPr>
        <w:t xml:space="preserve"> na krajobraz</w:t>
      </w:r>
      <w:r w:rsidRPr="006109B3">
        <w:rPr>
          <w:rFonts w:asciiTheme="minorHAnsi" w:eastAsia="ArnoPro-Regular" w:hAnsiTheme="minorHAnsi" w:cs="Arial"/>
          <w:sz w:val="22"/>
          <w:szCs w:val="22"/>
        </w:rPr>
        <w:t xml:space="preserve">.  </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Inwestycje infrastrukturalne, jako trwały element w przestrzeni, wpływają niekorzystnie na </w:t>
      </w:r>
      <w:r w:rsidRPr="006109B3">
        <w:rPr>
          <w:rFonts w:asciiTheme="minorHAnsi" w:eastAsia="ArnoPro-Regular" w:hAnsiTheme="minorHAnsi" w:cs="Arial"/>
          <w:b/>
          <w:sz w:val="22"/>
          <w:szCs w:val="22"/>
        </w:rPr>
        <w:t xml:space="preserve">walory krajobrazowe </w:t>
      </w:r>
      <w:r w:rsidRPr="006109B3">
        <w:rPr>
          <w:rFonts w:asciiTheme="minorHAnsi" w:eastAsia="ArnoPro-Regular" w:hAnsiTheme="minorHAnsi" w:cs="Arial"/>
          <w:sz w:val="22"/>
          <w:szCs w:val="22"/>
        </w:rPr>
        <w:t xml:space="preserve">terenów otwartych. Sieć </w:t>
      </w:r>
      <w:r w:rsidR="000662A4" w:rsidRPr="006109B3">
        <w:rPr>
          <w:rFonts w:asciiTheme="minorHAnsi" w:eastAsia="ArnoPro-Regular" w:hAnsiTheme="minorHAnsi" w:cs="Arial"/>
          <w:sz w:val="22"/>
          <w:szCs w:val="22"/>
        </w:rPr>
        <w:t xml:space="preserve">komunikacyjna </w:t>
      </w:r>
      <w:r w:rsidRPr="006109B3">
        <w:rPr>
          <w:rFonts w:asciiTheme="minorHAnsi" w:eastAsia="ArnoPro-Regular" w:hAnsiTheme="minorHAnsi" w:cs="Arial"/>
          <w:sz w:val="22"/>
          <w:szCs w:val="22"/>
        </w:rPr>
        <w:t xml:space="preserve">zazwyczaj przecina struktury krajobrazu w sposób przypadkowy i adekwatny do pozostałych czynników lokalizacyjnych (innych niż krajobraz) </w:t>
      </w:r>
      <w:r w:rsidR="000662A4" w:rsidRPr="006109B3">
        <w:rPr>
          <w:rFonts w:asciiTheme="minorHAnsi" w:eastAsia="ArnoPro-Regular" w:hAnsiTheme="minorHAnsi" w:cs="Arial"/>
          <w:sz w:val="22"/>
          <w:szCs w:val="22"/>
        </w:rPr>
        <w:t xml:space="preserve">oraz </w:t>
      </w:r>
      <w:r w:rsidRPr="006109B3">
        <w:rPr>
          <w:rFonts w:asciiTheme="minorHAnsi" w:eastAsia="ArnoPro-Regular" w:hAnsiTheme="minorHAnsi" w:cs="Arial"/>
          <w:sz w:val="22"/>
          <w:szCs w:val="22"/>
        </w:rPr>
        <w:t xml:space="preserve">wpływa na jego </w:t>
      </w:r>
      <w:r w:rsidR="00121FBC" w:rsidRPr="006109B3">
        <w:rPr>
          <w:rFonts w:asciiTheme="minorHAnsi" w:eastAsia="ArnoPro-Regular" w:hAnsiTheme="minorHAnsi" w:cs="Arial"/>
          <w:sz w:val="22"/>
          <w:szCs w:val="22"/>
        </w:rPr>
        <w:t>walory</w:t>
      </w:r>
      <w:r w:rsidRPr="006109B3">
        <w:rPr>
          <w:rFonts w:asciiTheme="minorHAnsi" w:eastAsia="ArnoPro-Regular" w:hAnsiTheme="minorHAnsi" w:cs="Arial"/>
          <w:sz w:val="22"/>
          <w:szCs w:val="22"/>
        </w:rPr>
        <w:t xml:space="preserve"> wizualn</w:t>
      </w:r>
      <w:r w:rsidR="00121FBC" w:rsidRPr="006109B3">
        <w:rPr>
          <w:rFonts w:asciiTheme="minorHAnsi" w:eastAsia="ArnoPro-Regular" w:hAnsiTheme="minorHAnsi" w:cs="Arial"/>
          <w:sz w:val="22"/>
          <w:szCs w:val="22"/>
        </w:rPr>
        <w:t>e</w:t>
      </w:r>
      <w:r w:rsidRPr="006109B3">
        <w:rPr>
          <w:rFonts w:asciiTheme="minorHAnsi" w:eastAsia="ArnoPro-Regular" w:hAnsiTheme="minorHAnsi" w:cs="Arial"/>
          <w:sz w:val="22"/>
          <w:szCs w:val="22"/>
        </w:rPr>
        <w:t xml:space="preserve">, </w:t>
      </w:r>
      <w:r w:rsidR="000662A4" w:rsidRPr="006109B3">
        <w:rPr>
          <w:rFonts w:asciiTheme="minorHAnsi" w:eastAsia="ArnoPro-Regular" w:hAnsiTheme="minorHAnsi" w:cs="Arial"/>
          <w:sz w:val="22"/>
          <w:szCs w:val="22"/>
        </w:rPr>
        <w:t xml:space="preserve">a </w:t>
      </w:r>
      <w:r w:rsidRPr="006109B3">
        <w:rPr>
          <w:rFonts w:asciiTheme="minorHAnsi" w:eastAsia="ArnoPro-Regular" w:hAnsiTheme="minorHAnsi" w:cs="Arial"/>
          <w:sz w:val="22"/>
          <w:szCs w:val="22"/>
        </w:rPr>
        <w:t xml:space="preserve">co za tym idzie na odbiór przez potencjalnego użytkownika </w:t>
      </w:r>
      <w:r w:rsidR="000662A4" w:rsidRPr="006109B3">
        <w:rPr>
          <w:rFonts w:asciiTheme="minorHAnsi" w:eastAsia="ArnoPro-Regular" w:hAnsiTheme="minorHAnsi" w:cs="Arial"/>
          <w:sz w:val="22"/>
          <w:szCs w:val="22"/>
        </w:rPr>
        <w:t>szklaków</w:t>
      </w:r>
      <w:r w:rsidRPr="006109B3">
        <w:rPr>
          <w:rFonts w:asciiTheme="minorHAnsi" w:eastAsia="ArnoPro-Regular" w:hAnsiTheme="minorHAnsi" w:cs="Arial"/>
          <w:sz w:val="22"/>
          <w:szCs w:val="22"/>
        </w:rPr>
        <w:t xml:space="preserve"> komunikacyjn</w:t>
      </w:r>
      <w:r w:rsidR="000662A4" w:rsidRPr="006109B3">
        <w:rPr>
          <w:rFonts w:asciiTheme="minorHAnsi" w:eastAsia="ArnoPro-Regular" w:hAnsiTheme="minorHAnsi" w:cs="Arial"/>
          <w:sz w:val="22"/>
          <w:szCs w:val="22"/>
        </w:rPr>
        <w:t>ych</w:t>
      </w:r>
      <w:r w:rsidRPr="006109B3">
        <w:rPr>
          <w:rFonts w:asciiTheme="minorHAnsi" w:eastAsia="ArnoPro-Regular" w:hAnsiTheme="minorHAnsi" w:cs="Arial"/>
          <w:sz w:val="22"/>
          <w:szCs w:val="22"/>
        </w:rPr>
        <w:t xml:space="preserve">. Jednak poprawa stanu technicznego dróg i linii kolejowych oraz zwiększenie dostępności (dot. rozbudowy sieci) - może sprzyjać odbudowie i poprawie stanu technicznego obiektów zabytkowych w otoczeniu, a także zapewnieniu ich ekspozycyjności. Oznacza to korzystny wpływ na walory krajobrazowe. </w:t>
      </w:r>
    </w:p>
    <w:p w:rsidR="00B306CF" w:rsidRPr="006109B3" w:rsidRDefault="00B306CF" w:rsidP="00200CA5">
      <w:pPr>
        <w:autoSpaceDE w:val="0"/>
        <w:autoSpaceDN w:val="0"/>
        <w:adjustRightInd w:val="0"/>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 xml:space="preserve">Naturalna i seminaturalna </w:t>
      </w:r>
      <w:r w:rsidRPr="006109B3">
        <w:rPr>
          <w:rFonts w:asciiTheme="minorHAnsi" w:eastAsia="TwCenMT" w:hAnsiTheme="minorHAnsi" w:cs="Arial"/>
          <w:b/>
          <w:sz w:val="22"/>
          <w:szCs w:val="22"/>
        </w:rPr>
        <w:t>rzeźba terenu</w:t>
      </w:r>
      <w:r w:rsidRPr="006109B3">
        <w:rPr>
          <w:rFonts w:asciiTheme="minorHAnsi" w:eastAsia="TwCenMT" w:hAnsiTheme="minorHAnsi" w:cs="Arial"/>
          <w:sz w:val="22"/>
          <w:szCs w:val="22"/>
        </w:rPr>
        <w:t xml:space="preserve"> ukształtowana na obszarze regionu modyfikowana jest przez specyficzne procesy naturalne (min. erozję), ale także podlega przekształceniom antropogenicznym, m.in. podczas budowy dróg. W porównaniu z przekształceniami naturalnymi zmiany rzeźby w wyniku inwestycji drogowych odbywają się w bardzo krótkim czasie</w:t>
      </w:r>
      <w:r w:rsidR="00A805AB"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w:t>
      </w:r>
      <w:r w:rsidR="00A805AB" w:rsidRPr="006109B3">
        <w:rPr>
          <w:rFonts w:asciiTheme="minorHAnsi" w:eastAsia="TwCenMT" w:hAnsiTheme="minorHAnsi" w:cs="Arial"/>
          <w:sz w:val="22"/>
          <w:szCs w:val="22"/>
        </w:rPr>
        <w:t>D</w:t>
      </w:r>
      <w:r w:rsidRPr="006109B3">
        <w:rPr>
          <w:rFonts w:asciiTheme="minorHAnsi" w:eastAsia="TwCenMT" w:hAnsiTheme="minorHAnsi" w:cs="Arial"/>
          <w:sz w:val="22"/>
          <w:szCs w:val="22"/>
        </w:rPr>
        <w:t xml:space="preserve">eformacje rzeźby terenu </w:t>
      </w:r>
      <w:r w:rsidR="00A805AB" w:rsidRPr="006109B3">
        <w:rPr>
          <w:rFonts w:asciiTheme="minorHAnsi" w:eastAsia="TwCenMT" w:hAnsiTheme="minorHAnsi" w:cs="Arial"/>
          <w:sz w:val="22"/>
          <w:szCs w:val="22"/>
        </w:rPr>
        <w:t xml:space="preserve">następują </w:t>
      </w:r>
      <w:r w:rsidRPr="006109B3">
        <w:rPr>
          <w:rFonts w:asciiTheme="minorHAnsi" w:eastAsia="TwCenMT" w:hAnsiTheme="minorHAnsi" w:cs="Arial"/>
          <w:sz w:val="22"/>
          <w:szCs w:val="22"/>
        </w:rPr>
        <w:t>poprzez rozcięcia i zagłębianie się w formy wypukłe</w:t>
      </w:r>
      <w:r w:rsidR="00E02B22" w:rsidRPr="006109B3">
        <w:rPr>
          <w:rFonts w:asciiTheme="minorHAnsi" w:eastAsia="TwCenMT" w:hAnsiTheme="minorHAnsi" w:cs="Arial"/>
          <w:sz w:val="22"/>
          <w:szCs w:val="22"/>
        </w:rPr>
        <w:t>, w tym polodowcowe</w:t>
      </w:r>
      <w:r w:rsidRPr="006109B3">
        <w:rPr>
          <w:rFonts w:asciiTheme="minorHAnsi" w:eastAsia="TwCenMT" w:hAnsiTheme="minorHAnsi" w:cs="Arial"/>
          <w:sz w:val="22"/>
          <w:szCs w:val="22"/>
        </w:rPr>
        <w:t xml:space="preserve"> (</w:t>
      </w:r>
      <w:r w:rsidR="00E02B22" w:rsidRPr="006109B3">
        <w:rPr>
          <w:rFonts w:asciiTheme="minorHAnsi" w:eastAsia="TwCenMT" w:hAnsiTheme="minorHAnsi" w:cs="Arial"/>
          <w:sz w:val="22"/>
          <w:szCs w:val="22"/>
        </w:rPr>
        <w:t xml:space="preserve">np. </w:t>
      </w:r>
      <w:r w:rsidRPr="006109B3">
        <w:rPr>
          <w:rFonts w:asciiTheme="minorHAnsi" w:eastAsia="TwCenMT" w:hAnsiTheme="minorHAnsi" w:cs="Arial"/>
          <w:sz w:val="22"/>
          <w:szCs w:val="22"/>
        </w:rPr>
        <w:t>kemy</w:t>
      </w:r>
      <w:r w:rsidR="00E02B22" w:rsidRPr="006109B3">
        <w:rPr>
          <w:rFonts w:asciiTheme="minorHAnsi" w:eastAsia="TwCenMT" w:hAnsiTheme="minorHAnsi" w:cs="Arial"/>
          <w:sz w:val="22"/>
          <w:szCs w:val="22"/>
        </w:rPr>
        <w:t>, moreny czołowe</w:t>
      </w:r>
      <w:r w:rsidRPr="006109B3">
        <w:rPr>
          <w:rFonts w:asciiTheme="minorHAnsi" w:eastAsia="TwCenMT" w:hAnsiTheme="minorHAnsi" w:cs="Arial"/>
          <w:sz w:val="22"/>
          <w:szCs w:val="22"/>
        </w:rPr>
        <w:t>)</w:t>
      </w:r>
      <w:r w:rsidR="005308E6" w:rsidRPr="006109B3">
        <w:rPr>
          <w:rFonts w:asciiTheme="minorHAnsi" w:eastAsia="TwCenMT" w:hAnsiTheme="minorHAnsi" w:cs="Arial"/>
          <w:sz w:val="22"/>
          <w:szCs w:val="22"/>
        </w:rPr>
        <w:t xml:space="preserve"> </w:t>
      </w:r>
      <w:r w:rsidRPr="006109B3">
        <w:rPr>
          <w:rFonts w:asciiTheme="minorHAnsi" w:eastAsia="TwCenMT" w:hAnsiTheme="minorHAnsi" w:cs="Arial"/>
          <w:sz w:val="22"/>
          <w:szCs w:val="22"/>
        </w:rPr>
        <w:t>oraz wskutek tworzenia nasypów w zagłębieniach lub wiaduktów (dla spłaszczenia przebiegu dróg i linii kolejowych oraz tworzenia bezkolizyjnych skrzyżowań). Zmiany w rzeźbie terenu są tym większe</w:t>
      </w:r>
      <w:r w:rsidR="00A805AB"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im większe są zróżnicowania wysokości względnych na planowanym odcinku drogi. Na przeważającym obszarze Mazowsza dominuje polodowcowa rzeźba o stosunkowo niewielkich deniwelacjach</w:t>
      </w:r>
      <w:r w:rsidR="00A805AB" w:rsidRPr="006109B3">
        <w:rPr>
          <w:rFonts w:asciiTheme="minorHAnsi" w:eastAsia="TwCenMT" w:hAnsiTheme="minorHAnsi" w:cs="Arial"/>
          <w:sz w:val="22"/>
          <w:szCs w:val="22"/>
        </w:rPr>
        <w:t>,</w:t>
      </w:r>
      <w:r w:rsidRPr="006109B3">
        <w:rPr>
          <w:rFonts w:asciiTheme="minorHAnsi" w:eastAsia="TwCenMT" w:hAnsiTheme="minorHAnsi" w:cs="Arial"/>
          <w:sz w:val="22"/>
          <w:szCs w:val="22"/>
        </w:rPr>
        <w:t xml:space="preserve"> dlatego oddziaływanie planowanej rozbudowy sieci dróg będzie skutkowało niewielkimi zmianami. Jednakże w skali lokalnej zmiany będą bardziej odczuwalne poprzez:</w:t>
      </w:r>
    </w:p>
    <w:p w:rsidR="00B306CF" w:rsidRPr="006109B3" w:rsidRDefault="00B306CF" w:rsidP="00275858">
      <w:pPr>
        <w:pStyle w:val="Akapitzlist"/>
        <w:numPr>
          <w:ilvl w:val="0"/>
          <w:numId w:val="46"/>
        </w:numPr>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lastRenderedPageBreak/>
        <w:t>rozcięcia wyniesień (nasypy w obniżeniach terenowych) i powstanie dodatkowych stoków, stosunkowo stromych, gdzie mogą wystąpić intensywne procesy erozji.</w:t>
      </w:r>
    </w:p>
    <w:p w:rsidR="00B306CF" w:rsidRPr="006109B3" w:rsidRDefault="00B306CF" w:rsidP="00275858">
      <w:pPr>
        <w:pStyle w:val="Akapitzlist"/>
        <w:numPr>
          <w:ilvl w:val="0"/>
          <w:numId w:val="46"/>
        </w:numPr>
        <w:autoSpaceDE w:val="0"/>
        <w:autoSpaceDN w:val="0"/>
        <w:adjustRightInd w:val="0"/>
        <w:spacing w:after="0"/>
        <w:contextualSpacing/>
        <w:rPr>
          <w:rFonts w:asciiTheme="minorHAnsi" w:eastAsia="TwCenMT" w:hAnsiTheme="minorHAnsi" w:cs="Arial"/>
        </w:rPr>
      </w:pPr>
      <w:r w:rsidRPr="006109B3">
        <w:rPr>
          <w:rFonts w:asciiTheme="minorHAnsi" w:eastAsia="TwCenMT" w:hAnsiTheme="minorHAnsi" w:cs="Arial"/>
        </w:rPr>
        <w:t xml:space="preserve"> przewężenia w dolinach rzek w rejonie przepraw mostowych.</w:t>
      </w:r>
    </w:p>
    <w:p w:rsidR="00B306CF" w:rsidRPr="006109B3" w:rsidRDefault="00B306CF" w:rsidP="00200CA5">
      <w:pPr>
        <w:spacing w:line="276" w:lineRule="auto"/>
        <w:ind w:firstLine="360"/>
        <w:rPr>
          <w:rFonts w:asciiTheme="minorHAnsi" w:eastAsia="TwCenMT" w:hAnsiTheme="minorHAnsi" w:cs="Arial"/>
          <w:sz w:val="22"/>
          <w:szCs w:val="22"/>
        </w:rPr>
      </w:pPr>
      <w:r w:rsidRPr="006109B3">
        <w:rPr>
          <w:rFonts w:asciiTheme="minorHAnsi" w:eastAsia="TwCenMT" w:hAnsiTheme="minorHAnsi" w:cs="Arial"/>
          <w:sz w:val="22"/>
          <w:szCs w:val="22"/>
        </w:rPr>
        <w:t xml:space="preserve">Istotniejsze oddziaływania na rzeźbę i modyfikacje krajobrazu dotyczyć będą </w:t>
      </w:r>
      <w:r w:rsidR="00171EEA" w:rsidRPr="006109B3">
        <w:rPr>
          <w:rFonts w:asciiTheme="minorHAnsi" w:eastAsia="TwCenMT" w:hAnsiTheme="minorHAnsi" w:cs="Arial"/>
          <w:sz w:val="22"/>
          <w:szCs w:val="22"/>
        </w:rPr>
        <w:t xml:space="preserve">głównie </w:t>
      </w:r>
      <w:r w:rsidRPr="006109B3">
        <w:rPr>
          <w:rFonts w:asciiTheme="minorHAnsi" w:eastAsia="TwCenMT" w:hAnsiTheme="minorHAnsi" w:cs="Arial"/>
          <w:sz w:val="22"/>
          <w:szCs w:val="22"/>
        </w:rPr>
        <w:t>południowego</w:t>
      </w:r>
      <w:r w:rsidR="00171EEA" w:rsidRPr="006109B3">
        <w:rPr>
          <w:rFonts w:asciiTheme="minorHAnsi" w:eastAsia="TwCenMT" w:hAnsiTheme="minorHAnsi" w:cs="Arial"/>
          <w:sz w:val="22"/>
          <w:szCs w:val="22"/>
        </w:rPr>
        <w:t xml:space="preserve"> rejonu województwa</w:t>
      </w:r>
      <w:r w:rsidRPr="006109B3">
        <w:rPr>
          <w:rFonts w:asciiTheme="minorHAnsi" w:eastAsia="TwCenMT" w:hAnsiTheme="minorHAnsi" w:cs="Arial"/>
          <w:sz w:val="22"/>
          <w:szCs w:val="22"/>
        </w:rPr>
        <w:t>.</w:t>
      </w:r>
    </w:p>
    <w:p w:rsidR="003C5761" w:rsidRPr="006109B3" w:rsidRDefault="003C5761" w:rsidP="00200CA5">
      <w:pPr>
        <w:spacing w:line="276" w:lineRule="auto"/>
        <w:ind w:firstLine="360"/>
        <w:rPr>
          <w:rFonts w:asciiTheme="minorHAnsi" w:eastAsia="ArnoPro-Regular" w:hAnsiTheme="minorHAnsi" w:cs="Arial"/>
          <w:sz w:val="22"/>
          <w:szCs w:val="22"/>
        </w:rPr>
      </w:pPr>
      <w:r w:rsidRPr="006109B3">
        <w:rPr>
          <w:rFonts w:asciiTheme="minorHAnsi" w:eastAsia="TwCenMT" w:hAnsiTheme="minorHAnsi" w:cs="Arial"/>
          <w:sz w:val="22"/>
          <w:szCs w:val="22"/>
        </w:rPr>
        <w:t xml:space="preserve">W ramach </w:t>
      </w:r>
      <w:r w:rsidRPr="006109B3">
        <w:rPr>
          <w:rFonts w:asciiTheme="minorHAnsi" w:hAnsiTheme="minorHAnsi" w:cs="Arial"/>
          <w:sz w:val="22"/>
          <w:szCs w:val="22"/>
        </w:rPr>
        <w:t xml:space="preserve">inwestycji Planu wykonawczego najbardziej znaczące oddziaływania na </w:t>
      </w:r>
      <w:r w:rsidRPr="006109B3">
        <w:rPr>
          <w:rFonts w:asciiTheme="minorHAnsi" w:hAnsiTheme="minorHAnsi" w:cs="Arial"/>
          <w:b/>
          <w:sz w:val="22"/>
          <w:szCs w:val="22"/>
        </w:rPr>
        <w:t xml:space="preserve">krajobraz </w:t>
      </w:r>
      <w:r w:rsidRPr="006109B3">
        <w:rPr>
          <w:rFonts w:asciiTheme="minorHAnsi" w:hAnsiTheme="minorHAnsi" w:cs="Arial"/>
          <w:sz w:val="22"/>
          <w:szCs w:val="22"/>
        </w:rPr>
        <w:t>będą związane z inwestycjami liniowymi prowadzonymi po nowym śladzie, przecinającymi istniejące formy użytkowania terenu. Autostrady i drogi ekspresowe w terenie otwartym znacz</w:t>
      </w:r>
      <w:r w:rsidR="00A805AB" w:rsidRPr="006109B3">
        <w:rPr>
          <w:rFonts w:asciiTheme="minorHAnsi" w:hAnsiTheme="minorHAnsi" w:cs="Arial"/>
          <w:sz w:val="22"/>
          <w:szCs w:val="22"/>
        </w:rPr>
        <w:t>ąco</w:t>
      </w:r>
      <w:r w:rsidRPr="006109B3">
        <w:rPr>
          <w:rFonts w:asciiTheme="minorHAnsi" w:hAnsiTheme="minorHAnsi" w:cs="Arial"/>
          <w:sz w:val="22"/>
          <w:szCs w:val="22"/>
        </w:rPr>
        <w:t xml:space="preserve"> dominują w terenie. Szczególnymi dominantami krajobrazowymi będą wielopoziomowe węzły drogowe, wiadukty, mosty, a także infrastruktura towarzysząca - również w formie znaków</w:t>
      </w:r>
      <w:r w:rsidR="00245EF9" w:rsidRPr="006109B3">
        <w:rPr>
          <w:rFonts w:asciiTheme="minorHAnsi" w:hAnsiTheme="minorHAnsi" w:cs="Arial"/>
          <w:sz w:val="22"/>
          <w:szCs w:val="22"/>
        </w:rPr>
        <w:t xml:space="preserve"> i</w:t>
      </w:r>
      <w:r w:rsidRPr="006109B3">
        <w:rPr>
          <w:rFonts w:asciiTheme="minorHAnsi" w:hAnsiTheme="minorHAnsi" w:cs="Arial"/>
          <w:sz w:val="22"/>
          <w:szCs w:val="22"/>
        </w:rPr>
        <w:t xml:space="preserve"> reklam wielkopowierzchniowych. Działaniami </w:t>
      </w:r>
      <w:r w:rsidR="00AF2876" w:rsidRPr="006109B3">
        <w:rPr>
          <w:rFonts w:asciiTheme="minorHAnsi" w:hAnsiTheme="minorHAnsi" w:cs="Arial"/>
          <w:sz w:val="22"/>
          <w:szCs w:val="22"/>
        </w:rPr>
        <w:t xml:space="preserve">szczególnie </w:t>
      </w:r>
      <w:r w:rsidRPr="006109B3">
        <w:rPr>
          <w:rFonts w:asciiTheme="minorHAnsi" w:hAnsiTheme="minorHAnsi" w:cs="Arial"/>
          <w:sz w:val="22"/>
          <w:szCs w:val="22"/>
        </w:rPr>
        <w:t xml:space="preserve">niekorzystanie wpływającymi na krajobraz są wycinki drzew w celu utworzenia korytarza w zwartym kompleksie leśnym. Sytuacja taka będzie miała miejsce w przypadku trasy S-8 </w:t>
      </w:r>
      <w:r w:rsidR="00A805AB" w:rsidRPr="006109B3">
        <w:rPr>
          <w:rFonts w:asciiTheme="minorHAnsi" w:hAnsiTheme="minorHAnsi" w:cs="Arial"/>
          <w:sz w:val="22"/>
          <w:szCs w:val="22"/>
        </w:rPr>
        <w:t xml:space="preserve">przebiegającej </w:t>
      </w:r>
      <w:r w:rsidRPr="006109B3">
        <w:rPr>
          <w:rFonts w:asciiTheme="minorHAnsi" w:hAnsiTheme="minorHAnsi" w:cs="Arial"/>
          <w:sz w:val="22"/>
          <w:szCs w:val="22"/>
        </w:rPr>
        <w:t xml:space="preserve">przez Puszczę Białą. </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Wpływ realizacji ustaleń </w:t>
      </w:r>
      <w:r w:rsidRPr="006109B3">
        <w:rPr>
          <w:rFonts w:asciiTheme="minorHAnsi" w:eastAsia="ArnoPro-Regular" w:hAnsiTheme="minorHAnsi" w:cs="Arial"/>
          <w:iCs/>
          <w:sz w:val="22"/>
          <w:szCs w:val="22"/>
        </w:rPr>
        <w:t>P</w:t>
      </w:r>
      <w:r w:rsidR="005308E6" w:rsidRPr="006109B3">
        <w:rPr>
          <w:rFonts w:asciiTheme="minorHAnsi" w:eastAsia="ArnoPro-Regular" w:hAnsiTheme="minorHAnsi" w:cs="Arial"/>
          <w:iCs/>
          <w:sz w:val="22"/>
          <w:szCs w:val="22"/>
        </w:rPr>
        <w:t xml:space="preserve">lanu </w:t>
      </w:r>
      <w:r w:rsidR="00F86589" w:rsidRPr="006109B3">
        <w:rPr>
          <w:rFonts w:asciiTheme="minorHAnsi" w:eastAsia="ArnoPro-Regular" w:hAnsiTheme="minorHAnsi" w:cs="Arial"/>
          <w:iCs/>
          <w:sz w:val="22"/>
          <w:szCs w:val="22"/>
        </w:rPr>
        <w:t>wykonawczego</w:t>
      </w:r>
      <w:r w:rsidRPr="006109B3">
        <w:rPr>
          <w:rFonts w:asciiTheme="minorHAnsi" w:eastAsia="ArnoPro-Regular" w:hAnsiTheme="minorHAnsi" w:cs="Arial"/>
          <w:iCs/>
          <w:sz w:val="22"/>
          <w:szCs w:val="22"/>
        </w:rPr>
        <w:t xml:space="preserve"> </w:t>
      </w:r>
      <w:r w:rsidRPr="006109B3">
        <w:rPr>
          <w:rFonts w:asciiTheme="minorHAnsi" w:eastAsia="ArnoPro-Regular" w:hAnsiTheme="minorHAnsi" w:cs="Arial"/>
          <w:sz w:val="22"/>
          <w:szCs w:val="22"/>
        </w:rPr>
        <w:t xml:space="preserve">na </w:t>
      </w:r>
      <w:r w:rsidRPr="006109B3">
        <w:rPr>
          <w:rFonts w:asciiTheme="minorHAnsi" w:eastAsia="ArnoPro-Regular" w:hAnsiTheme="minorHAnsi" w:cs="Arial"/>
          <w:b/>
          <w:bCs/>
          <w:sz w:val="22"/>
          <w:szCs w:val="22"/>
        </w:rPr>
        <w:t xml:space="preserve">zabytki i dobra materialne </w:t>
      </w:r>
      <w:r w:rsidRPr="006109B3">
        <w:rPr>
          <w:rFonts w:asciiTheme="minorHAnsi" w:eastAsia="ArnoPro-Regular" w:hAnsiTheme="minorHAnsi" w:cs="Arial"/>
          <w:sz w:val="22"/>
          <w:szCs w:val="22"/>
        </w:rPr>
        <w:t xml:space="preserve">będzie raczej pozytywny. Dotyczy to zarówno oddziaływań bezpośrednich (np. poprzez </w:t>
      </w:r>
      <w:r w:rsidR="00800999" w:rsidRPr="006109B3">
        <w:rPr>
          <w:rFonts w:asciiTheme="minorHAnsi" w:eastAsia="ArnoPro-Regular" w:hAnsiTheme="minorHAnsi" w:cs="Arial"/>
          <w:sz w:val="22"/>
          <w:szCs w:val="22"/>
        </w:rPr>
        <w:t xml:space="preserve">poprawę stanu technicznego infrastruktury drogowej, </w:t>
      </w:r>
      <w:r w:rsidRPr="006109B3">
        <w:rPr>
          <w:rFonts w:asciiTheme="minorHAnsi" w:eastAsia="ArnoPro-Regular" w:hAnsiTheme="minorHAnsi" w:cs="Arial"/>
          <w:sz w:val="22"/>
          <w:szCs w:val="22"/>
        </w:rPr>
        <w:t xml:space="preserve">rewitalizację i rewaloryzację zabytkowych linii kolejowych z towarzyszącymi im obiektami kulturowymi), a także pośrednich wynikających ze zmniejszenia negatywnych oddziaływań komunikacji samochodowej na obiekty zabytkowe (zmniejszenie emisji i drgań). Czynnikiem wpływającym na </w:t>
      </w:r>
      <w:r w:rsidR="00800999" w:rsidRPr="006109B3">
        <w:rPr>
          <w:rFonts w:asciiTheme="minorHAnsi" w:eastAsia="ArnoPro-Regular" w:hAnsiTheme="minorHAnsi" w:cs="Arial"/>
          <w:sz w:val="22"/>
          <w:szCs w:val="22"/>
        </w:rPr>
        <w:t>podejmowanie</w:t>
      </w:r>
      <w:r w:rsidRPr="006109B3">
        <w:rPr>
          <w:rFonts w:asciiTheme="minorHAnsi" w:eastAsia="ArnoPro-Regular" w:hAnsiTheme="minorHAnsi" w:cs="Arial"/>
          <w:sz w:val="22"/>
          <w:szCs w:val="22"/>
        </w:rPr>
        <w:t xml:space="preserve"> prac rewitalizacyjnych i modernizacyjnych obiektów zabytkowych może stać się wówczas wzmożony ruch turystyczny, którego obiektem docelowym mogą stać się wspomniane obiekty zabytkowe. </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Realizacja </w:t>
      </w:r>
      <w:r w:rsidR="005308E6" w:rsidRPr="006109B3">
        <w:rPr>
          <w:rFonts w:asciiTheme="minorHAnsi" w:eastAsia="ArnoPro-Regular" w:hAnsiTheme="minorHAnsi" w:cs="Arial"/>
          <w:iCs/>
          <w:sz w:val="22"/>
          <w:szCs w:val="22"/>
        </w:rPr>
        <w:t>dokumentu</w:t>
      </w:r>
      <w:r w:rsidRPr="006109B3">
        <w:rPr>
          <w:rFonts w:asciiTheme="minorHAnsi" w:eastAsia="ArnoPro-Regular" w:hAnsiTheme="minorHAnsi" w:cs="Arial"/>
          <w:iCs/>
          <w:sz w:val="22"/>
          <w:szCs w:val="22"/>
        </w:rPr>
        <w:t xml:space="preserve"> </w:t>
      </w:r>
      <w:r w:rsidR="00BC0D45" w:rsidRPr="006109B3">
        <w:rPr>
          <w:rFonts w:asciiTheme="minorHAnsi" w:eastAsia="ArnoPro-Regular" w:hAnsiTheme="minorHAnsi" w:cs="Arial"/>
          <w:sz w:val="22"/>
          <w:szCs w:val="22"/>
        </w:rPr>
        <w:t>zmierza do</w:t>
      </w:r>
      <w:r w:rsidRPr="006109B3">
        <w:rPr>
          <w:rFonts w:asciiTheme="minorHAnsi" w:eastAsia="ArnoPro-Regular" w:hAnsiTheme="minorHAnsi" w:cs="Arial"/>
          <w:sz w:val="22"/>
          <w:szCs w:val="22"/>
        </w:rPr>
        <w:t xml:space="preserve"> zrównoważeni</w:t>
      </w:r>
      <w:r w:rsidR="00BC0D45" w:rsidRPr="006109B3">
        <w:rPr>
          <w:rFonts w:asciiTheme="minorHAnsi" w:eastAsia="ArnoPro-Regular" w:hAnsiTheme="minorHAnsi" w:cs="Arial"/>
          <w:sz w:val="22"/>
          <w:szCs w:val="22"/>
        </w:rPr>
        <w:t>a</w:t>
      </w:r>
      <w:r w:rsidRPr="006109B3">
        <w:rPr>
          <w:rFonts w:asciiTheme="minorHAnsi" w:eastAsia="ArnoPro-Regular" w:hAnsiTheme="minorHAnsi" w:cs="Arial"/>
          <w:sz w:val="22"/>
          <w:szCs w:val="22"/>
        </w:rPr>
        <w:t xml:space="preserve"> gałęziowej struktury transportu i ograniczenia szkód w środowisku wynikających ze wzrostu zapotrzebowania na </w:t>
      </w:r>
      <w:r w:rsidR="00BC0D45" w:rsidRPr="006109B3">
        <w:rPr>
          <w:rFonts w:asciiTheme="minorHAnsi" w:eastAsia="ArnoPro-Regular" w:hAnsiTheme="minorHAnsi" w:cs="Arial"/>
          <w:sz w:val="22"/>
          <w:szCs w:val="22"/>
        </w:rPr>
        <w:t xml:space="preserve">transport i </w:t>
      </w:r>
      <w:r w:rsidRPr="006109B3">
        <w:rPr>
          <w:rFonts w:asciiTheme="minorHAnsi" w:eastAsia="ArnoPro-Regular" w:hAnsiTheme="minorHAnsi" w:cs="Arial"/>
          <w:sz w:val="22"/>
          <w:szCs w:val="22"/>
        </w:rPr>
        <w:t>gwałtownego rozwoju transportu drogowego w województwie. Jest odpowiedzią na zapotrzebowanie w zakresie obsługi komunikacyjnej regionu.</w:t>
      </w:r>
      <w:r w:rsidR="00BC0D45" w:rsidRPr="006109B3">
        <w:rPr>
          <w:rFonts w:asciiTheme="minorHAnsi" w:eastAsia="ArnoPro-Regular" w:hAnsiTheme="minorHAnsi" w:cs="Arial"/>
          <w:sz w:val="22"/>
          <w:szCs w:val="22"/>
        </w:rPr>
        <w:t xml:space="preserve"> </w:t>
      </w:r>
      <w:r w:rsidRPr="006109B3">
        <w:rPr>
          <w:rFonts w:asciiTheme="minorHAnsi" w:eastAsia="ArnoPro-Regular" w:hAnsiTheme="minorHAnsi" w:cs="Arial"/>
          <w:sz w:val="22"/>
          <w:szCs w:val="22"/>
        </w:rPr>
        <w:t xml:space="preserve">Rozwój i usprawnianie komunikacji kolejowej będzie przeciwdziałać nadmiernemu wzrostowi samochodowego ruchu dojazdowego do Warszawy. By to osiągnąć konieczne jest zwiększenie udziału kolei w przewozach aglomeracyjnych i wewnątrzmiejskich, czemu sprzyjać będą działania szczegółowe w zakresie usprawnień komunikacyjnych i stworzenie systemu transportu zrównoważonego. </w:t>
      </w:r>
    </w:p>
    <w:p w:rsidR="00B306CF" w:rsidRPr="006109B3" w:rsidRDefault="00B306CF" w:rsidP="00200CA5">
      <w:pPr>
        <w:shd w:val="clear" w:color="auto" w:fill="FFFFFF"/>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Wpływ realizacji ustaleń </w:t>
      </w:r>
      <w:r w:rsidRPr="006109B3">
        <w:rPr>
          <w:rFonts w:asciiTheme="minorHAnsi" w:eastAsia="ArnoPro-Regular" w:hAnsiTheme="minorHAnsi" w:cs="Arial"/>
          <w:iCs/>
          <w:sz w:val="22"/>
          <w:szCs w:val="22"/>
        </w:rPr>
        <w:t>P</w:t>
      </w:r>
      <w:r w:rsidR="0086551A" w:rsidRPr="006109B3">
        <w:rPr>
          <w:rFonts w:asciiTheme="minorHAnsi" w:eastAsia="ArnoPro-Regular" w:hAnsiTheme="minorHAnsi" w:cs="Arial"/>
          <w:iCs/>
          <w:sz w:val="22"/>
          <w:szCs w:val="22"/>
        </w:rPr>
        <w:t>lanu wykonawczego</w:t>
      </w:r>
      <w:r w:rsidRPr="006109B3">
        <w:rPr>
          <w:rFonts w:asciiTheme="minorHAnsi" w:eastAsia="ArnoPro-Regular" w:hAnsiTheme="minorHAnsi" w:cs="Arial"/>
          <w:iCs/>
          <w:sz w:val="22"/>
          <w:szCs w:val="22"/>
        </w:rPr>
        <w:t xml:space="preserve"> </w:t>
      </w:r>
      <w:r w:rsidRPr="006109B3">
        <w:rPr>
          <w:rFonts w:asciiTheme="minorHAnsi" w:eastAsia="ArnoPro-Regular" w:hAnsiTheme="minorHAnsi" w:cs="Arial"/>
          <w:sz w:val="22"/>
          <w:szCs w:val="22"/>
        </w:rPr>
        <w:t xml:space="preserve">na </w:t>
      </w:r>
      <w:r w:rsidRPr="006109B3">
        <w:rPr>
          <w:rFonts w:asciiTheme="minorHAnsi" w:eastAsia="ArnoPro-Regular" w:hAnsiTheme="minorHAnsi" w:cs="Arial"/>
          <w:b/>
          <w:bCs/>
          <w:sz w:val="22"/>
          <w:szCs w:val="22"/>
        </w:rPr>
        <w:t xml:space="preserve">zdrowie ludzi </w:t>
      </w:r>
      <w:r w:rsidRPr="006109B3">
        <w:rPr>
          <w:rFonts w:asciiTheme="minorHAnsi" w:eastAsia="ArnoPro-Regular" w:hAnsiTheme="minorHAnsi" w:cs="Arial"/>
          <w:sz w:val="22"/>
          <w:szCs w:val="22"/>
        </w:rPr>
        <w:t>związany będzie ze zwiększeniem dostępności do dóbr i usług (w tym medycznych), poprawą bezpieczeństwa komunikacyjnego oraz popraw</w:t>
      </w:r>
      <w:r w:rsidR="00B05791" w:rsidRPr="006109B3">
        <w:rPr>
          <w:rFonts w:asciiTheme="minorHAnsi" w:eastAsia="ArnoPro-Regular" w:hAnsiTheme="minorHAnsi" w:cs="Arial"/>
          <w:sz w:val="22"/>
          <w:szCs w:val="22"/>
        </w:rPr>
        <w:t>ą</w:t>
      </w:r>
      <w:r w:rsidRPr="006109B3">
        <w:rPr>
          <w:rFonts w:asciiTheme="minorHAnsi" w:eastAsia="ArnoPro-Regular" w:hAnsiTheme="minorHAnsi" w:cs="Arial"/>
          <w:sz w:val="22"/>
          <w:szCs w:val="22"/>
        </w:rPr>
        <w:t xml:space="preserve"> jakości powietrza i klimatu akustycznego na terenach zabudowanych (w</w:t>
      </w:r>
      <w:r w:rsidR="00662479">
        <w:rPr>
          <w:rFonts w:asciiTheme="minorHAnsi" w:eastAsia="ArnoPro-Regular" w:hAnsiTheme="minorHAnsi" w:cs="Arial"/>
          <w:sz w:val="22"/>
          <w:szCs w:val="22"/>
        </w:rPr>
        <w:t xml:space="preserve"> </w:t>
      </w:r>
      <w:r w:rsidRPr="006109B3">
        <w:rPr>
          <w:rFonts w:asciiTheme="minorHAnsi" w:eastAsia="ArnoPro-Regular" w:hAnsiTheme="minorHAnsi" w:cs="Arial"/>
          <w:sz w:val="22"/>
          <w:szCs w:val="22"/>
        </w:rPr>
        <w:t xml:space="preserve">wyniku upłynnienia ruchu). </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Jedną z konsekwencji realizacji </w:t>
      </w:r>
      <w:r w:rsidR="0086551A" w:rsidRPr="006109B3">
        <w:rPr>
          <w:rFonts w:asciiTheme="minorHAnsi" w:eastAsia="ArnoPro-Regular" w:hAnsiTheme="minorHAnsi" w:cs="Arial"/>
          <w:iCs/>
          <w:sz w:val="22"/>
          <w:szCs w:val="22"/>
        </w:rPr>
        <w:t>dokumentu</w:t>
      </w:r>
      <w:r w:rsidRPr="006109B3">
        <w:rPr>
          <w:rFonts w:asciiTheme="minorHAnsi" w:eastAsia="ArnoPro-Regular" w:hAnsiTheme="minorHAnsi" w:cs="Arial"/>
          <w:iCs/>
          <w:sz w:val="22"/>
          <w:szCs w:val="22"/>
        </w:rPr>
        <w:t xml:space="preserve"> </w:t>
      </w:r>
      <w:r w:rsidRPr="006109B3">
        <w:rPr>
          <w:rFonts w:asciiTheme="minorHAnsi" w:eastAsia="ArnoPro-Regular" w:hAnsiTheme="minorHAnsi" w:cs="Arial"/>
          <w:sz w:val="22"/>
          <w:szCs w:val="22"/>
        </w:rPr>
        <w:t xml:space="preserve">ma być </w:t>
      </w:r>
      <w:r w:rsidRPr="006109B3">
        <w:rPr>
          <w:rFonts w:asciiTheme="minorHAnsi" w:eastAsia="ArnoPro-Regular" w:hAnsiTheme="minorHAnsi" w:cs="Arial"/>
          <w:b/>
          <w:bCs/>
          <w:sz w:val="22"/>
          <w:szCs w:val="22"/>
        </w:rPr>
        <w:t xml:space="preserve">minimalizacja zagrożenia występowania poważnych awarii </w:t>
      </w:r>
      <w:r w:rsidRPr="006109B3">
        <w:rPr>
          <w:rFonts w:asciiTheme="minorHAnsi" w:eastAsia="ArnoPro-Regular" w:hAnsiTheme="minorHAnsi" w:cs="Arial"/>
          <w:sz w:val="22"/>
          <w:szCs w:val="22"/>
        </w:rPr>
        <w:t xml:space="preserve">oraz </w:t>
      </w:r>
      <w:r w:rsidR="00BC0D45" w:rsidRPr="006109B3">
        <w:rPr>
          <w:rFonts w:asciiTheme="minorHAnsi" w:eastAsia="ArnoPro-Regular" w:hAnsiTheme="minorHAnsi" w:cs="Arial"/>
          <w:sz w:val="22"/>
          <w:szCs w:val="22"/>
        </w:rPr>
        <w:t xml:space="preserve">ich </w:t>
      </w:r>
      <w:r w:rsidRPr="006109B3">
        <w:rPr>
          <w:rFonts w:asciiTheme="minorHAnsi" w:eastAsia="ArnoPro-Regular" w:hAnsiTheme="minorHAnsi" w:cs="Arial"/>
          <w:sz w:val="22"/>
          <w:szCs w:val="22"/>
        </w:rPr>
        <w:t>potencjalnych skutków dla środowiska. Według rejestru poważnych awarii prowadzonego przez Głównego Inspektora Ochrony Środowiska i najnowszych danych, w 2014 r. doszło w województwie mazowieckim do 38 zdarzeń związanych z transportem materiałów niebezpiecznych, które miały znamiona poważnej awarii. Stanowią one 70% wszystkich zdarzeń</w:t>
      </w:r>
      <w:r w:rsidR="0086551A" w:rsidRPr="006109B3">
        <w:rPr>
          <w:rFonts w:asciiTheme="minorHAnsi" w:eastAsia="ArnoPro-Regular" w:hAnsiTheme="minorHAnsi" w:cs="Arial"/>
          <w:sz w:val="22"/>
          <w:szCs w:val="22"/>
        </w:rPr>
        <w:t xml:space="preserve">, </w:t>
      </w:r>
      <w:r w:rsidRPr="006109B3">
        <w:rPr>
          <w:rFonts w:asciiTheme="minorHAnsi" w:eastAsia="ArnoPro-Regular" w:hAnsiTheme="minorHAnsi" w:cs="Arial"/>
          <w:sz w:val="22"/>
          <w:szCs w:val="22"/>
        </w:rPr>
        <w:t>jakie miały miejsce w regionie</w:t>
      </w:r>
      <w:r w:rsidR="00BC0D45" w:rsidRPr="006109B3">
        <w:rPr>
          <w:rFonts w:asciiTheme="minorHAnsi" w:eastAsia="ArnoPro-Regular" w:hAnsiTheme="minorHAnsi" w:cs="Arial"/>
          <w:sz w:val="22"/>
          <w:szCs w:val="22"/>
        </w:rPr>
        <w:t>.</w:t>
      </w:r>
    </w:p>
    <w:p w:rsidR="00B306CF" w:rsidRPr="006109B3" w:rsidRDefault="00B306CF" w:rsidP="00200CA5">
      <w:pPr>
        <w:autoSpaceDE w:val="0"/>
        <w:autoSpaceDN w:val="0"/>
        <w:adjustRightInd w:val="0"/>
        <w:spacing w:line="276" w:lineRule="auto"/>
        <w:ind w:firstLine="360"/>
        <w:rPr>
          <w:rFonts w:asciiTheme="minorHAnsi" w:eastAsia="ArnoPro-Regular" w:hAnsiTheme="minorHAnsi" w:cs="Arial"/>
          <w:sz w:val="22"/>
          <w:szCs w:val="22"/>
        </w:rPr>
      </w:pPr>
      <w:r w:rsidRPr="006109B3">
        <w:rPr>
          <w:rFonts w:asciiTheme="minorHAnsi" w:eastAsia="ArnoPro-Regular" w:hAnsiTheme="minorHAnsi" w:cs="Arial"/>
          <w:sz w:val="22"/>
          <w:szCs w:val="22"/>
        </w:rPr>
        <w:t xml:space="preserve">Realizacja ustaleń </w:t>
      </w:r>
      <w:r w:rsidRPr="006109B3">
        <w:rPr>
          <w:rFonts w:asciiTheme="minorHAnsi" w:eastAsia="ArnoPro-Regular" w:hAnsiTheme="minorHAnsi" w:cs="Arial"/>
          <w:iCs/>
          <w:sz w:val="22"/>
          <w:szCs w:val="22"/>
        </w:rPr>
        <w:t>P</w:t>
      </w:r>
      <w:r w:rsidR="00800999" w:rsidRPr="006109B3">
        <w:rPr>
          <w:rFonts w:asciiTheme="minorHAnsi" w:eastAsia="ArnoPro-Regular" w:hAnsiTheme="minorHAnsi" w:cs="Arial"/>
          <w:iCs/>
          <w:sz w:val="22"/>
          <w:szCs w:val="22"/>
        </w:rPr>
        <w:t>lanu wykonawczego</w:t>
      </w:r>
      <w:r w:rsidRPr="006109B3">
        <w:rPr>
          <w:rFonts w:asciiTheme="minorHAnsi" w:eastAsia="ArnoPro-Regular" w:hAnsiTheme="minorHAnsi" w:cs="Arial"/>
          <w:iCs/>
          <w:sz w:val="22"/>
          <w:szCs w:val="22"/>
        </w:rPr>
        <w:t xml:space="preserve"> </w:t>
      </w:r>
      <w:r w:rsidRPr="006109B3">
        <w:rPr>
          <w:rFonts w:asciiTheme="minorHAnsi" w:eastAsia="ArnoPro-Regular" w:hAnsiTheme="minorHAnsi" w:cs="Arial"/>
          <w:sz w:val="22"/>
          <w:szCs w:val="22"/>
        </w:rPr>
        <w:t xml:space="preserve">będzie miała wpływ na spójność, konkurencyjność i </w:t>
      </w:r>
      <w:r w:rsidRPr="006109B3">
        <w:rPr>
          <w:rFonts w:asciiTheme="minorHAnsi" w:eastAsia="ArnoPro-Regular" w:hAnsiTheme="minorHAnsi" w:cs="Arial"/>
          <w:b/>
          <w:bCs/>
          <w:sz w:val="22"/>
          <w:szCs w:val="22"/>
        </w:rPr>
        <w:t xml:space="preserve">rozwój zrównoważony </w:t>
      </w:r>
      <w:r w:rsidRPr="006109B3">
        <w:rPr>
          <w:rFonts w:asciiTheme="minorHAnsi" w:eastAsia="ArnoPro-Regular" w:hAnsiTheme="minorHAnsi" w:cs="Arial"/>
          <w:sz w:val="22"/>
          <w:szCs w:val="22"/>
        </w:rPr>
        <w:t>regionu. W tym aspekcie przyczyni się do:</w:t>
      </w:r>
    </w:p>
    <w:p w:rsidR="00B306CF" w:rsidRPr="006109B3" w:rsidRDefault="00B306CF" w:rsidP="00275858">
      <w:pPr>
        <w:pStyle w:val="Akapitzlist"/>
        <w:numPr>
          <w:ilvl w:val="0"/>
          <w:numId w:val="47"/>
        </w:numPr>
        <w:autoSpaceDE w:val="0"/>
        <w:autoSpaceDN w:val="0"/>
        <w:adjustRightInd w:val="0"/>
        <w:spacing w:after="0"/>
        <w:contextualSpacing/>
        <w:rPr>
          <w:rFonts w:asciiTheme="minorHAnsi" w:eastAsia="ArnoPro-Regular" w:hAnsiTheme="minorHAnsi" w:cs="Arial"/>
        </w:rPr>
      </w:pPr>
      <w:r w:rsidRPr="006109B3">
        <w:rPr>
          <w:rFonts w:asciiTheme="minorHAnsi" w:eastAsia="ArnoPro-Regular" w:hAnsiTheme="minorHAnsi" w:cs="Arial"/>
        </w:rPr>
        <w:t xml:space="preserve">usprawnienia komunikacji </w:t>
      </w:r>
      <w:r w:rsidR="00BC0D45" w:rsidRPr="006109B3">
        <w:rPr>
          <w:rFonts w:asciiTheme="minorHAnsi" w:eastAsia="ArnoPro-Regular" w:hAnsiTheme="minorHAnsi" w:cs="Arial"/>
        </w:rPr>
        <w:t>skutkującego</w:t>
      </w:r>
      <w:r w:rsidRPr="006109B3">
        <w:rPr>
          <w:rFonts w:asciiTheme="minorHAnsi" w:eastAsia="ArnoPro-Regular" w:hAnsiTheme="minorHAnsi" w:cs="Arial"/>
        </w:rPr>
        <w:t xml:space="preserve"> nisk</w:t>
      </w:r>
      <w:r w:rsidR="00BC0D45" w:rsidRPr="006109B3">
        <w:rPr>
          <w:rFonts w:asciiTheme="minorHAnsi" w:eastAsia="ArnoPro-Regular" w:hAnsiTheme="minorHAnsi" w:cs="Arial"/>
        </w:rPr>
        <w:t>ą</w:t>
      </w:r>
      <w:r w:rsidRPr="006109B3">
        <w:rPr>
          <w:rFonts w:asciiTheme="minorHAnsi" w:eastAsia="ArnoPro-Regular" w:hAnsiTheme="minorHAnsi" w:cs="Arial"/>
        </w:rPr>
        <w:t xml:space="preserve"> szkodliwości</w:t>
      </w:r>
      <w:r w:rsidR="00BC0D45" w:rsidRPr="006109B3">
        <w:rPr>
          <w:rFonts w:asciiTheme="minorHAnsi" w:eastAsia="ArnoPro-Regular" w:hAnsiTheme="minorHAnsi" w:cs="Arial"/>
        </w:rPr>
        <w:t>ą</w:t>
      </w:r>
      <w:r w:rsidRPr="006109B3">
        <w:rPr>
          <w:rFonts w:asciiTheme="minorHAnsi" w:eastAsia="ArnoPro-Regular" w:hAnsiTheme="minorHAnsi" w:cs="Arial"/>
        </w:rPr>
        <w:t xml:space="preserve"> dla środowiska naturalnego (o mniejszej emisji pyłu zawieszonego, </w:t>
      </w:r>
      <w:r w:rsidR="009511DD" w:rsidRPr="006109B3">
        <w:rPr>
          <w:rFonts w:asciiTheme="minorHAnsi" w:eastAsia="ArnoPro-Regular" w:hAnsiTheme="minorHAnsi" w:cs="Arial"/>
        </w:rPr>
        <w:t>tlenków</w:t>
      </w:r>
      <w:r w:rsidRPr="006109B3">
        <w:rPr>
          <w:rFonts w:asciiTheme="minorHAnsi" w:eastAsia="ArnoPro-Regular" w:hAnsiTheme="minorHAnsi" w:cs="Arial"/>
        </w:rPr>
        <w:t xml:space="preserve"> azotu, benzo(a)pirenu itd.);</w:t>
      </w:r>
    </w:p>
    <w:p w:rsidR="00B306CF" w:rsidRPr="006109B3" w:rsidRDefault="00B306CF" w:rsidP="00275858">
      <w:pPr>
        <w:pStyle w:val="Akapitzlist"/>
        <w:numPr>
          <w:ilvl w:val="0"/>
          <w:numId w:val="47"/>
        </w:numPr>
        <w:autoSpaceDE w:val="0"/>
        <w:autoSpaceDN w:val="0"/>
        <w:adjustRightInd w:val="0"/>
        <w:spacing w:after="0"/>
        <w:contextualSpacing/>
        <w:rPr>
          <w:rFonts w:asciiTheme="minorHAnsi" w:eastAsia="ArnoPro-Regular" w:hAnsiTheme="minorHAnsi" w:cs="Arial"/>
        </w:rPr>
      </w:pPr>
      <w:r w:rsidRPr="006109B3">
        <w:rPr>
          <w:rFonts w:asciiTheme="minorHAnsi" w:eastAsia="ArnoPro-Regular" w:hAnsiTheme="minorHAnsi" w:cs="Arial"/>
        </w:rPr>
        <w:lastRenderedPageBreak/>
        <w:t>poprawy dostępności komunikacyjnej do miasta stołecznego (w ruchu pasażerskim i towarowym) oraz integracji rożnych form transportu publicznego (kolejowy) jako alternatywnego wobec komunikacji samochodowej;</w:t>
      </w:r>
    </w:p>
    <w:p w:rsidR="00B306CF" w:rsidRPr="006109B3" w:rsidRDefault="00B306CF" w:rsidP="00275858">
      <w:pPr>
        <w:pStyle w:val="Akapitzlist"/>
        <w:numPr>
          <w:ilvl w:val="0"/>
          <w:numId w:val="47"/>
        </w:numPr>
        <w:autoSpaceDE w:val="0"/>
        <w:autoSpaceDN w:val="0"/>
        <w:adjustRightInd w:val="0"/>
        <w:spacing w:after="0"/>
        <w:contextualSpacing/>
        <w:rPr>
          <w:rFonts w:asciiTheme="minorHAnsi" w:eastAsia="ArnoPro-Regular" w:hAnsiTheme="minorHAnsi" w:cs="Arial"/>
        </w:rPr>
      </w:pPr>
      <w:r w:rsidRPr="006109B3">
        <w:rPr>
          <w:rFonts w:asciiTheme="minorHAnsi" w:eastAsia="ArnoPro-Regular" w:hAnsiTheme="minorHAnsi" w:cs="Arial"/>
        </w:rPr>
        <w:t>zwiększenia efektywności ekologicznej i ekonomicznego uzasadnienia (opłacalność) komunikacji publicznej w obszarze metropolitalnym;</w:t>
      </w:r>
    </w:p>
    <w:p w:rsidR="00B306CF" w:rsidRPr="006109B3" w:rsidRDefault="00B306CF" w:rsidP="00275858">
      <w:pPr>
        <w:pStyle w:val="Akapitzlist"/>
        <w:numPr>
          <w:ilvl w:val="0"/>
          <w:numId w:val="47"/>
        </w:numPr>
        <w:autoSpaceDE w:val="0"/>
        <w:autoSpaceDN w:val="0"/>
        <w:adjustRightInd w:val="0"/>
        <w:spacing w:after="0"/>
        <w:contextualSpacing/>
        <w:rPr>
          <w:rFonts w:asciiTheme="minorHAnsi" w:eastAsia="ArnoPro-Regular" w:hAnsiTheme="minorHAnsi" w:cs="Arial"/>
        </w:rPr>
      </w:pPr>
      <w:r w:rsidRPr="006109B3">
        <w:rPr>
          <w:rFonts w:asciiTheme="minorHAnsi" w:eastAsia="ArnoPro-Regular" w:hAnsiTheme="minorHAnsi" w:cs="Arial"/>
        </w:rPr>
        <w:t xml:space="preserve">zmniejszenia presji (i natężenia) ruchu samochodowego w stolicy i OMW, w tym poprawy jakości powietrza, gdzie notowane są ponadnormatywne stężenia zanieczyszczeń komunikacyjnych. </w:t>
      </w:r>
    </w:p>
    <w:p w:rsidR="0086551A" w:rsidRPr="006109B3" w:rsidRDefault="00820F7C" w:rsidP="00CD01B6">
      <w:pPr>
        <w:pStyle w:val="Nagwek3"/>
        <w:rPr>
          <w:rFonts w:asciiTheme="minorHAnsi" w:hAnsiTheme="minorHAnsi"/>
        </w:rPr>
      </w:pPr>
      <w:bookmarkStart w:id="87" w:name="_Toc459812327"/>
      <w:r w:rsidRPr="006109B3">
        <w:rPr>
          <w:rFonts w:asciiTheme="minorHAnsi" w:hAnsiTheme="minorHAnsi"/>
        </w:rPr>
        <w:t xml:space="preserve">7.3. </w:t>
      </w:r>
      <w:r w:rsidR="0086551A" w:rsidRPr="006109B3">
        <w:rPr>
          <w:rFonts w:asciiTheme="minorHAnsi" w:hAnsiTheme="minorHAnsi"/>
        </w:rPr>
        <w:t>Podsumowanie</w:t>
      </w:r>
      <w:bookmarkEnd w:id="87"/>
      <w:r w:rsidR="0086551A" w:rsidRPr="006109B3">
        <w:rPr>
          <w:rFonts w:asciiTheme="minorHAnsi" w:hAnsiTheme="minorHAnsi"/>
        </w:rPr>
        <w:t xml:space="preserve"> </w:t>
      </w:r>
    </w:p>
    <w:p w:rsidR="007148D9" w:rsidRPr="006109B3" w:rsidRDefault="007148D9" w:rsidP="00275858">
      <w:pPr>
        <w:pStyle w:val="Tekstpodstawowyzwciciem2"/>
        <w:numPr>
          <w:ilvl w:val="0"/>
          <w:numId w:val="41"/>
        </w:numPr>
        <w:spacing w:after="0" w:line="276" w:lineRule="auto"/>
        <w:rPr>
          <w:rFonts w:asciiTheme="minorHAnsi" w:hAnsiTheme="minorHAnsi" w:cs="Arial"/>
          <w:sz w:val="22"/>
          <w:szCs w:val="22"/>
        </w:rPr>
      </w:pPr>
      <w:r w:rsidRPr="006109B3">
        <w:rPr>
          <w:rFonts w:asciiTheme="minorHAnsi" w:hAnsiTheme="minorHAnsi" w:cs="Arial"/>
          <w:sz w:val="22"/>
          <w:szCs w:val="22"/>
        </w:rPr>
        <w:t xml:space="preserve">Wśród analizowanych potencjalnych oddziaływań przeważają te o charakterze długoterminowym, bezpośrednim i stałym. Wynika to z charakteru planowanych inwestycji, które w głównej mierze polegają na trwałym zainwestowaniu </w:t>
      </w:r>
      <w:r w:rsidR="00F04506" w:rsidRPr="006109B3">
        <w:rPr>
          <w:rFonts w:asciiTheme="minorHAnsi" w:hAnsiTheme="minorHAnsi" w:cs="Arial"/>
          <w:sz w:val="22"/>
          <w:szCs w:val="22"/>
        </w:rPr>
        <w:t xml:space="preserve">towarzyszącym </w:t>
      </w:r>
      <w:r w:rsidRPr="006109B3">
        <w:rPr>
          <w:rFonts w:asciiTheme="minorHAnsi" w:hAnsiTheme="minorHAnsi" w:cs="Arial"/>
          <w:sz w:val="22"/>
          <w:szCs w:val="22"/>
        </w:rPr>
        <w:t>wprowadzeni</w:t>
      </w:r>
      <w:r w:rsidR="00F04506" w:rsidRPr="006109B3">
        <w:rPr>
          <w:rFonts w:asciiTheme="minorHAnsi" w:hAnsiTheme="minorHAnsi" w:cs="Arial"/>
          <w:sz w:val="22"/>
          <w:szCs w:val="22"/>
        </w:rPr>
        <w:t>u</w:t>
      </w:r>
      <w:r w:rsidRPr="006109B3">
        <w:rPr>
          <w:rFonts w:asciiTheme="minorHAnsi" w:hAnsiTheme="minorHAnsi" w:cs="Arial"/>
          <w:sz w:val="22"/>
          <w:szCs w:val="22"/>
        </w:rPr>
        <w:t xml:space="preserve"> nowej infrastruktury. Średnioterminowe oddziaływanie dotyczyć będzie inwestycji polegających na zakupie taboru oraz modernizacji infrastruktury, co podyktowane jest mniejszą trwałością </w:t>
      </w:r>
      <w:r w:rsidR="00F04506" w:rsidRPr="006109B3">
        <w:rPr>
          <w:rFonts w:asciiTheme="minorHAnsi" w:hAnsiTheme="minorHAnsi" w:cs="Arial"/>
          <w:sz w:val="22"/>
          <w:szCs w:val="22"/>
        </w:rPr>
        <w:t>„</w:t>
      </w:r>
      <w:r w:rsidRPr="006109B3">
        <w:rPr>
          <w:rFonts w:asciiTheme="minorHAnsi" w:hAnsiTheme="minorHAnsi" w:cs="Arial"/>
          <w:sz w:val="22"/>
          <w:szCs w:val="22"/>
        </w:rPr>
        <w:t>inwestycji taborowych</w:t>
      </w:r>
      <w:r w:rsidR="00F04506" w:rsidRPr="006109B3">
        <w:rPr>
          <w:rFonts w:asciiTheme="minorHAnsi" w:hAnsiTheme="minorHAnsi" w:cs="Arial"/>
          <w:sz w:val="22"/>
          <w:szCs w:val="22"/>
        </w:rPr>
        <w:t>”</w:t>
      </w:r>
      <w:r w:rsidRPr="006109B3">
        <w:rPr>
          <w:rFonts w:asciiTheme="minorHAnsi" w:hAnsiTheme="minorHAnsi" w:cs="Arial"/>
          <w:sz w:val="22"/>
          <w:szCs w:val="22"/>
        </w:rPr>
        <w:t>, w porównaniu z chociażby okresem eksploatacji infrastruktury liniowej. Inwestycjami, które jedynie w sposób pośredni oddziaływały będą na poszczególne komponenty środowiska, są działania o charakterze organizacyjnym, które przyczynią do zintegrowania różnych rodzajów transportu</w:t>
      </w:r>
      <w:r w:rsidR="008346E2" w:rsidRPr="006109B3">
        <w:rPr>
          <w:rFonts w:asciiTheme="minorHAnsi" w:hAnsiTheme="minorHAnsi" w:cs="Arial"/>
          <w:sz w:val="22"/>
          <w:szCs w:val="22"/>
        </w:rPr>
        <w:t>.</w:t>
      </w:r>
      <w:r w:rsidRPr="006109B3">
        <w:rPr>
          <w:rFonts w:asciiTheme="minorHAnsi" w:hAnsiTheme="minorHAnsi" w:cs="Arial"/>
          <w:sz w:val="22"/>
          <w:szCs w:val="22"/>
        </w:rPr>
        <w:t xml:space="preserve"> </w:t>
      </w:r>
    </w:p>
    <w:p w:rsidR="007148D9" w:rsidRPr="006109B3" w:rsidRDefault="007148D9" w:rsidP="00275858">
      <w:pPr>
        <w:pStyle w:val="Default"/>
        <w:numPr>
          <w:ilvl w:val="0"/>
          <w:numId w:val="41"/>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Wyniki oceny potencjalnych oddziaływań na środowisko ustaleń Planu wykonawczego są rezultatem analizy wpływów korzystnych i niekorzystnych planowanych przedsięwzięć komunikacyjnych – również w kontekście aktualnych presji związanych z funkcjonowaniem sieci dróg. Podstawą tych ocen były głównie raporty </w:t>
      </w:r>
      <w:r w:rsidR="00F55DAB" w:rsidRPr="006109B3">
        <w:rPr>
          <w:rFonts w:asciiTheme="minorHAnsi" w:hAnsiTheme="minorHAnsi" w:cs="Arial"/>
          <w:color w:val="auto"/>
          <w:sz w:val="22"/>
          <w:szCs w:val="22"/>
        </w:rPr>
        <w:t xml:space="preserve">o </w:t>
      </w:r>
      <w:r w:rsidRPr="006109B3">
        <w:rPr>
          <w:rFonts w:asciiTheme="minorHAnsi" w:hAnsiTheme="minorHAnsi" w:cs="Arial"/>
          <w:color w:val="auto"/>
          <w:sz w:val="22"/>
          <w:szCs w:val="22"/>
        </w:rPr>
        <w:t>oddziaływani</w:t>
      </w:r>
      <w:r w:rsidR="00F55DAB" w:rsidRPr="006109B3">
        <w:rPr>
          <w:rFonts w:asciiTheme="minorHAnsi" w:hAnsiTheme="minorHAnsi" w:cs="Arial"/>
          <w:color w:val="auto"/>
          <w:sz w:val="22"/>
          <w:szCs w:val="22"/>
        </w:rPr>
        <w:t>u</w:t>
      </w:r>
      <w:r w:rsidRPr="006109B3">
        <w:rPr>
          <w:rFonts w:asciiTheme="minorHAnsi" w:hAnsiTheme="minorHAnsi" w:cs="Arial"/>
          <w:color w:val="auto"/>
          <w:sz w:val="22"/>
          <w:szCs w:val="22"/>
        </w:rPr>
        <w:t xml:space="preserve"> na środowisko oraz decyzje o środowiskowych uwarunkowaniach wydane przez Regionalnego Dyrektora Ochrony Środowiska w Warszawie (RDOŚ) – dla poszczególnych przedsięwzięć inwestycyjnych.</w:t>
      </w:r>
    </w:p>
    <w:p w:rsidR="007148D9" w:rsidRPr="006109B3" w:rsidRDefault="007148D9" w:rsidP="00275858">
      <w:pPr>
        <w:pStyle w:val="Default"/>
        <w:numPr>
          <w:ilvl w:val="0"/>
          <w:numId w:val="41"/>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Najwięcej negatywnych oddziaływań będzie związanych z realizacją inwestycji drogowych zarówno na etapie budowy, jak i funkcjonowania – mimo zaproponowanych środków ochrony i rozwiązań technicznych zapewniających minimalizację presji (przejścia dla zwierząt, ekrany akustycznej ochrony dla jednostek osadniczych, zabezpieczenia wód przed zanieczyszczeniami itp.). Dotyczy to zwłaszcza nowych odcinków autostrady A</w:t>
      </w:r>
      <w:r w:rsidR="00F04506" w:rsidRPr="006109B3">
        <w:rPr>
          <w:rFonts w:asciiTheme="minorHAnsi" w:hAnsiTheme="minorHAnsi" w:cs="Arial"/>
          <w:color w:val="auto"/>
          <w:sz w:val="22"/>
          <w:szCs w:val="22"/>
        </w:rPr>
        <w:t>-</w:t>
      </w:r>
      <w:r w:rsidRPr="006109B3">
        <w:rPr>
          <w:rFonts w:asciiTheme="minorHAnsi" w:hAnsiTheme="minorHAnsi" w:cs="Arial"/>
          <w:color w:val="auto"/>
          <w:sz w:val="22"/>
          <w:szCs w:val="22"/>
        </w:rPr>
        <w:t>2 i dróg ekspresowych, realizowanych po nowym śladzie. Przewaga negatywnych oddziaływań dotyczyć będzie wszystkich komponentów – w zasięgu oddziaływania (po obu stronach arterii).</w:t>
      </w:r>
    </w:p>
    <w:p w:rsidR="007148D9" w:rsidRPr="006109B3" w:rsidRDefault="007148D9" w:rsidP="00275858">
      <w:pPr>
        <w:pStyle w:val="Default"/>
        <w:numPr>
          <w:ilvl w:val="0"/>
          <w:numId w:val="41"/>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Ostatecznie preferowane warianty przebiegu tras opracowane zostały w oparciu o wielokryterialn</w:t>
      </w:r>
      <w:r w:rsidR="00C11F18" w:rsidRPr="006109B3">
        <w:rPr>
          <w:rFonts w:asciiTheme="minorHAnsi" w:hAnsiTheme="minorHAnsi" w:cs="Arial"/>
          <w:color w:val="auto"/>
          <w:sz w:val="22"/>
          <w:szCs w:val="22"/>
        </w:rPr>
        <w:t>ą</w:t>
      </w:r>
      <w:r w:rsidRPr="006109B3">
        <w:rPr>
          <w:rFonts w:asciiTheme="minorHAnsi" w:hAnsiTheme="minorHAnsi" w:cs="Arial"/>
          <w:color w:val="auto"/>
          <w:sz w:val="22"/>
          <w:szCs w:val="22"/>
        </w:rPr>
        <w:t xml:space="preserve"> analizę</w:t>
      </w:r>
      <w:r w:rsidR="00366F00"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z uwzględnieniem aspektów zarówno środowiskowo-społecznych, a także techniczno-funkcjonalnych i ekonomicznych. Są to warianty najbardziej korzystne ekologicznie i ekonomicznie, dla których wydano decyzje o środowiskowych uwarunkowaniach. W decyzjach tych RDOŚ w Warszawie motywuje zasadność wyboru konkretnego wariantu (autostrady, drogi ekspresowej) oraz określa warunki wykorzystania terenu w fazie realizacji i eksploatacji przedsięwzięcia. Dotyczy to zwłaszcza konieczności ochrony cennych wartości przyrodniczych, zasobów naturalnych i zabytków</w:t>
      </w:r>
      <w:r w:rsidR="00F04506" w:rsidRPr="006109B3">
        <w:rPr>
          <w:rFonts w:asciiTheme="minorHAnsi" w:hAnsiTheme="minorHAnsi" w:cs="Arial"/>
          <w:color w:val="auto"/>
          <w:sz w:val="22"/>
          <w:szCs w:val="22"/>
        </w:rPr>
        <w:t xml:space="preserve"> oraz ograniczania uciążliwości</w:t>
      </w:r>
      <w:r w:rsidRPr="006109B3">
        <w:rPr>
          <w:rFonts w:asciiTheme="minorHAnsi" w:hAnsiTheme="minorHAnsi" w:cs="Arial"/>
          <w:color w:val="auto"/>
          <w:sz w:val="22"/>
          <w:szCs w:val="22"/>
        </w:rPr>
        <w:t xml:space="preserve"> dla terenów sąsiednich. </w:t>
      </w:r>
    </w:p>
    <w:p w:rsidR="007148D9" w:rsidRPr="006109B3" w:rsidRDefault="007148D9" w:rsidP="00275858">
      <w:pPr>
        <w:pStyle w:val="Default"/>
        <w:numPr>
          <w:ilvl w:val="0"/>
          <w:numId w:val="41"/>
        </w:numPr>
        <w:shd w:val="clear" w:color="auto" w:fill="FFFFFF"/>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Ze względu na długoterminowe, stałe i bezpośrednie odziaływanie, szczególnie wrażliwe na wprowadzenie inwestycji liniowych są obszary Natura 2000. Planowane inwestycje</w:t>
      </w:r>
      <w:r w:rsidR="003D033A" w:rsidRPr="006109B3">
        <w:rPr>
          <w:rFonts w:asciiTheme="minorHAnsi" w:hAnsiTheme="minorHAnsi" w:cs="Arial"/>
          <w:color w:val="auto"/>
          <w:sz w:val="22"/>
          <w:szCs w:val="22"/>
        </w:rPr>
        <w:t>, które</w:t>
      </w:r>
      <w:r w:rsidRPr="006109B3">
        <w:rPr>
          <w:rFonts w:asciiTheme="minorHAnsi" w:hAnsiTheme="minorHAnsi" w:cs="Arial"/>
          <w:color w:val="auto"/>
          <w:sz w:val="22"/>
          <w:szCs w:val="22"/>
        </w:rPr>
        <w:t xml:space="preserve"> ingerują w</w:t>
      </w:r>
      <w:r w:rsidR="003D033A" w:rsidRPr="006109B3">
        <w:rPr>
          <w:rFonts w:asciiTheme="minorHAnsi" w:hAnsiTheme="minorHAnsi" w:cs="Arial"/>
          <w:color w:val="auto"/>
          <w:sz w:val="22"/>
          <w:szCs w:val="22"/>
        </w:rPr>
        <w:t xml:space="preserve"> ciągłość obszarów chronionych,</w:t>
      </w:r>
      <w:r w:rsidRPr="006109B3">
        <w:rPr>
          <w:rFonts w:asciiTheme="minorHAnsi" w:hAnsiTheme="minorHAnsi" w:cs="Arial"/>
          <w:color w:val="auto"/>
          <w:sz w:val="22"/>
          <w:szCs w:val="22"/>
        </w:rPr>
        <w:t xml:space="preserve"> w sposób bezpośredni (kolizje) lub pośredni mogą prowadzić do zaburzeń łączności pomiędzy siedliskami oraz drożności korytarzy ekologicznych</w:t>
      </w:r>
      <w:r w:rsidR="00366F00"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lastRenderedPageBreak/>
        <w:t>będących gwarantem ciągłości przestrzennej ekosystemów. Długotrwałe oddziaływania na obszary Natura 2000 doprowadzić mogą do zmian w siedliskach, zmniejszenia zasięgu występowania chronionych gatunków lub spadku ich liczebności.</w:t>
      </w:r>
    </w:p>
    <w:p w:rsidR="005251C4" w:rsidRPr="006109B3" w:rsidRDefault="005251C4" w:rsidP="00200CA5">
      <w:pPr>
        <w:pStyle w:val="Default"/>
        <w:spacing w:line="276" w:lineRule="auto"/>
        <w:ind w:left="360"/>
        <w:rPr>
          <w:rFonts w:asciiTheme="minorHAnsi" w:hAnsiTheme="minorHAnsi" w:cs="Arial"/>
          <w:color w:val="auto"/>
          <w:sz w:val="22"/>
          <w:szCs w:val="22"/>
        </w:rPr>
      </w:pPr>
      <w:r w:rsidRPr="006109B3">
        <w:rPr>
          <w:rFonts w:asciiTheme="minorHAnsi" w:hAnsiTheme="minorHAnsi" w:cs="Arial"/>
          <w:color w:val="auto"/>
          <w:sz w:val="22"/>
          <w:szCs w:val="22"/>
        </w:rPr>
        <w:t xml:space="preserve">W Prognozie nie zidentyfikowano istotnych negatywnych oddziaływań planowanych inwestycji na obszary i gatunki objęte ochroną, poza przeprawami mostowymi, których realizacja wymagać będzie specjalnych rozwiązań. Za realizacją inwestycji wskazanych w Panie wykonawczym przemawiają konieczne wymogi nadrzędnego interesu publicznego (..). Tam gdzie prawdopodobieństwo niekorzystnych oddziaływań jest znaczące (zwłaszcza na etapie budowy) wskazano działania pozwalające je zminimalizować oraz </w:t>
      </w:r>
      <w:r w:rsidR="008B61C5" w:rsidRPr="006109B3">
        <w:rPr>
          <w:rFonts w:asciiTheme="minorHAnsi" w:hAnsiTheme="minorHAnsi" w:cs="Arial"/>
          <w:color w:val="auto"/>
          <w:sz w:val="22"/>
          <w:szCs w:val="22"/>
        </w:rPr>
        <w:t xml:space="preserve">wskazano </w:t>
      </w:r>
      <w:r w:rsidRPr="006109B3">
        <w:rPr>
          <w:rFonts w:asciiTheme="minorHAnsi" w:hAnsiTheme="minorHAnsi" w:cs="Arial"/>
          <w:color w:val="auto"/>
          <w:sz w:val="22"/>
          <w:szCs w:val="22"/>
        </w:rPr>
        <w:t>wykonanie kompensacji przyrodniczej niezbędnej do zapewnienia spójności i właściwego funkcjonowania sieci obszarów Natura 2000</w:t>
      </w:r>
      <w:r w:rsidRPr="006109B3">
        <w:rPr>
          <w:rFonts w:asciiTheme="minorHAnsi" w:hAnsiTheme="minorHAnsi" w:cs="Arial"/>
          <w:sz w:val="22"/>
          <w:szCs w:val="22"/>
          <w:vertAlign w:val="superscript"/>
        </w:rPr>
        <w:footnoteReference w:id="73"/>
      </w:r>
      <w:r w:rsidRPr="006109B3">
        <w:rPr>
          <w:rFonts w:asciiTheme="minorHAnsi" w:hAnsiTheme="minorHAnsi" w:cs="Arial"/>
          <w:color w:val="auto"/>
          <w:sz w:val="22"/>
          <w:szCs w:val="22"/>
        </w:rPr>
        <w:t xml:space="preserve">. </w:t>
      </w:r>
    </w:p>
    <w:p w:rsidR="007148D9" w:rsidRPr="006109B3" w:rsidRDefault="007148D9" w:rsidP="00275858">
      <w:pPr>
        <w:pStyle w:val="Default"/>
        <w:numPr>
          <w:ilvl w:val="0"/>
          <w:numId w:val="41"/>
        </w:numPr>
        <w:shd w:val="clear" w:color="auto" w:fill="FFFFFF"/>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Budowa obwodnic wpły</w:t>
      </w:r>
      <w:r w:rsidR="003D033A" w:rsidRPr="006109B3">
        <w:rPr>
          <w:rFonts w:asciiTheme="minorHAnsi" w:hAnsiTheme="minorHAnsi" w:cs="Arial"/>
          <w:color w:val="auto"/>
          <w:sz w:val="22"/>
          <w:szCs w:val="22"/>
        </w:rPr>
        <w:t>nie</w:t>
      </w:r>
      <w:r w:rsidRPr="006109B3">
        <w:rPr>
          <w:rFonts w:asciiTheme="minorHAnsi" w:hAnsiTheme="minorHAnsi" w:cs="Arial"/>
          <w:color w:val="auto"/>
          <w:sz w:val="22"/>
          <w:szCs w:val="22"/>
        </w:rPr>
        <w:t xml:space="preserve"> pozytywnie </w:t>
      </w:r>
      <w:r w:rsidR="003D033A" w:rsidRPr="006109B3">
        <w:rPr>
          <w:rFonts w:asciiTheme="minorHAnsi" w:hAnsiTheme="minorHAnsi" w:cs="Arial"/>
          <w:color w:val="auto"/>
          <w:sz w:val="22"/>
          <w:szCs w:val="22"/>
        </w:rPr>
        <w:t xml:space="preserve">przede wszystkim </w:t>
      </w:r>
      <w:r w:rsidRPr="006109B3">
        <w:rPr>
          <w:rFonts w:asciiTheme="minorHAnsi" w:hAnsiTheme="minorHAnsi" w:cs="Arial"/>
          <w:color w:val="auto"/>
          <w:sz w:val="22"/>
          <w:szCs w:val="22"/>
        </w:rPr>
        <w:t>na</w:t>
      </w:r>
      <w:r w:rsidR="00366F00" w:rsidRPr="006109B3">
        <w:rPr>
          <w:rFonts w:asciiTheme="minorHAnsi" w:hAnsiTheme="minorHAnsi" w:cs="Arial"/>
          <w:color w:val="auto"/>
          <w:sz w:val="22"/>
          <w:szCs w:val="22"/>
        </w:rPr>
        <w:t xml:space="preserve"> zdrowie</w:t>
      </w:r>
      <w:r w:rsidRPr="006109B3">
        <w:rPr>
          <w:rFonts w:asciiTheme="minorHAnsi" w:hAnsiTheme="minorHAnsi" w:cs="Arial"/>
          <w:color w:val="auto"/>
          <w:sz w:val="22"/>
          <w:szCs w:val="22"/>
        </w:rPr>
        <w:t xml:space="preserve"> ludzi. Wyprowadzenie ruchu tranzytowego poza obszary zwartej zabudowy pozwala poprawić warunki życia ludności, w tym jakość powietrza i klimatu akustycznego oraz bezpieczeństwo na drogach. W przypadku obejść drogowych następuje przeniesienie negatywnych oddziaływań na środowisko terenów otwartych: zajęcie nowego terenu, zniszczenie części siedlisk zwierząt (</w:t>
      </w:r>
      <w:r w:rsidR="00741438" w:rsidRPr="006109B3">
        <w:rPr>
          <w:rFonts w:asciiTheme="minorHAnsi" w:hAnsiTheme="minorHAnsi" w:cs="Arial"/>
          <w:color w:val="auto"/>
          <w:sz w:val="22"/>
          <w:szCs w:val="22"/>
        </w:rPr>
        <w:t>tereny leśne, użytki zielone</w:t>
      </w:r>
      <w:r w:rsidRPr="006109B3">
        <w:rPr>
          <w:rFonts w:asciiTheme="minorHAnsi" w:hAnsiTheme="minorHAnsi" w:cs="Arial"/>
          <w:color w:val="auto"/>
          <w:sz w:val="22"/>
          <w:szCs w:val="22"/>
        </w:rPr>
        <w:t>)</w:t>
      </w:r>
      <w:r w:rsidR="003D033A" w:rsidRPr="006109B3">
        <w:rPr>
          <w:rFonts w:asciiTheme="minorHAnsi" w:hAnsiTheme="minorHAnsi" w:cs="Arial"/>
          <w:color w:val="auto"/>
          <w:sz w:val="22"/>
          <w:szCs w:val="22"/>
        </w:rPr>
        <w:t xml:space="preserve"> i</w:t>
      </w:r>
      <w:r w:rsidRPr="006109B3">
        <w:rPr>
          <w:rFonts w:asciiTheme="minorHAnsi" w:hAnsiTheme="minorHAnsi" w:cs="Arial"/>
          <w:color w:val="auto"/>
          <w:sz w:val="22"/>
          <w:szCs w:val="22"/>
        </w:rPr>
        <w:t xml:space="preserve"> kolidującej zabudowy oraz przekształcenie podmiejskiego krajobrazu. </w:t>
      </w:r>
    </w:p>
    <w:p w:rsidR="007148D9" w:rsidRPr="006109B3" w:rsidRDefault="00E94BF1" w:rsidP="00275858">
      <w:pPr>
        <w:pStyle w:val="Default"/>
        <w:numPr>
          <w:ilvl w:val="0"/>
          <w:numId w:val="41"/>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Najwięcej pozytywnych skutków w dłuższej perspektywie czasowej będzie efektem</w:t>
      </w:r>
      <w:r w:rsidR="007148D9" w:rsidRPr="006109B3">
        <w:rPr>
          <w:rFonts w:asciiTheme="minorHAnsi" w:hAnsiTheme="minorHAnsi" w:cs="Arial"/>
          <w:color w:val="auto"/>
          <w:sz w:val="22"/>
          <w:szCs w:val="22"/>
        </w:rPr>
        <w:t xml:space="preserve"> przebudowy, rozbudowy i modernizacji infrastruktury drogowej w granicach miasta stołecznego Warszawy (w tym fragmentów obwodnicy śródmieścia). Wszystkie prowadzone tam inwestycje zmierzają do usprawnienia ruchu i zmniejszenia presji na środowisko i ludzi.  Realizacja odcinków obwodnicy m.st. Warszawy drogi usprawni funkcjonowanie transportu w stolicy i OMW, przyczyni się do płynnego ruchu tranzytowego oraz zapewni bezpieczeństwo ruchu wszystkich jego uczestników, jednocześnie minimalizując uciążliwości związane z komunikacją drogową. </w:t>
      </w:r>
    </w:p>
    <w:p w:rsidR="007148D9" w:rsidRPr="006109B3" w:rsidRDefault="00E94BF1" w:rsidP="00275858">
      <w:pPr>
        <w:pStyle w:val="Default"/>
        <w:numPr>
          <w:ilvl w:val="0"/>
          <w:numId w:val="41"/>
        </w:numPr>
        <w:shd w:val="clear" w:color="auto" w:fill="FFFFFF"/>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R</w:t>
      </w:r>
      <w:r w:rsidR="007148D9" w:rsidRPr="006109B3">
        <w:rPr>
          <w:rFonts w:asciiTheme="minorHAnsi" w:hAnsiTheme="minorHAnsi" w:cs="Arial"/>
          <w:color w:val="auto"/>
          <w:sz w:val="22"/>
          <w:szCs w:val="22"/>
        </w:rPr>
        <w:t xml:space="preserve">ozwój miejskiego i dalekobieżnego transportu szynowego, jako bardziej efektywnego energetycznie niż </w:t>
      </w:r>
      <w:r w:rsidR="002942BF" w:rsidRPr="006109B3">
        <w:rPr>
          <w:rFonts w:asciiTheme="minorHAnsi" w:hAnsiTheme="minorHAnsi" w:cs="Arial"/>
          <w:color w:val="auto"/>
          <w:sz w:val="22"/>
          <w:szCs w:val="22"/>
        </w:rPr>
        <w:t xml:space="preserve">transport </w:t>
      </w:r>
      <w:r w:rsidR="007148D9" w:rsidRPr="006109B3">
        <w:rPr>
          <w:rFonts w:asciiTheme="minorHAnsi" w:hAnsiTheme="minorHAnsi" w:cs="Arial"/>
          <w:color w:val="auto"/>
          <w:sz w:val="22"/>
          <w:szCs w:val="22"/>
        </w:rPr>
        <w:t xml:space="preserve">kołowy – jest jedną z metod ograniczania negatywnych skutków komunikacji dla środowiska (ograniczenie emisji zanieczyszczeń). </w:t>
      </w:r>
      <w:r w:rsidR="007148D9" w:rsidRPr="006109B3">
        <w:rPr>
          <w:rFonts w:asciiTheme="minorHAnsi" w:eastAsia="ArnoPro-Regular" w:hAnsiTheme="minorHAnsi" w:cs="Arial"/>
          <w:color w:val="auto"/>
          <w:sz w:val="22"/>
          <w:szCs w:val="22"/>
        </w:rPr>
        <w:t>W porównaniu z pozostałymi rodzajami transportu infrastruktura kolejowa – tory, sieci trakcyjne, system GSM-R łącznie zajmują stosunkowo niewielki obszar (</w:t>
      </w:r>
      <w:r w:rsidR="007148D9" w:rsidRPr="006109B3">
        <w:rPr>
          <w:rFonts w:asciiTheme="minorHAnsi" w:eastAsia="ArnoPro-Regular" w:hAnsiTheme="minorHAnsi" w:cs="Arial"/>
          <w:b/>
          <w:color w:val="auto"/>
          <w:sz w:val="22"/>
          <w:szCs w:val="22"/>
        </w:rPr>
        <w:t>zaj</w:t>
      </w:r>
      <w:r w:rsidR="002942BF" w:rsidRPr="006109B3">
        <w:rPr>
          <w:rFonts w:asciiTheme="minorHAnsi" w:eastAsia="ArnoPro-Regular" w:hAnsiTheme="minorHAnsi" w:cs="Arial"/>
          <w:b/>
          <w:color w:val="auto"/>
          <w:sz w:val="22"/>
          <w:szCs w:val="22"/>
        </w:rPr>
        <w:t>ę</w:t>
      </w:r>
      <w:r w:rsidR="007148D9" w:rsidRPr="006109B3">
        <w:rPr>
          <w:rFonts w:asciiTheme="minorHAnsi" w:eastAsia="ArnoPro-Regular" w:hAnsiTheme="minorHAnsi" w:cs="Arial"/>
          <w:b/>
          <w:color w:val="auto"/>
          <w:sz w:val="22"/>
          <w:szCs w:val="22"/>
        </w:rPr>
        <w:t>cie terenu</w:t>
      </w:r>
      <w:r w:rsidR="007148D9" w:rsidRPr="006109B3">
        <w:rPr>
          <w:rFonts w:asciiTheme="minorHAnsi" w:eastAsia="ArnoPro-Regular" w:hAnsiTheme="minorHAnsi" w:cs="Arial"/>
          <w:color w:val="auto"/>
          <w:sz w:val="22"/>
          <w:szCs w:val="22"/>
        </w:rPr>
        <w:t xml:space="preserve"> </w:t>
      </w:r>
      <w:r w:rsidR="002942BF" w:rsidRPr="006109B3">
        <w:rPr>
          <w:rFonts w:asciiTheme="minorHAnsi" w:eastAsia="ArnoPro-Regular" w:hAnsiTheme="minorHAnsi" w:cs="Arial"/>
          <w:color w:val="auto"/>
          <w:sz w:val="22"/>
          <w:szCs w:val="22"/>
        </w:rPr>
        <w:t xml:space="preserve">jest </w:t>
      </w:r>
      <w:r w:rsidR="007148D9" w:rsidRPr="006109B3">
        <w:rPr>
          <w:rFonts w:asciiTheme="minorHAnsi" w:eastAsia="ArnoPro-Regular" w:hAnsiTheme="minorHAnsi" w:cs="Arial"/>
          <w:color w:val="auto"/>
          <w:sz w:val="22"/>
          <w:szCs w:val="22"/>
        </w:rPr>
        <w:t xml:space="preserve">około 5 razy mniejsze </w:t>
      </w:r>
      <w:r w:rsidR="002942BF" w:rsidRPr="006109B3">
        <w:rPr>
          <w:rFonts w:asciiTheme="minorHAnsi" w:eastAsia="ArnoPro-Regular" w:hAnsiTheme="minorHAnsi" w:cs="Arial"/>
          <w:color w:val="auto"/>
          <w:sz w:val="22"/>
          <w:szCs w:val="22"/>
        </w:rPr>
        <w:t>w stosunku do</w:t>
      </w:r>
      <w:r w:rsidR="007148D9" w:rsidRPr="006109B3">
        <w:rPr>
          <w:rFonts w:asciiTheme="minorHAnsi" w:eastAsia="ArnoPro-Regular" w:hAnsiTheme="minorHAnsi" w:cs="Arial"/>
          <w:color w:val="auto"/>
          <w:sz w:val="22"/>
          <w:szCs w:val="22"/>
        </w:rPr>
        <w:t xml:space="preserve"> autostrad). Transport kolejowy wyróżnia także możliwość zmiany źródła zasilania ze spalinowego na elektryczne lub z wykorzystaniem energii odnawialnej np. słonecznej.</w:t>
      </w:r>
    </w:p>
    <w:p w:rsidR="007148D9" w:rsidRPr="006109B3" w:rsidRDefault="007148D9" w:rsidP="00200CA5">
      <w:pPr>
        <w:pStyle w:val="Default"/>
        <w:shd w:val="clear" w:color="auto" w:fill="FFFFFF"/>
        <w:spacing w:line="276" w:lineRule="auto"/>
        <w:ind w:left="360"/>
        <w:rPr>
          <w:rFonts w:asciiTheme="minorHAnsi" w:hAnsiTheme="minorHAnsi" w:cs="Arial"/>
          <w:color w:val="auto"/>
          <w:sz w:val="22"/>
          <w:szCs w:val="22"/>
        </w:rPr>
      </w:pPr>
      <w:r w:rsidRPr="006109B3">
        <w:rPr>
          <w:rFonts w:asciiTheme="minorHAnsi" w:hAnsiTheme="minorHAnsi" w:cs="Arial"/>
          <w:color w:val="auto"/>
          <w:sz w:val="22"/>
          <w:szCs w:val="22"/>
        </w:rPr>
        <w:t xml:space="preserve">Więcej presji notuje się w trakcie realizacji przedsięwzięć kolejowych, ponieważ jak inne inwestycje infrastrukturalne stanowią istotną ingerencję w przestrzeń przyrodniczą i krajobraz – tak jak np. na etapie </w:t>
      </w:r>
      <w:r w:rsidR="002942BF" w:rsidRPr="006109B3">
        <w:rPr>
          <w:rFonts w:asciiTheme="minorHAnsi" w:hAnsiTheme="minorHAnsi" w:cs="Arial"/>
          <w:color w:val="auto"/>
          <w:sz w:val="22"/>
          <w:szCs w:val="22"/>
        </w:rPr>
        <w:t xml:space="preserve">planowanej </w:t>
      </w:r>
      <w:r w:rsidRPr="006109B3">
        <w:rPr>
          <w:rFonts w:asciiTheme="minorHAnsi" w:hAnsiTheme="minorHAnsi" w:cs="Arial"/>
          <w:color w:val="auto"/>
          <w:sz w:val="22"/>
          <w:szCs w:val="22"/>
        </w:rPr>
        <w:t>budowy nowej linii Modlin-Płock</w:t>
      </w:r>
      <w:r w:rsidRPr="006109B3">
        <w:rPr>
          <w:rStyle w:val="Odwoanieprzypisudolnego"/>
          <w:rFonts w:asciiTheme="minorHAnsi" w:hAnsiTheme="minorHAnsi" w:cs="Arial"/>
          <w:color w:val="auto"/>
          <w:sz w:val="22"/>
          <w:szCs w:val="22"/>
        </w:rPr>
        <w:footnoteReference w:id="74"/>
      </w:r>
      <w:r w:rsidRPr="006109B3">
        <w:rPr>
          <w:rFonts w:asciiTheme="minorHAnsi" w:hAnsiTheme="minorHAnsi" w:cs="Arial"/>
          <w:color w:val="auto"/>
          <w:sz w:val="22"/>
          <w:szCs w:val="22"/>
        </w:rPr>
        <w:t>, odcinków obwodowych oraz rozbudowy istniejących trakcji. Aktualnie rozważane są warianty przebiegu linii opracowane w oparciu o analizę aspektów zarówno środowiskowych, społecznych</w:t>
      </w:r>
      <w:r w:rsidR="00366F00" w:rsidRPr="006109B3">
        <w:rPr>
          <w:rFonts w:asciiTheme="minorHAnsi" w:hAnsiTheme="minorHAnsi" w:cs="Arial"/>
          <w:color w:val="auto"/>
          <w:sz w:val="22"/>
          <w:szCs w:val="22"/>
        </w:rPr>
        <w:t>, jak też</w:t>
      </w:r>
      <w:r w:rsidRPr="006109B3">
        <w:rPr>
          <w:rFonts w:asciiTheme="minorHAnsi" w:hAnsiTheme="minorHAnsi" w:cs="Arial"/>
          <w:color w:val="auto"/>
          <w:sz w:val="22"/>
          <w:szCs w:val="22"/>
        </w:rPr>
        <w:t xml:space="preserve"> ekonomicznych. Najbardziej korzystny ekologicznie i ekonomicznie </w:t>
      </w:r>
      <w:r w:rsidR="00366F00" w:rsidRPr="006109B3">
        <w:rPr>
          <w:rFonts w:asciiTheme="minorHAnsi" w:hAnsiTheme="minorHAnsi" w:cs="Arial"/>
          <w:color w:val="auto"/>
          <w:sz w:val="22"/>
          <w:szCs w:val="22"/>
        </w:rPr>
        <w:t xml:space="preserve">wariant </w:t>
      </w:r>
      <w:r w:rsidRPr="006109B3">
        <w:rPr>
          <w:rFonts w:asciiTheme="minorHAnsi" w:hAnsiTheme="minorHAnsi" w:cs="Arial"/>
          <w:color w:val="auto"/>
          <w:sz w:val="22"/>
          <w:szCs w:val="22"/>
        </w:rPr>
        <w:t>wskazany zostanie na etapie uzyskiwania decyzji o środowiskowych uwarunkowaniach. Inwestycje kolejowe stanowią grupę przedsięwzięć</w:t>
      </w:r>
      <w:r w:rsidR="00366F00"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gdzie również dominują wpływy długotrwałe i bezpośrednie, ale jednocześnie ich zasięg jest niewielki. Poza budową nowej linii przeważają oddziaływania pozytywne.</w:t>
      </w:r>
    </w:p>
    <w:p w:rsidR="007148D9" w:rsidRPr="006109B3" w:rsidRDefault="000145C8" w:rsidP="00275858">
      <w:pPr>
        <w:pStyle w:val="Default"/>
        <w:numPr>
          <w:ilvl w:val="0"/>
          <w:numId w:val="41"/>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lastRenderedPageBreak/>
        <w:t>Realizacji i</w:t>
      </w:r>
      <w:r w:rsidR="007148D9" w:rsidRPr="006109B3">
        <w:rPr>
          <w:rFonts w:asciiTheme="minorHAnsi" w:hAnsiTheme="minorHAnsi" w:cs="Arial"/>
          <w:color w:val="auto"/>
          <w:sz w:val="22"/>
          <w:szCs w:val="22"/>
        </w:rPr>
        <w:t>nwestycj</w:t>
      </w:r>
      <w:r w:rsidRPr="006109B3">
        <w:rPr>
          <w:rFonts w:asciiTheme="minorHAnsi" w:hAnsiTheme="minorHAnsi" w:cs="Arial"/>
          <w:color w:val="auto"/>
          <w:sz w:val="22"/>
          <w:szCs w:val="22"/>
        </w:rPr>
        <w:t>i</w:t>
      </w:r>
      <w:r w:rsidR="007148D9" w:rsidRPr="006109B3">
        <w:rPr>
          <w:rFonts w:asciiTheme="minorHAnsi" w:hAnsiTheme="minorHAnsi" w:cs="Arial"/>
          <w:color w:val="auto"/>
          <w:sz w:val="22"/>
          <w:szCs w:val="22"/>
        </w:rPr>
        <w:t xml:space="preserve"> infrastruktury komunikacyjnej zawsze </w:t>
      </w:r>
      <w:r w:rsidRPr="006109B3">
        <w:rPr>
          <w:rFonts w:asciiTheme="minorHAnsi" w:hAnsiTheme="minorHAnsi" w:cs="Arial"/>
          <w:color w:val="auto"/>
          <w:sz w:val="22"/>
          <w:szCs w:val="22"/>
        </w:rPr>
        <w:t>towarzyszyć</w:t>
      </w:r>
      <w:r w:rsidR="007148D9" w:rsidRPr="006109B3">
        <w:rPr>
          <w:rFonts w:asciiTheme="minorHAnsi" w:hAnsiTheme="minorHAnsi" w:cs="Arial"/>
          <w:color w:val="auto"/>
          <w:sz w:val="22"/>
          <w:szCs w:val="22"/>
        </w:rPr>
        <w:t xml:space="preserve"> będą nieuniknion</w:t>
      </w:r>
      <w:r w:rsidRPr="006109B3">
        <w:rPr>
          <w:rFonts w:asciiTheme="minorHAnsi" w:hAnsiTheme="minorHAnsi" w:cs="Arial"/>
          <w:color w:val="auto"/>
          <w:sz w:val="22"/>
          <w:szCs w:val="22"/>
        </w:rPr>
        <w:t>e,</w:t>
      </w:r>
      <w:r w:rsidR="007148D9"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niekorzystne </w:t>
      </w:r>
      <w:r w:rsidR="007148D9" w:rsidRPr="006109B3">
        <w:rPr>
          <w:rFonts w:asciiTheme="minorHAnsi" w:hAnsiTheme="minorHAnsi" w:cs="Arial"/>
          <w:color w:val="auto"/>
          <w:sz w:val="22"/>
          <w:szCs w:val="22"/>
        </w:rPr>
        <w:t>oddziaływania</w:t>
      </w:r>
      <w:r w:rsidRPr="006109B3">
        <w:rPr>
          <w:rFonts w:asciiTheme="minorHAnsi" w:hAnsiTheme="minorHAnsi" w:cs="Arial"/>
          <w:color w:val="auto"/>
          <w:sz w:val="22"/>
          <w:szCs w:val="22"/>
        </w:rPr>
        <w:t xml:space="preserve"> </w:t>
      </w:r>
      <w:r w:rsidR="007148D9" w:rsidRPr="006109B3">
        <w:rPr>
          <w:rFonts w:asciiTheme="minorHAnsi" w:hAnsiTheme="minorHAnsi" w:cs="Arial"/>
          <w:color w:val="auto"/>
          <w:sz w:val="22"/>
          <w:szCs w:val="22"/>
        </w:rPr>
        <w:t xml:space="preserve">na środowisko, gdyż w terenie otwartym powstaje przedsięwzięcie mogące znacząco oddziaływać na środowisko (nowy odcinek drogi lub linia kolejowa, obwodnica miasta). Wiąże się to </w:t>
      </w:r>
      <w:r w:rsidRPr="006109B3">
        <w:rPr>
          <w:rFonts w:asciiTheme="minorHAnsi" w:hAnsiTheme="minorHAnsi" w:cs="Arial"/>
          <w:color w:val="auto"/>
          <w:sz w:val="22"/>
          <w:szCs w:val="22"/>
        </w:rPr>
        <w:t xml:space="preserve">z przekształceniem powierzchni ziemi i niekorzystnym wpływem na krajobraz (lokalnie) oraz </w:t>
      </w:r>
      <w:r w:rsidR="007148D9" w:rsidRPr="006109B3">
        <w:rPr>
          <w:rFonts w:asciiTheme="minorHAnsi" w:hAnsiTheme="minorHAnsi" w:cs="Arial"/>
          <w:color w:val="auto"/>
          <w:sz w:val="22"/>
          <w:szCs w:val="22"/>
        </w:rPr>
        <w:t xml:space="preserve">prowadzeniem </w:t>
      </w:r>
      <w:r w:rsidRPr="006109B3">
        <w:rPr>
          <w:rFonts w:asciiTheme="minorHAnsi" w:hAnsiTheme="minorHAnsi" w:cs="Arial"/>
          <w:color w:val="auto"/>
          <w:sz w:val="22"/>
          <w:szCs w:val="22"/>
        </w:rPr>
        <w:t>szklaków komunikacyjnych</w:t>
      </w:r>
      <w:r w:rsidR="007148D9" w:rsidRPr="006109B3">
        <w:rPr>
          <w:rFonts w:asciiTheme="minorHAnsi" w:hAnsiTheme="minorHAnsi" w:cs="Arial"/>
          <w:color w:val="auto"/>
          <w:sz w:val="22"/>
          <w:szCs w:val="22"/>
        </w:rPr>
        <w:t>:</w:t>
      </w:r>
    </w:p>
    <w:p w:rsidR="007148D9" w:rsidRPr="006109B3" w:rsidRDefault="007148D9" w:rsidP="00275858">
      <w:pPr>
        <w:pStyle w:val="Default"/>
        <w:numPr>
          <w:ilvl w:val="1"/>
          <w:numId w:val="41"/>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przez lub w sąsiedztwie terenów przyrodniczych prawnie chronionych lub pełniących funkcje korytarzy ekologicznych (m.in. doliny rzek)</w:t>
      </w:r>
      <w:r w:rsidR="000145C8"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w:t>
      </w:r>
    </w:p>
    <w:p w:rsidR="007148D9" w:rsidRPr="006109B3" w:rsidRDefault="007148D9" w:rsidP="00275858">
      <w:pPr>
        <w:pStyle w:val="Default"/>
        <w:numPr>
          <w:ilvl w:val="1"/>
          <w:numId w:val="41"/>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przez obszary leśne, gdzie konieczna </w:t>
      </w:r>
      <w:r w:rsidR="000145C8" w:rsidRPr="006109B3">
        <w:rPr>
          <w:rFonts w:asciiTheme="minorHAnsi" w:hAnsiTheme="minorHAnsi" w:cs="Arial"/>
          <w:color w:val="auto"/>
          <w:sz w:val="22"/>
          <w:szCs w:val="22"/>
        </w:rPr>
        <w:t xml:space="preserve">jest </w:t>
      </w:r>
      <w:r w:rsidRPr="006109B3">
        <w:rPr>
          <w:rFonts w:asciiTheme="minorHAnsi" w:hAnsiTheme="minorHAnsi" w:cs="Arial"/>
          <w:color w:val="auto"/>
          <w:sz w:val="22"/>
          <w:szCs w:val="22"/>
        </w:rPr>
        <w:t>wycinka drzew i przekształcenie dotychczasowych siedlisk</w:t>
      </w:r>
      <w:r w:rsidR="000145C8" w:rsidRPr="006109B3">
        <w:rPr>
          <w:rFonts w:asciiTheme="minorHAnsi" w:hAnsiTheme="minorHAnsi" w:cs="Arial"/>
          <w:color w:val="auto"/>
          <w:sz w:val="22"/>
          <w:szCs w:val="22"/>
        </w:rPr>
        <w:t>.</w:t>
      </w:r>
    </w:p>
    <w:p w:rsidR="007148D9" w:rsidRPr="006109B3" w:rsidRDefault="000145C8" w:rsidP="00275858">
      <w:pPr>
        <w:pStyle w:val="Default"/>
        <w:numPr>
          <w:ilvl w:val="0"/>
          <w:numId w:val="41"/>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Inwestycje zakwalifikowane do kategorii </w:t>
      </w:r>
      <w:r w:rsidR="007148D9" w:rsidRPr="006109B3">
        <w:rPr>
          <w:rFonts w:asciiTheme="minorHAnsi" w:hAnsiTheme="minorHAnsi" w:cs="Arial"/>
          <w:color w:val="auto"/>
          <w:sz w:val="22"/>
          <w:szCs w:val="22"/>
        </w:rPr>
        <w:t>,,</w:t>
      </w:r>
      <w:r w:rsidRPr="006109B3">
        <w:rPr>
          <w:rFonts w:asciiTheme="minorHAnsi" w:hAnsiTheme="minorHAnsi" w:cs="Arial"/>
          <w:color w:val="auto"/>
          <w:sz w:val="22"/>
          <w:szCs w:val="22"/>
        </w:rPr>
        <w:t>p</w:t>
      </w:r>
      <w:r w:rsidR="007148D9" w:rsidRPr="006109B3">
        <w:rPr>
          <w:rFonts w:asciiTheme="minorHAnsi" w:hAnsiTheme="minorHAnsi" w:cs="Arial"/>
          <w:color w:val="auto"/>
          <w:sz w:val="22"/>
          <w:szCs w:val="22"/>
        </w:rPr>
        <w:t>ozostał</w:t>
      </w:r>
      <w:r w:rsidRPr="006109B3">
        <w:rPr>
          <w:rFonts w:asciiTheme="minorHAnsi" w:hAnsiTheme="minorHAnsi" w:cs="Arial"/>
          <w:color w:val="auto"/>
          <w:sz w:val="22"/>
          <w:szCs w:val="22"/>
        </w:rPr>
        <w:t>ych</w:t>
      </w:r>
      <w:r w:rsidR="00B1573A" w:rsidRPr="006109B3">
        <w:rPr>
          <w:rFonts w:asciiTheme="minorHAnsi" w:hAnsiTheme="minorHAnsi" w:cs="Arial"/>
          <w:color w:val="auto"/>
          <w:sz w:val="22"/>
          <w:szCs w:val="22"/>
        </w:rPr>
        <w:t>”</w:t>
      </w:r>
      <w:r w:rsidR="007148D9" w:rsidRPr="006109B3">
        <w:rPr>
          <w:rFonts w:asciiTheme="minorHAnsi" w:hAnsiTheme="minorHAnsi" w:cs="Arial"/>
          <w:color w:val="auto"/>
          <w:sz w:val="22"/>
          <w:szCs w:val="22"/>
        </w:rPr>
        <w:t xml:space="preserve"> będą miały pozytywny wpływ na ludzi (przede wszystkim) ponieważ zmierzają do usprawnienia komunikacji</w:t>
      </w:r>
      <w:r w:rsidR="006C1CD0" w:rsidRPr="006109B3">
        <w:rPr>
          <w:rFonts w:asciiTheme="minorHAnsi" w:hAnsiTheme="minorHAnsi" w:cs="Arial"/>
          <w:color w:val="auto"/>
          <w:sz w:val="22"/>
          <w:szCs w:val="22"/>
        </w:rPr>
        <w:t xml:space="preserve"> </w:t>
      </w:r>
      <w:r w:rsidR="007148D9" w:rsidRPr="006109B3">
        <w:rPr>
          <w:rFonts w:asciiTheme="minorHAnsi" w:hAnsiTheme="minorHAnsi" w:cs="Arial"/>
          <w:color w:val="auto"/>
          <w:sz w:val="22"/>
          <w:szCs w:val="22"/>
        </w:rPr>
        <w:t xml:space="preserve">i komfortu podróżowania, przy jednoczesnym zmniejszeniu presji na klimat akustyczny i powietrze.  </w:t>
      </w:r>
      <w:r w:rsidR="0027067B" w:rsidRPr="006109B3">
        <w:rPr>
          <w:rFonts w:asciiTheme="minorHAnsi" w:hAnsiTheme="minorHAnsi" w:cs="Arial"/>
          <w:color w:val="auto"/>
          <w:sz w:val="22"/>
          <w:szCs w:val="22"/>
        </w:rPr>
        <w:t>Efektem ich realizacji będzie z</w:t>
      </w:r>
      <w:r w:rsidR="007148D9" w:rsidRPr="006109B3">
        <w:rPr>
          <w:rFonts w:asciiTheme="minorHAnsi" w:hAnsiTheme="minorHAnsi" w:cs="Arial"/>
          <w:color w:val="auto"/>
          <w:sz w:val="22"/>
          <w:szCs w:val="22"/>
        </w:rPr>
        <w:t>mniejsz</w:t>
      </w:r>
      <w:r w:rsidR="0027067B" w:rsidRPr="006109B3">
        <w:rPr>
          <w:rFonts w:asciiTheme="minorHAnsi" w:hAnsiTheme="minorHAnsi" w:cs="Arial"/>
          <w:color w:val="auto"/>
          <w:sz w:val="22"/>
          <w:szCs w:val="22"/>
        </w:rPr>
        <w:t>enie</w:t>
      </w:r>
      <w:r w:rsidR="007148D9" w:rsidRPr="006109B3">
        <w:rPr>
          <w:rFonts w:asciiTheme="minorHAnsi" w:hAnsiTheme="minorHAnsi" w:cs="Arial"/>
          <w:color w:val="auto"/>
          <w:sz w:val="22"/>
          <w:szCs w:val="22"/>
        </w:rPr>
        <w:t xml:space="preserve"> degradując</w:t>
      </w:r>
      <w:r w:rsidR="0027067B" w:rsidRPr="006109B3">
        <w:rPr>
          <w:rFonts w:asciiTheme="minorHAnsi" w:hAnsiTheme="minorHAnsi" w:cs="Arial"/>
          <w:color w:val="auto"/>
          <w:sz w:val="22"/>
          <w:szCs w:val="22"/>
        </w:rPr>
        <w:t>ego</w:t>
      </w:r>
      <w:r w:rsidR="007148D9" w:rsidRPr="006109B3">
        <w:rPr>
          <w:rFonts w:asciiTheme="minorHAnsi" w:hAnsiTheme="minorHAnsi" w:cs="Arial"/>
          <w:color w:val="auto"/>
          <w:sz w:val="22"/>
          <w:szCs w:val="22"/>
        </w:rPr>
        <w:t xml:space="preserve"> wpływ</w:t>
      </w:r>
      <w:r w:rsidR="0027067B" w:rsidRPr="006109B3">
        <w:rPr>
          <w:rFonts w:asciiTheme="minorHAnsi" w:hAnsiTheme="minorHAnsi" w:cs="Arial"/>
          <w:color w:val="auto"/>
          <w:sz w:val="22"/>
          <w:szCs w:val="22"/>
        </w:rPr>
        <w:t>u</w:t>
      </w:r>
      <w:r w:rsidR="007148D9" w:rsidRPr="006109B3">
        <w:rPr>
          <w:rFonts w:asciiTheme="minorHAnsi" w:hAnsiTheme="minorHAnsi" w:cs="Arial"/>
          <w:color w:val="auto"/>
          <w:sz w:val="22"/>
          <w:szCs w:val="22"/>
        </w:rPr>
        <w:t xml:space="preserve"> na zieleń miejską i zabudowę (mniejsza emisja i drgania). Jest to szczególnie istotne w stolicy i </w:t>
      </w:r>
      <w:r w:rsidR="0027067B" w:rsidRPr="006109B3">
        <w:rPr>
          <w:rFonts w:asciiTheme="minorHAnsi" w:hAnsiTheme="minorHAnsi" w:cs="Arial"/>
          <w:color w:val="auto"/>
          <w:sz w:val="22"/>
          <w:szCs w:val="22"/>
        </w:rPr>
        <w:t xml:space="preserve">całym </w:t>
      </w:r>
      <w:r w:rsidR="007148D9" w:rsidRPr="006109B3">
        <w:rPr>
          <w:rFonts w:asciiTheme="minorHAnsi" w:hAnsiTheme="minorHAnsi" w:cs="Arial"/>
          <w:color w:val="auto"/>
          <w:sz w:val="22"/>
          <w:szCs w:val="22"/>
        </w:rPr>
        <w:t>OMW, gdzie komunikacja</w:t>
      </w:r>
      <w:r w:rsidR="0027067B" w:rsidRPr="006109B3">
        <w:rPr>
          <w:rFonts w:asciiTheme="minorHAnsi" w:hAnsiTheme="minorHAnsi" w:cs="Arial"/>
          <w:color w:val="auto"/>
          <w:sz w:val="22"/>
          <w:szCs w:val="22"/>
        </w:rPr>
        <w:t xml:space="preserve"> </w:t>
      </w:r>
      <w:r w:rsidR="007148D9" w:rsidRPr="006109B3">
        <w:rPr>
          <w:rFonts w:asciiTheme="minorHAnsi" w:hAnsiTheme="minorHAnsi" w:cs="Arial"/>
          <w:color w:val="auto"/>
          <w:sz w:val="22"/>
          <w:szCs w:val="22"/>
        </w:rPr>
        <w:t>kształtuje parametry klimatu akustycznego i jakości powietrza.</w:t>
      </w:r>
    </w:p>
    <w:p w:rsidR="00CF41B6" w:rsidRPr="006109B3" w:rsidRDefault="00820F7C" w:rsidP="0041118D">
      <w:pPr>
        <w:pStyle w:val="Nagwek2"/>
      </w:pPr>
      <w:bookmarkStart w:id="88" w:name="_Toc356476685"/>
      <w:bookmarkStart w:id="89" w:name="_Toc356478476"/>
      <w:bookmarkStart w:id="90" w:name="_Toc459812328"/>
      <w:r w:rsidRPr="006109B3">
        <w:t>8.</w:t>
      </w:r>
      <w:r w:rsidR="00DD1175" w:rsidRPr="006109B3">
        <w:t xml:space="preserve"> </w:t>
      </w:r>
      <w:r w:rsidR="004E2DDA" w:rsidRPr="006109B3">
        <w:t>Rozwiązania mające na celu zapobieganie, ograniczanie lub kompensację przyrodniczą negatywnych oddziaływań na środowisko, mogących powstać w wyniku realizacji ustaleń p</w:t>
      </w:r>
      <w:bookmarkEnd w:id="88"/>
      <w:bookmarkEnd w:id="89"/>
      <w:r w:rsidR="004E2DDA" w:rsidRPr="006109B3">
        <w:t>lanu wykonawczego</w:t>
      </w:r>
      <w:bookmarkEnd w:id="90"/>
    </w:p>
    <w:p w:rsidR="00DA7BA2" w:rsidRPr="006109B3" w:rsidRDefault="00736233" w:rsidP="00200CA5">
      <w:pPr>
        <w:pStyle w:val="Default"/>
        <w:shd w:val="clear" w:color="auto" w:fill="FFFFFF"/>
        <w:spacing w:line="276" w:lineRule="auto"/>
        <w:ind w:firstLine="426"/>
        <w:rPr>
          <w:rFonts w:asciiTheme="minorHAnsi" w:hAnsiTheme="minorHAnsi" w:cs="Arial"/>
          <w:color w:val="auto"/>
          <w:sz w:val="22"/>
          <w:szCs w:val="22"/>
        </w:rPr>
      </w:pPr>
      <w:r w:rsidRPr="006109B3">
        <w:rPr>
          <w:rFonts w:asciiTheme="minorHAnsi" w:hAnsiTheme="minorHAnsi" w:cs="Arial"/>
          <w:color w:val="auto"/>
          <w:sz w:val="22"/>
          <w:szCs w:val="22"/>
        </w:rPr>
        <w:t xml:space="preserve">Przy realizacji dużych projektów infrastrukturalnych ujętych w Planie wykonawczym nie da się uniknąć negatywnych oddziaływań na </w:t>
      </w:r>
      <w:r w:rsidR="00D40291" w:rsidRPr="006109B3">
        <w:rPr>
          <w:rFonts w:asciiTheme="minorHAnsi" w:hAnsiTheme="minorHAnsi" w:cs="Arial"/>
          <w:color w:val="auto"/>
          <w:sz w:val="22"/>
          <w:szCs w:val="22"/>
        </w:rPr>
        <w:t>środowisko, do których</w:t>
      </w:r>
      <w:r w:rsidRPr="006109B3">
        <w:rPr>
          <w:rFonts w:asciiTheme="minorHAnsi" w:hAnsiTheme="minorHAnsi" w:cs="Arial"/>
          <w:color w:val="auto"/>
          <w:sz w:val="22"/>
          <w:szCs w:val="22"/>
        </w:rPr>
        <w:t xml:space="preserve"> należy trwałe zajęcie fragmentu przestrzeni, przekształcenie krajobrazu i lokalnie emisja zanieczyszczeń (do powietrza i wód). Skala niekorzystnych wpływów może być w znacznym stopniu zminimalizowana przy zastosowaniu odpowiednich procedur (m.in. system</w:t>
      </w:r>
      <w:r w:rsidR="00587025" w:rsidRPr="006109B3">
        <w:rPr>
          <w:rFonts w:asciiTheme="minorHAnsi" w:hAnsiTheme="minorHAnsi" w:cs="Arial"/>
          <w:color w:val="auto"/>
          <w:sz w:val="22"/>
          <w:szCs w:val="22"/>
        </w:rPr>
        <w:t>u</w:t>
      </w:r>
      <w:r w:rsidRPr="006109B3">
        <w:rPr>
          <w:rFonts w:asciiTheme="minorHAnsi" w:hAnsiTheme="minorHAnsi" w:cs="Arial"/>
          <w:color w:val="auto"/>
          <w:sz w:val="22"/>
          <w:szCs w:val="22"/>
        </w:rPr>
        <w:t xml:space="preserve"> ocen oddziaływania na środowisko) oraz nowoczesnych rozwiązań technicznych i technologicznych ograniczających ingerencję w biotyczne i abiotyczne środowisko. </w:t>
      </w:r>
      <w:r w:rsidR="00DA7BA2" w:rsidRPr="006109B3">
        <w:rPr>
          <w:rFonts w:asciiTheme="minorHAnsi" w:hAnsiTheme="minorHAnsi" w:cs="Arial"/>
          <w:color w:val="auto"/>
          <w:sz w:val="22"/>
          <w:szCs w:val="22"/>
        </w:rPr>
        <w:t xml:space="preserve">Ważne jest także przestrzeganie ustalonych </w:t>
      </w:r>
      <w:r w:rsidR="004B3914" w:rsidRPr="006109B3">
        <w:rPr>
          <w:rFonts w:asciiTheme="minorHAnsi" w:hAnsiTheme="minorHAnsi" w:cs="Arial"/>
          <w:color w:val="auto"/>
          <w:sz w:val="22"/>
          <w:szCs w:val="22"/>
        </w:rPr>
        <w:t>toków postępowania</w:t>
      </w:r>
      <w:r w:rsidR="00DA7BA2" w:rsidRPr="006109B3">
        <w:rPr>
          <w:rFonts w:asciiTheme="minorHAnsi" w:hAnsiTheme="minorHAnsi" w:cs="Arial"/>
          <w:color w:val="auto"/>
          <w:sz w:val="22"/>
          <w:szCs w:val="22"/>
        </w:rPr>
        <w:t xml:space="preserve"> i nie wprowadzanie zmian na etapie realizacji inwestycji, które mogą prowadzić do nieplanowanych efektów środowiskowych.</w:t>
      </w:r>
    </w:p>
    <w:p w:rsidR="00CE106D" w:rsidRPr="006109B3" w:rsidRDefault="00FF404C" w:rsidP="00200CA5">
      <w:pPr>
        <w:pStyle w:val="Default"/>
        <w:shd w:val="clear" w:color="auto" w:fill="FFFFFF"/>
        <w:spacing w:line="276" w:lineRule="auto"/>
        <w:ind w:firstLine="426"/>
        <w:rPr>
          <w:rFonts w:asciiTheme="minorHAnsi" w:hAnsiTheme="minorHAnsi" w:cs="Arial"/>
          <w:color w:val="auto"/>
          <w:sz w:val="22"/>
          <w:szCs w:val="22"/>
        </w:rPr>
      </w:pPr>
      <w:r w:rsidRPr="006109B3">
        <w:rPr>
          <w:rFonts w:asciiTheme="minorHAnsi" w:hAnsiTheme="minorHAnsi" w:cs="Arial"/>
          <w:color w:val="auto"/>
          <w:sz w:val="22"/>
          <w:szCs w:val="22"/>
        </w:rPr>
        <w:t xml:space="preserve">Wśród działań </w:t>
      </w:r>
      <w:r w:rsidR="00736233" w:rsidRPr="006109B3">
        <w:rPr>
          <w:rFonts w:asciiTheme="minorHAnsi" w:hAnsiTheme="minorHAnsi" w:cs="Arial"/>
          <w:color w:val="auto"/>
          <w:sz w:val="22"/>
          <w:szCs w:val="22"/>
        </w:rPr>
        <w:t>prewenc</w:t>
      </w:r>
      <w:r w:rsidRPr="006109B3">
        <w:rPr>
          <w:rFonts w:asciiTheme="minorHAnsi" w:hAnsiTheme="minorHAnsi" w:cs="Arial"/>
          <w:color w:val="auto"/>
          <w:sz w:val="22"/>
          <w:szCs w:val="22"/>
        </w:rPr>
        <w:t>y</w:t>
      </w:r>
      <w:r w:rsidR="00736233" w:rsidRPr="006109B3">
        <w:rPr>
          <w:rFonts w:asciiTheme="minorHAnsi" w:hAnsiTheme="minorHAnsi" w:cs="Arial"/>
          <w:color w:val="auto"/>
          <w:sz w:val="22"/>
          <w:szCs w:val="22"/>
        </w:rPr>
        <w:t>j</w:t>
      </w:r>
      <w:r w:rsidRPr="006109B3">
        <w:rPr>
          <w:rFonts w:asciiTheme="minorHAnsi" w:hAnsiTheme="minorHAnsi" w:cs="Arial"/>
          <w:color w:val="auto"/>
          <w:sz w:val="22"/>
          <w:szCs w:val="22"/>
        </w:rPr>
        <w:t>nych</w:t>
      </w:r>
      <w:r w:rsidR="00736233" w:rsidRPr="006109B3">
        <w:rPr>
          <w:rFonts w:asciiTheme="minorHAnsi" w:hAnsiTheme="minorHAnsi" w:cs="Arial"/>
          <w:color w:val="auto"/>
          <w:sz w:val="22"/>
          <w:szCs w:val="22"/>
        </w:rPr>
        <w:t xml:space="preserve"> najważniejszy jest wybór odpowiedniej</w:t>
      </w:r>
      <w:r w:rsidR="000E42DA" w:rsidRPr="006109B3">
        <w:rPr>
          <w:rFonts w:asciiTheme="minorHAnsi" w:hAnsiTheme="minorHAnsi" w:cs="Arial"/>
          <w:color w:val="auto"/>
          <w:sz w:val="22"/>
          <w:szCs w:val="22"/>
        </w:rPr>
        <w:t>,</w:t>
      </w:r>
      <w:r w:rsidR="00736233" w:rsidRPr="006109B3">
        <w:rPr>
          <w:rFonts w:asciiTheme="minorHAnsi" w:hAnsiTheme="minorHAnsi" w:cs="Arial"/>
          <w:color w:val="auto"/>
          <w:sz w:val="22"/>
          <w:szCs w:val="22"/>
        </w:rPr>
        <w:t xml:space="preserve"> niekolizyjnej lokalizacji przebiegu trasy. Jest </w:t>
      </w:r>
      <w:r w:rsidR="002347C9" w:rsidRPr="006109B3">
        <w:rPr>
          <w:rFonts w:asciiTheme="minorHAnsi" w:hAnsiTheme="minorHAnsi" w:cs="Arial"/>
          <w:color w:val="auto"/>
          <w:sz w:val="22"/>
          <w:szCs w:val="22"/>
        </w:rPr>
        <w:t xml:space="preserve">to </w:t>
      </w:r>
      <w:r w:rsidR="00736233" w:rsidRPr="006109B3">
        <w:rPr>
          <w:rFonts w:asciiTheme="minorHAnsi" w:hAnsiTheme="minorHAnsi" w:cs="Arial"/>
          <w:color w:val="auto"/>
          <w:sz w:val="22"/>
          <w:szCs w:val="22"/>
        </w:rPr>
        <w:t>bardzo trudne zadanie</w:t>
      </w:r>
      <w:r w:rsidR="000E42DA" w:rsidRPr="006109B3">
        <w:rPr>
          <w:rFonts w:asciiTheme="minorHAnsi" w:hAnsiTheme="minorHAnsi" w:cs="Arial"/>
          <w:color w:val="auto"/>
          <w:sz w:val="22"/>
          <w:szCs w:val="22"/>
        </w:rPr>
        <w:t xml:space="preserve">, </w:t>
      </w:r>
      <w:r w:rsidR="00736233" w:rsidRPr="006109B3">
        <w:rPr>
          <w:rFonts w:asciiTheme="minorHAnsi" w:hAnsiTheme="minorHAnsi" w:cs="Arial"/>
          <w:color w:val="auto"/>
          <w:sz w:val="22"/>
          <w:szCs w:val="22"/>
        </w:rPr>
        <w:t xml:space="preserve">ponieważ sieć ekologiczna Mazowsza jest poprzecinana istniejącymi ciągami komunikacyjnymi, które wymagają rozbudowy i uzupełnienia (proponowane w ramach Planu wykonawczego). Dla nowych odcinków dróg i kolei </w:t>
      </w:r>
      <w:r w:rsidR="00960DDE" w:rsidRPr="006109B3">
        <w:rPr>
          <w:rFonts w:asciiTheme="minorHAnsi" w:hAnsiTheme="minorHAnsi" w:cs="Arial"/>
          <w:color w:val="auto"/>
          <w:sz w:val="22"/>
          <w:szCs w:val="22"/>
        </w:rPr>
        <w:t xml:space="preserve">przewidzianych do realizacji w bliższej perspektywie czasowej, które posiadają już decyzje i raporty środowiskowe, dokonano wyboru optymalnej ekologicznie i ekonomicznie lokalizacji. Dla inwestycji, które nie posiadają jeszcze szczegółowych przesądzeń lokalizacyjnych, najistotniejszą kwestią jest wytypowanie najkorzystniejszego wariantu przedsięwzięcia. </w:t>
      </w:r>
      <w:r w:rsidR="00736233" w:rsidRPr="006109B3">
        <w:rPr>
          <w:rFonts w:asciiTheme="minorHAnsi" w:hAnsiTheme="minorHAnsi" w:cs="Arial"/>
          <w:color w:val="auto"/>
          <w:sz w:val="22"/>
          <w:szCs w:val="22"/>
        </w:rPr>
        <w:t xml:space="preserve">Wybór właściwego projektu </w:t>
      </w:r>
      <w:r w:rsidR="00960DDE" w:rsidRPr="006109B3">
        <w:rPr>
          <w:rFonts w:asciiTheme="minorHAnsi" w:hAnsiTheme="minorHAnsi" w:cs="Arial"/>
          <w:color w:val="auto"/>
          <w:sz w:val="22"/>
          <w:szCs w:val="22"/>
        </w:rPr>
        <w:t xml:space="preserve">(przy szerokim udziale społecznym), </w:t>
      </w:r>
      <w:r w:rsidR="00736233" w:rsidRPr="006109B3">
        <w:rPr>
          <w:rFonts w:asciiTheme="minorHAnsi" w:hAnsiTheme="minorHAnsi" w:cs="Arial"/>
          <w:color w:val="auto"/>
          <w:sz w:val="22"/>
          <w:szCs w:val="22"/>
        </w:rPr>
        <w:t>uwzględniającego potrzeby ochrony środowiska</w:t>
      </w:r>
      <w:r w:rsidR="00587025" w:rsidRPr="006109B3">
        <w:rPr>
          <w:rFonts w:asciiTheme="minorHAnsi" w:hAnsiTheme="minorHAnsi" w:cs="Arial"/>
          <w:color w:val="auto"/>
          <w:sz w:val="22"/>
          <w:szCs w:val="22"/>
        </w:rPr>
        <w:t>,</w:t>
      </w:r>
      <w:r w:rsidR="00736233" w:rsidRPr="006109B3">
        <w:rPr>
          <w:rFonts w:asciiTheme="minorHAnsi" w:hAnsiTheme="minorHAnsi" w:cs="Arial"/>
          <w:color w:val="auto"/>
          <w:sz w:val="22"/>
          <w:szCs w:val="22"/>
        </w:rPr>
        <w:t xml:space="preserve"> jest ważny zarówno na etapie budowy</w:t>
      </w:r>
      <w:r w:rsidR="00587025" w:rsidRPr="006109B3">
        <w:rPr>
          <w:rFonts w:asciiTheme="minorHAnsi" w:hAnsiTheme="minorHAnsi" w:cs="Arial"/>
          <w:color w:val="auto"/>
          <w:sz w:val="22"/>
          <w:szCs w:val="22"/>
        </w:rPr>
        <w:t>,</w:t>
      </w:r>
      <w:r w:rsidR="00736233" w:rsidRPr="006109B3">
        <w:rPr>
          <w:rFonts w:asciiTheme="minorHAnsi" w:hAnsiTheme="minorHAnsi" w:cs="Arial"/>
          <w:color w:val="auto"/>
          <w:sz w:val="22"/>
          <w:szCs w:val="22"/>
        </w:rPr>
        <w:t xml:space="preserve"> jak i w fazie eksploatacji każdej z inwestycji. Również dobór technologii i dostosowanie harmonogramu robót budowlanych do warunków środowiskowych (np. uwzględnienie okresów lęgowych, terminu wycinki drzew, przeprowadzenie inwentaryzacji populacji roślin i zwierząt), może zminimalizować potencjalne negatywne oddziaływania. Prowadzenie monitoringu porealizacyjnego, </w:t>
      </w:r>
      <w:r w:rsidR="00177310" w:rsidRPr="006109B3">
        <w:rPr>
          <w:rFonts w:asciiTheme="minorHAnsi" w:hAnsiTheme="minorHAnsi" w:cs="Arial"/>
          <w:color w:val="auto"/>
          <w:sz w:val="22"/>
          <w:szCs w:val="22"/>
        </w:rPr>
        <w:t xml:space="preserve">sporządzanie </w:t>
      </w:r>
      <w:r w:rsidR="00736233" w:rsidRPr="006109B3">
        <w:rPr>
          <w:rFonts w:asciiTheme="minorHAnsi" w:hAnsiTheme="minorHAnsi" w:cs="Arial"/>
          <w:color w:val="auto"/>
          <w:sz w:val="22"/>
          <w:szCs w:val="22"/>
        </w:rPr>
        <w:t xml:space="preserve">map akustycznych, </w:t>
      </w:r>
      <w:r w:rsidR="00177310" w:rsidRPr="006109B3">
        <w:rPr>
          <w:rFonts w:asciiTheme="minorHAnsi" w:hAnsiTheme="minorHAnsi" w:cs="Arial"/>
          <w:color w:val="auto"/>
          <w:sz w:val="22"/>
          <w:szCs w:val="22"/>
        </w:rPr>
        <w:t xml:space="preserve">przygotowywanie </w:t>
      </w:r>
      <w:r w:rsidR="00736233" w:rsidRPr="006109B3">
        <w:rPr>
          <w:rFonts w:asciiTheme="minorHAnsi" w:hAnsiTheme="minorHAnsi" w:cs="Arial"/>
          <w:color w:val="auto"/>
          <w:sz w:val="22"/>
          <w:szCs w:val="22"/>
        </w:rPr>
        <w:t xml:space="preserve">okresowych wykazów i raportów dotyczących korzystania ze środowiska - daje informacje o </w:t>
      </w:r>
      <w:r w:rsidRPr="006109B3">
        <w:rPr>
          <w:rFonts w:asciiTheme="minorHAnsi" w:hAnsiTheme="minorHAnsi" w:cs="Arial"/>
          <w:color w:val="auto"/>
          <w:sz w:val="22"/>
          <w:szCs w:val="22"/>
        </w:rPr>
        <w:t xml:space="preserve">skali </w:t>
      </w:r>
      <w:r w:rsidR="00736233" w:rsidRPr="006109B3">
        <w:rPr>
          <w:rFonts w:asciiTheme="minorHAnsi" w:hAnsiTheme="minorHAnsi" w:cs="Arial"/>
          <w:color w:val="auto"/>
          <w:sz w:val="22"/>
          <w:szCs w:val="22"/>
        </w:rPr>
        <w:t>presji</w:t>
      </w:r>
      <w:r w:rsidRPr="006109B3">
        <w:rPr>
          <w:rFonts w:asciiTheme="minorHAnsi" w:hAnsiTheme="minorHAnsi" w:cs="Arial"/>
          <w:color w:val="auto"/>
          <w:sz w:val="22"/>
          <w:szCs w:val="22"/>
        </w:rPr>
        <w:t xml:space="preserve"> na środowisko</w:t>
      </w:r>
      <w:r w:rsidR="00CE106D" w:rsidRPr="006109B3">
        <w:rPr>
          <w:rFonts w:asciiTheme="minorHAnsi" w:hAnsiTheme="minorHAnsi" w:cs="Arial"/>
          <w:color w:val="auto"/>
          <w:sz w:val="22"/>
          <w:szCs w:val="22"/>
        </w:rPr>
        <w:t xml:space="preserve">. </w:t>
      </w:r>
      <w:r w:rsidR="00CE106D" w:rsidRPr="006109B3">
        <w:rPr>
          <w:rFonts w:asciiTheme="minorHAnsi" w:hAnsiTheme="minorHAnsi" w:cs="Arial"/>
          <w:color w:val="auto"/>
          <w:sz w:val="22"/>
          <w:szCs w:val="22"/>
        </w:rPr>
        <w:lastRenderedPageBreak/>
        <w:t>Dokonywana okresowo ewaluacja efektów ekologicznych, będąca wynikiem prac z wykorzystaniem służb ochrony środowiska, w tym służb hydrologicznych, meteorologicznych, sanitarnych czy geologicznych, umożliwi podejmowanie działań zmniejszających siłę niekorzystnych oddziaływań, stosowanie odpowiednich działań kompensacyjnych, jak również weryfikację ustaleń Planu wykonawczego w ramach jego aktualizacji.</w:t>
      </w:r>
    </w:p>
    <w:p w:rsidR="00736233" w:rsidRPr="006109B3" w:rsidRDefault="00736233" w:rsidP="00200CA5">
      <w:pPr>
        <w:pStyle w:val="Default"/>
        <w:shd w:val="clear" w:color="auto" w:fill="FFFFFF"/>
        <w:spacing w:line="276" w:lineRule="auto"/>
        <w:ind w:firstLine="426"/>
        <w:rPr>
          <w:rFonts w:asciiTheme="minorHAnsi" w:hAnsiTheme="minorHAnsi" w:cs="Arial"/>
          <w:color w:val="auto"/>
          <w:sz w:val="22"/>
          <w:szCs w:val="22"/>
        </w:rPr>
      </w:pPr>
      <w:r w:rsidRPr="006109B3">
        <w:rPr>
          <w:rFonts w:asciiTheme="minorHAnsi" w:hAnsiTheme="minorHAnsi" w:cs="Arial"/>
          <w:color w:val="auto"/>
          <w:sz w:val="22"/>
          <w:szCs w:val="22"/>
        </w:rPr>
        <w:t>Zgodnie z ustawą Prawo ochrony środowiska</w:t>
      </w:r>
      <w:r w:rsidRPr="006109B3">
        <w:rPr>
          <w:rStyle w:val="Odwoanieprzypisudolnego"/>
          <w:rFonts w:asciiTheme="minorHAnsi" w:hAnsiTheme="minorHAnsi" w:cs="Arial"/>
          <w:color w:val="auto"/>
          <w:sz w:val="22"/>
          <w:szCs w:val="22"/>
        </w:rPr>
        <w:footnoteReference w:id="75"/>
      </w:r>
      <w:r w:rsidRPr="006109B3">
        <w:rPr>
          <w:rFonts w:asciiTheme="minorHAnsi" w:hAnsiTheme="minorHAnsi" w:cs="Arial"/>
          <w:color w:val="auto"/>
          <w:sz w:val="22"/>
          <w:szCs w:val="22"/>
        </w:rPr>
        <w:t xml:space="preserve"> kompensacja przyrodnicza obejmuje zespół działań (w tym: roboty budowlane, roboty ziemne, rekultywacja gleby, zalesianie, zadrzewianie, tworzenie skupień roślinności) prowadzących do przywrócenia równowagi przyrodniczej na danym terenie oraz wyrównania szkód dokonanych w środowisku przez realizację przedsięwzięcia i zachowani</w:t>
      </w:r>
      <w:r w:rsidR="00C63F4F" w:rsidRPr="006109B3">
        <w:rPr>
          <w:rFonts w:asciiTheme="minorHAnsi" w:hAnsiTheme="minorHAnsi" w:cs="Arial"/>
          <w:color w:val="auto"/>
          <w:sz w:val="22"/>
          <w:szCs w:val="22"/>
        </w:rPr>
        <w:t>a</w:t>
      </w:r>
      <w:r w:rsidRPr="006109B3">
        <w:rPr>
          <w:rFonts w:asciiTheme="minorHAnsi" w:hAnsiTheme="minorHAnsi" w:cs="Arial"/>
          <w:color w:val="auto"/>
          <w:sz w:val="22"/>
          <w:szCs w:val="22"/>
        </w:rPr>
        <w:t xml:space="preserve"> walorów krajobrazowych. Warianty kompensacji przyrodniczej powinny być określone w ramach wydawanych decyzji o środowiskowych uwarunkowaniach </w:t>
      </w:r>
      <w:r w:rsidRPr="006109B3">
        <w:rPr>
          <w:rFonts w:asciiTheme="minorHAnsi" w:hAnsiTheme="minorHAnsi" w:cs="Arial"/>
          <w:bCs/>
          <w:color w:val="auto"/>
          <w:sz w:val="22"/>
          <w:szCs w:val="22"/>
        </w:rPr>
        <w:t>zgody na realizację</w:t>
      </w:r>
      <w:r w:rsidRPr="006109B3">
        <w:rPr>
          <w:rFonts w:asciiTheme="minorHAnsi" w:hAnsiTheme="minorHAnsi" w:cs="Arial"/>
          <w:b/>
          <w:bCs/>
          <w:color w:val="auto"/>
          <w:sz w:val="22"/>
          <w:szCs w:val="22"/>
        </w:rPr>
        <w:t xml:space="preserve"> </w:t>
      </w:r>
      <w:r w:rsidRPr="006109B3">
        <w:rPr>
          <w:rFonts w:asciiTheme="minorHAnsi" w:hAnsiTheme="minorHAnsi" w:cs="Arial"/>
          <w:color w:val="auto"/>
          <w:sz w:val="22"/>
          <w:szCs w:val="22"/>
        </w:rPr>
        <w:t xml:space="preserve">poszczególnych przedsięwzięć. Zgodnie </w:t>
      </w:r>
      <w:r w:rsidR="00D40291" w:rsidRPr="006109B3">
        <w:rPr>
          <w:rFonts w:asciiTheme="minorHAnsi" w:hAnsiTheme="minorHAnsi" w:cs="Arial"/>
          <w:color w:val="auto"/>
          <w:sz w:val="22"/>
          <w:szCs w:val="22"/>
        </w:rPr>
        <w:t xml:space="preserve">z </w:t>
      </w:r>
      <w:r w:rsidRPr="006109B3">
        <w:rPr>
          <w:rFonts w:asciiTheme="minorHAnsi" w:hAnsiTheme="minorHAnsi" w:cs="Arial"/>
          <w:color w:val="auto"/>
          <w:sz w:val="22"/>
          <w:szCs w:val="22"/>
        </w:rPr>
        <w:t xml:space="preserve">ustawą </w:t>
      </w:r>
      <w:r w:rsidR="004E5069" w:rsidRPr="006109B3">
        <w:rPr>
          <w:rFonts w:asciiTheme="minorHAnsi" w:hAnsiTheme="minorHAnsi" w:cs="Arial"/>
          <w:color w:val="auto"/>
          <w:sz w:val="22"/>
          <w:szCs w:val="22"/>
        </w:rPr>
        <w:t>ooś</w:t>
      </w:r>
      <w:r w:rsidRPr="006109B3">
        <w:rPr>
          <w:rFonts w:asciiTheme="minorHAnsi" w:hAnsiTheme="minorHAnsi" w:cs="Arial"/>
          <w:color w:val="auto"/>
          <w:sz w:val="22"/>
          <w:szCs w:val="22"/>
        </w:rPr>
        <w:t xml:space="preserve"> (art. 71 ust. 1, art. 82 ust. 1 pkt 1a i 2b) decyzje te określają środowiskowe uwarunkowania realizacji przedsięwzięć, a w szczególności warunki wykorzystywania terenu w fazie realizacji i eksploatacji lub użytkowania przedsięwzięcia, ze szczególnym uwzględnieniem konieczności ochrony cennych wartości przyrodniczych, zasobów naturalnych i zabytków oraz ograniczenia uciążliwości dla terenów sąsiednich</w:t>
      </w:r>
      <w:r w:rsidR="00D40291" w:rsidRPr="006109B3">
        <w:rPr>
          <w:rFonts w:asciiTheme="minorHAnsi" w:hAnsiTheme="minorHAnsi" w:cs="Arial"/>
          <w:color w:val="auto"/>
          <w:sz w:val="22"/>
          <w:szCs w:val="22"/>
        </w:rPr>
        <w:t>. Również</w:t>
      </w:r>
      <w:r w:rsidRPr="006109B3">
        <w:rPr>
          <w:rFonts w:asciiTheme="minorHAnsi" w:hAnsiTheme="minorHAnsi" w:cs="Arial"/>
          <w:color w:val="auto"/>
          <w:sz w:val="22"/>
          <w:szCs w:val="22"/>
        </w:rPr>
        <w:t xml:space="preserve"> w przypadku, gdy z oceny </w:t>
      </w:r>
      <w:r w:rsidR="00DA7BA2" w:rsidRPr="006109B3">
        <w:rPr>
          <w:rFonts w:asciiTheme="minorHAnsi" w:hAnsiTheme="minorHAnsi" w:cs="Arial"/>
          <w:color w:val="auto"/>
          <w:sz w:val="22"/>
          <w:szCs w:val="22"/>
        </w:rPr>
        <w:t xml:space="preserve">wpływu </w:t>
      </w:r>
      <w:r w:rsidRPr="006109B3">
        <w:rPr>
          <w:rFonts w:asciiTheme="minorHAnsi" w:hAnsiTheme="minorHAnsi" w:cs="Arial"/>
          <w:color w:val="auto"/>
          <w:sz w:val="22"/>
          <w:szCs w:val="22"/>
        </w:rPr>
        <w:t>przedsięwzięcia na środowisko wynika potrzeba wykonania kompensacji przyrodniczej – stwierdzają konieczność jej wykonania.</w:t>
      </w:r>
    </w:p>
    <w:p w:rsidR="00573710" w:rsidRPr="006109B3" w:rsidRDefault="00F35334" w:rsidP="00200CA5">
      <w:pPr>
        <w:pStyle w:val="Default"/>
        <w:spacing w:line="276" w:lineRule="auto"/>
        <w:ind w:firstLine="426"/>
        <w:rPr>
          <w:rFonts w:asciiTheme="minorHAnsi" w:hAnsiTheme="minorHAnsi" w:cs="Arial"/>
          <w:color w:val="auto"/>
          <w:sz w:val="22"/>
          <w:szCs w:val="22"/>
        </w:rPr>
      </w:pPr>
      <w:r w:rsidRPr="006109B3">
        <w:rPr>
          <w:rFonts w:asciiTheme="minorHAnsi" w:hAnsiTheme="minorHAnsi" w:cs="Arial"/>
          <w:color w:val="auto"/>
          <w:sz w:val="22"/>
          <w:szCs w:val="22"/>
        </w:rPr>
        <w:t xml:space="preserve">Za środki minimalizujące należy uznać wszelkie działania </w:t>
      </w:r>
      <w:r w:rsidR="00573710" w:rsidRPr="006109B3">
        <w:rPr>
          <w:rFonts w:asciiTheme="minorHAnsi" w:hAnsiTheme="minorHAnsi" w:cs="Arial"/>
          <w:color w:val="auto"/>
          <w:sz w:val="22"/>
          <w:szCs w:val="22"/>
        </w:rPr>
        <w:t xml:space="preserve">umożliwiające uzyskanie wymaganych efektów w zakresie ochrony środowiska, w tym mające na celu ograniczenie do minimum negatywnego oddziaływania na </w:t>
      </w:r>
      <w:r w:rsidR="00573710" w:rsidRPr="006109B3">
        <w:rPr>
          <w:rFonts w:asciiTheme="minorHAnsi" w:hAnsiTheme="minorHAnsi" w:cs="Arial"/>
          <w:b/>
          <w:color w:val="auto"/>
          <w:sz w:val="22"/>
          <w:szCs w:val="22"/>
        </w:rPr>
        <w:t>obszary cenne przyrodniczo</w:t>
      </w:r>
      <w:r w:rsidR="00573710" w:rsidRPr="006109B3">
        <w:rPr>
          <w:rFonts w:asciiTheme="minorHAnsi" w:hAnsiTheme="minorHAnsi" w:cs="Arial"/>
          <w:color w:val="auto"/>
          <w:sz w:val="22"/>
          <w:szCs w:val="22"/>
        </w:rPr>
        <w:t xml:space="preserve">, które może zaistnieć na skutek realizacji planowanych przedsięwzięć. </w:t>
      </w:r>
      <w:r w:rsidRPr="006109B3">
        <w:rPr>
          <w:rFonts w:asciiTheme="minorHAnsi" w:hAnsiTheme="minorHAnsi" w:cs="Arial"/>
          <w:color w:val="auto"/>
          <w:sz w:val="22"/>
          <w:szCs w:val="22"/>
        </w:rPr>
        <w:t xml:space="preserve">Do rozwiązań chroniących cenne przyrodniczo tereny, charakteryzujące się dużą wrażliwością na zanieczyszczenia, zaliczyć można estakady. Zostaną one zastosowane np. nad rezerwatem </w:t>
      </w:r>
      <w:r w:rsidR="00573710" w:rsidRPr="006109B3">
        <w:rPr>
          <w:rFonts w:asciiTheme="minorHAnsi" w:hAnsiTheme="minorHAnsi" w:cs="Arial"/>
          <w:color w:val="auto"/>
          <w:sz w:val="22"/>
          <w:szCs w:val="22"/>
        </w:rPr>
        <w:t xml:space="preserve">przyrody </w:t>
      </w:r>
      <w:r w:rsidRPr="006109B3">
        <w:rPr>
          <w:rFonts w:asciiTheme="minorHAnsi" w:hAnsiTheme="minorHAnsi" w:cs="Arial"/>
          <w:color w:val="auto"/>
          <w:sz w:val="22"/>
          <w:szCs w:val="22"/>
        </w:rPr>
        <w:t>Biały Ług</w:t>
      </w:r>
      <w:r w:rsidR="00573710"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przy budowie drogi ekspresowej S-2 (inwestycja oznaczona nr B.4), nad Potokiem Cedron przy budowie Obwodnicy Góry Kalwarii (B</w:t>
      </w:r>
      <w:r w:rsidR="009F55D9" w:rsidRPr="006109B3">
        <w:rPr>
          <w:rFonts w:asciiTheme="minorHAnsi" w:hAnsiTheme="minorHAnsi" w:cs="Arial"/>
          <w:color w:val="auto"/>
          <w:sz w:val="22"/>
          <w:szCs w:val="22"/>
        </w:rPr>
        <w:t>.</w:t>
      </w:r>
      <w:r w:rsidRPr="006109B3">
        <w:rPr>
          <w:rFonts w:asciiTheme="minorHAnsi" w:hAnsiTheme="minorHAnsi" w:cs="Arial"/>
          <w:color w:val="auto"/>
          <w:sz w:val="22"/>
          <w:szCs w:val="22"/>
        </w:rPr>
        <w:t>6), czy nad terenami zalewowymi w Dolinie Kostrzynia, przy re</w:t>
      </w:r>
      <w:r w:rsidR="00291B87" w:rsidRPr="006109B3">
        <w:rPr>
          <w:rFonts w:asciiTheme="minorHAnsi" w:hAnsiTheme="minorHAnsi" w:cs="Arial"/>
          <w:color w:val="auto"/>
          <w:sz w:val="22"/>
          <w:szCs w:val="22"/>
        </w:rPr>
        <w:t>alizacji autostrady A-2 (B.14).</w:t>
      </w:r>
    </w:p>
    <w:p w:rsidR="00F35334" w:rsidRPr="006109B3" w:rsidRDefault="00F35334" w:rsidP="00200CA5">
      <w:pPr>
        <w:autoSpaceDE w:val="0"/>
        <w:autoSpaceDN w:val="0"/>
        <w:adjustRightInd w:val="0"/>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Jedną z najistotniejszych kwestii </w:t>
      </w:r>
      <w:r w:rsidR="00C327AD" w:rsidRPr="006109B3">
        <w:rPr>
          <w:rFonts w:asciiTheme="minorHAnsi" w:hAnsiTheme="minorHAnsi" w:cs="Arial"/>
          <w:sz w:val="22"/>
          <w:szCs w:val="22"/>
        </w:rPr>
        <w:t xml:space="preserve">przy realizacji inwestycji infrastrukturalnych </w:t>
      </w:r>
      <w:r w:rsidR="003853A7" w:rsidRPr="006109B3">
        <w:rPr>
          <w:rFonts w:asciiTheme="minorHAnsi" w:hAnsiTheme="minorHAnsi" w:cs="Arial"/>
          <w:sz w:val="22"/>
          <w:szCs w:val="22"/>
        </w:rPr>
        <w:t>jest</w:t>
      </w:r>
      <w:r w:rsidRPr="006109B3">
        <w:rPr>
          <w:rFonts w:asciiTheme="minorHAnsi" w:hAnsiTheme="minorHAnsi" w:cs="Arial"/>
          <w:sz w:val="22"/>
          <w:szCs w:val="22"/>
        </w:rPr>
        <w:t xml:space="preserve"> przeciwdziałanie wzrostowi śmiertelności </w:t>
      </w:r>
      <w:r w:rsidRPr="006109B3">
        <w:rPr>
          <w:rFonts w:asciiTheme="minorHAnsi" w:hAnsiTheme="minorHAnsi" w:cs="Arial"/>
          <w:b/>
          <w:sz w:val="22"/>
          <w:szCs w:val="22"/>
        </w:rPr>
        <w:t>zwierząt</w:t>
      </w:r>
      <w:r w:rsidRPr="006109B3">
        <w:rPr>
          <w:rFonts w:asciiTheme="minorHAnsi" w:hAnsiTheme="minorHAnsi" w:cs="Arial"/>
          <w:sz w:val="22"/>
          <w:szCs w:val="22"/>
        </w:rPr>
        <w:t xml:space="preserve"> na szlakach komunikacyjnych oraz łagodzenie fragmentacji siedlisk</w:t>
      </w:r>
      <w:r w:rsidR="00C63F4F" w:rsidRPr="006109B3">
        <w:rPr>
          <w:rFonts w:asciiTheme="minorHAnsi" w:hAnsiTheme="minorHAnsi" w:cs="Arial"/>
          <w:sz w:val="22"/>
          <w:szCs w:val="22"/>
        </w:rPr>
        <w:t>,</w:t>
      </w:r>
      <w:r w:rsidRPr="006109B3">
        <w:rPr>
          <w:rFonts w:asciiTheme="minorHAnsi" w:hAnsiTheme="minorHAnsi" w:cs="Arial"/>
          <w:sz w:val="22"/>
          <w:szCs w:val="22"/>
        </w:rPr>
        <w:t xml:space="preserve"> prowadzące</w:t>
      </w:r>
      <w:r w:rsidR="003853A7" w:rsidRPr="006109B3">
        <w:rPr>
          <w:rFonts w:asciiTheme="minorHAnsi" w:hAnsiTheme="minorHAnsi" w:cs="Arial"/>
          <w:sz w:val="22"/>
          <w:szCs w:val="22"/>
        </w:rPr>
        <w:t>j</w:t>
      </w:r>
      <w:r w:rsidRPr="006109B3">
        <w:rPr>
          <w:rFonts w:asciiTheme="minorHAnsi" w:hAnsiTheme="minorHAnsi" w:cs="Arial"/>
          <w:sz w:val="22"/>
          <w:szCs w:val="22"/>
        </w:rPr>
        <w:t xml:space="preserve"> do izolacji poszczególnych populacji. Zapobieganiu wchodzenia zwierząt na jezdnie oraz kierowaniu ich </w:t>
      </w:r>
      <w:r w:rsidR="003853A7" w:rsidRPr="006109B3">
        <w:rPr>
          <w:rFonts w:asciiTheme="minorHAnsi" w:hAnsiTheme="minorHAnsi" w:cs="Arial"/>
          <w:sz w:val="22"/>
          <w:szCs w:val="22"/>
        </w:rPr>
        <w:t>w stronę specjalnych</w:t>
      </w:r>
      <w:r w:rsidRPr="006109B3">
        <w:rPr>
          <w:rFonts w:asciiTheme="minorHAnsi" w:hAnsiTheme="minorHAnsi" w:cs="Arial"/>
          <w:sz w:val="22"/>
          <w:szCs w:val="22"/>
        </w:rPr>
        <w:t xml:space="preserve"> przejś</w:t>
      </w:r>
      <w:r w:rsidR="003853A7" w:rsidRPr="006109B3">
        <w:rPr>
          <w:rFonts w:asciiTheme="minorHAnsi" w:hAnsiTheme="minorHAnsi" w:cs="Arial"/>
          <w:sz w:val="22"/>
          <w:szCs w:val="22"/>
        </w:rPr>
        <w:t>ć</w:t>
      </w:r>
      <w:r w:rsidRPr="006109B3">
        <w:rPr>
          <w:rFonts w:asciiTheme="minorHAnsi" w:hAnsiTheme="minorHAnsi" w:cs="Arial"/>
          <w:sz w:val="22"/>
          <w:szCs w:val="22"/>
        </w:rPr>
        <w:t xml:space="preserve"> </w:t>
      </w:r>
      <w:r w:rsidR="003853A7" w:rsidRPr="006109B3">
        <w:rPr>
          <w:rFonts w:asciiTheme="minorHAnsi" w:hAnsiTheme="minorHAnsi" w:cs="Arial"/>
          <w:sz w:val="22"/>
          <w:szCs w:val="22"/>
        </w:rPr>
        <w:t>(</w:t>
      </w:r>
      <w:r w:rsidR="003853A7" w:rsidRPr="006109B3">
        <w:rPr>
          <w:rFonts w:asciiTheme="minorHAnsi" w:eastAsia="Calibri" w:hAnsiTheme="minorHAnsi" w:cs="Arial"/>
          <w:sz w:val="22"/>
          <w:szCs w:val="22"/>
        </w:rPr>
        <w:t xml:space="preserve">konstrukcje umożliwiające bezkolizyjne przemieszczanie się zwierząt w poprzek drogi) </w:t>
      </w:r>
      <w:r w:rsidRPr="006109B3">
        <w:rPr>
          <w:rFonts w:asciiTheme="minorHAnsi" w:hAnsiTheme="minorHAnsi" w:cs="Arial"/>
          <w:sz w:val="22"/>
          <w:szCs w:val="22"/>
        </w:rPr>
        <w:t xml:space="preserve">służą </w:t>
      </w:r>
      <w:r w:rsidR="003853A7" w:rsidRPr="006109B3">
        <w:rPr>
          <w:rFonts w:asciiTheme="minorHAnsi" w:hAnsiTheme="minorHAnsi" w:cs="Arial"/>
          <w:sz w:val="22"/>
          <w:szCs w:val="22"/>
        </w:rPr>
        <w:t>o</w:t>
      </w:r>
      <w:r w:rsidRPr="006109B3">
        <w:rPr>
          <w:rFonts w:asciiTheme="minorHAnsi" w:hAnsiTheme="minorHAnsi" w:cs="Arial"/>
          <w:sz w:val="22"/>
          <w:szCs w:val="22"/>
        </w:rPr>
        <w:t>grodzenia ochronne (siatka o odpowiedniej wielkości oczek, płotki dla płazów). Dla zachowania populacji zwierząt i utrzymania wymiany genetycznej ważna jest też budowa przejść i przepustów dla zwierząt oraz przepławek dla ryb. Przejścia, pozwalające na swobodny ruch dzikich zwierząt w poprzek drogi, dotyczą niemal wszystkich tras (m.in.</w:t>
      </w:r>
      <w:r w:rsidR="00D43E10" w:rsidRPr="006109B3">
        <w:rPr>
          <w:rFonts w:asciiTheme="minorHAnsi" w:hAnsiTheme="minorHAnsi" w:cs="Arial"/>
          <w:sz w:val="22"/>
          <w:szCs w:val="22"/>
        </w:rPr>
        <w:t xml:space="preserve"> inwestycji</w:t>
      </w:r>
      <w:r w:rsidRPr="006109B3">
        <w:rPr>
          <w:rFonts w:asciiTheme="minorHAnsi" w:hAnsiTheme="minorHAnsi" w:cs="Arial"/>
          <w:sz w:val="22"/>
          <w:szCs w:val="22"/>
        </w:rPr>
        <w:t xml:space="preserve">: B.1, B.3, B.4, B.5, B.7, B.11, B.12, B.13, B.14, D.12, D.13, D.15, E.1, E.9, </w:t>
      </w:r>
      <w:r w:rsidR="00B571E6" w:rsidRPr="006109B3">
        <w:rPr>
          <w:rFonts w:asciiTheme="minorHAnsi" w:hAnsiTheme="minorHAnsi" w:cs="Arial"/>
          <w:sz w:val="22"/>
          <w:szCs w:val="22"/>
        </w:rPr>
        <w:t xml:space="preserve">E.13, </w:t>
      </w:r>
      <w:r w:rsidRPr="006109B3">
        <w:rPr>
          <w:rFonts w:asciiTheme="minorHAnsi" w:hAnsiTheme="minorHAnsi" w:cs="Arial"/>
          <w:sz w:val="22"/>
          <w:szCs w:val="22"/>
        </w:rPr>
        <w:t xml:space="preserve">E.16, H.2, H.3, H.4, H.13). Działaniami wspomagającymi efektywne wykorzystanie przejść dla zwierząt jest wprowadzanie zieleni naprowadzającej (drzewa i krzewy zwężające się w kierunku przejścia), a także zastosowanie odpowiedniego oświetlenia kierunkowego. Dobrze zlokalizowane i wykonane przejścia dla zwierząt umożliwiają wykorzystywanie siedlisk rozciętych szlakiem komunikacyjnym przez lokalne populacje oraz przemieszczanie się osobników migrujących na dalekie odległości. Dla zabezpieczenia płazów, gadów i małych ssaków przed wchodzeniem na jezdnie, na odcinkach gdzie ustawiono ekrany akustyczne, ważne jest szczelne posadowienie tych elementów (bez szczelin przy gruncie). </w:t>
      </w:r>
    </w:p>
    <w:p w:rsidR="00F35334" w:rsidRPr="006109B3" w:rsidRDefault="00B571E6" w:rsidP="00200CA5">
      <w:pPr>
        <w:pStyle w:val="Default"/>
        <w:spacing w:line="276" w:lineRule="auto"/>
        <w:ind w:firstLine="426"/>
        <w:rPr>
          <w:rFonts w:asciiTheme="minorHAnsi" w:hAnsiTheme="minorHAnsi" w:cs="Arial"/>
          <w:color w:val="auto"/>
          <w:sz w:val="22"/>
          <w:szCs w:val="22"/>
        </w:rPr>
      </w:pPr>
      <w:r w:rsidRPr="006109B3">
        <w:rPr>
          <w:rFonts w:asciiTheme="minorHAnsi" w:hAnsiTheme="minorHAnsi" w:cs="Arial"/>
          <w:color w:val="auto"/>
          <w:sz w:val="22"/>
          <w:szCs w:val="22"/>
        </w:rPr>
        <w:lastRenderedPageBreak/>
        <w:t>Do innych</w:t>
      </w:r>
      <w:r w:rsidR="00F35334" w:rsidRPr="006109B3">
        <w:rPr>
          <w:rFonts w:asciiTheme="minorHAnsi" w:hAnsiTheme="minorHAnsi" w:cs="Arial"/>
          <w:color w:val="auto"/>
          <w:sz w:val="22"/>
          <w:szCs w:val="22"/>
        </w:rPr>
        <w:t xml:space="preserve"> sposob</w:t>
      </w:r>
      <w:r w:rsidRPr="006109B3">
        <w:rPr>
          <w:rFonts w:asciiTheme="minorHAnsi" w:hAnsiTheme="minorHAnsi" w:cs="Arial"/>
          <w:color w:val="auto"/>
          <w:sz w:val="22"/>
          <w:szCs w:val="22"/>
        </w:rPr>
        <w:t>ów</w:t>
      </w:r>
      <w:r w:rsidR="00F35334" w:rsidRPr="006109B3">
        <w:rPr>
          <w:rFonts w:asciiTheme="minorHAnsi" w:hAnsiTheme="minorHAnsi" w:cs="Arial"/>
          <w:color w:val="auto"/>
          <w:sz w:val="22"/>
          <w:szCs w:val="22"/>
        </w:rPr>
        <w:t xml:space="preserve"> minimalizując</w:t>
      </w:r>
      <w:r w:rsidRPr="006109B3">
        <w:rPr>
          <w:rFonts w:asciiTheme="minorHAnsi" w:hAnsiTheme="minorHAnsi" w:cs="Arial"/>
          <w:color w:val="auto"/>
          <w:sz w:val="22"/>
          <w:szCs w:val="22"/>
        </w:rPr>
        <w:t>ych</w:t>
      </w:r>
      <w:r w:rsidR="00F35334" w:rsidRPr="006109B3">
        <w:rPr>
          <w:rFonts w:asciiTheme="minorHAnsi" w:hAnsiTheme="minorHAnsi" w:cs="Arial"/>
          <w:color w:val="auto"/>
          <w:sz w:val="22"/>
          <w:szCs w:val="22"/>
        </w:rPr>
        <w:t xml:space="preserve"> skutki realizacji dr</w:t>
      </w:r>
      <w:r w:rsidRPr="006109B3">
        <w:rPr>
          <w:rFonts w:asciiTheme="minorHAnsi" w:hAnsiTheme="minorHAnsi" w:cs="Arial"/>
          <w:color w:val="auto"/>
          <w:sz w:val="22"/>
          <w:szCs w:val="22"/>
        </w:rPr>
        <w:t>o</w:t>
      </w:r>
      <w:r w:rsidR="00F35334" w:rsidRPr="006109B3">
        <w:rPr>
          <w:rFonts w:asciiTheme="minorHAnsi" w:hAnsiTheme="minorHAnsi" w:cs="Arial"/>
          <w:color w:val="auto"/>
          <w:sz w:val="22"/>
          <w:szCs w:val="22"/>
        </w:rPr>
        <w:t>g</w:t>
      </w:r>
      <w:r w:rsidRPr="006109B3">
        <w:rPr>
          <w:rFonts w:asciiTheme="minorHAnsi" w:hAnsiTheme="minorHAnsi" w:cs="Arial"/>
          <w:color w:val="auto"/>
          <w:sz w:val="22"/>
          <w:szCs w:val="22"/>
        </w:rPr>
        <w:t>owych szlaków komunikacyjnych</w:t>
      </w:r>
      <w:r w:rsidR="00F35334" w:rsidRPr="006109B3">
        <w:rPr>
          <w:rFonts w:asciiTheme="minorHAnsi" w:hAnsiTheme="minorHAnsi" w:cs="Arial"/>
          <w:color w:val="auto"/>
          <w:sz w:val="22"/>
          <w:szCs w:val="22"/>
        </w:rPr>
        <w:t xml:space="preserve"> dla świata fauny</w:t>
      </w:r>
      <w:r w:rsidRPr="006109B3">
        <w:rPr>
          <w:rFonts w:asciiTheme="minorHAnsi" w:hAnsiTheme="minorHAnsi" w:cs="Arial"/>
          <w:color w:val="auto"/>
          <w:sz w:val="22"/>
          <w:szCs w:val="22"/>
        </w:rPr>
        <w:t xml:space="preserve"> należy</w:t>
      </w:r>
      <w:r w:rsidR="00F35334" w:rsidRPr="006109B3">
        <w:rPr>
          <w:rFonts w:asciiTheme="minorHAnsi" w:hAnsiTheme="minorHAnsi" w:cs="Arial"/>
          <w:color w:val="auto"/>
          <w:sz w:val="22"/>
          <w:szCs w:val="22"/>
        </w:rPr>
        <w:t xml:space="preserve"> stosowanie rozwiązań miejscowo odstraszających zwierzęta</w:t>
      </w:r>
      <w:r w:rsidRPr="006109B3">
        <w:rPr>
          <w:rFonts w:asciiTheme="minorHAnsi" w:hAnsiTheme="minorHAnsi" w:cs="Arial"/>
          <w:color w:val="auto"/>
          <w:sz w:val="22"/>
          <w:szCs w:val="22"/>
        </w:rPr>
        <w:t xml:space="preserve"> oraz </w:t>
      </w:r>
      <w:r w:rsidR="00F35334" w:rsidRPr="006109B3">
        <w:rPr>
          <w:rFonts w:asciiTheme="minorHAnsi" w:hAnsiTheme="minorHAnsi" w:cs="Arial"/>
          <w:color w:val="auto"/>
          <w:sz w:val="22"/>
          <w:szCs w:val="22"/>
        </w:rPr>
        <w:t>odpowiedni</w:t>
      </w:r>
      <w:r w:rsidRPr="006109B3">
        <w:rPr>
          <w:rFonts w:asciiTheme="minorHAnsi" w:hAnsiTheme="minorHAnsi" w:cs="Arial"/>
          <w:color w:val="auto"/>
          <w:sz w:val="22"/>
          <w:szCs w:val="22"/>
        </w:rPr>
        <w:t>ch oznaczeń</w:t>
      </w:r>
      <w:r w:rsidR="00F35334" w:rsidRPr="006109B3">
        <w:rPr>
          <w:rFonts w:asciiTheme="minorHAnsi" w:hAnsiTheme="minorHAnsi" w:cs="Arial"/>
          <w:color w:val="auto"/>
          <w:sz w:val="22"/>
          <w:szCs w:val="22"/>
        </w:rPr>
        <w:t xml:space="preserve"> drogow</w:t>
      </w:r>
      <w:r w:rsidRPr="006109B3">
        <w:rPr>
          <w:rFonts w:asciiTheme="minorHAnsi" w:hAnsiTheme="minorHAnsi" w:cs="Arial"/>
          <w:color w:val="auto"/>
          <w:sz w:val="22"/>
          <w:szCs w:val="22"/>
        </w:rPr>
        <w:t>ych</w:t>
      </w:r>
      <w:r w:rsidR="00F35334" w:rsidRPr="006109B3">
        <w:rPr>
          <w:rFonts w:asciiTheme="minorHAnsi" w:hAnsiTheme="minorHAnsi" w:cs="Arial"/>
          <w:color w:val="auto"/>
          <w:sz w:val="22"/>
          <w:szCs w:val="22"/>
        </w:rPr>
        <w:t xml:space="preserve"> czy ograniczeni</w:t>
      </w:r>
      <w:r w:rsidRPr="006109B3">
        <w:rPr>
          <w:rFonts w:asciiTheme="minorHAnsi" w:hAnsiTheme="minorHAnsi" w:cs="Arial"/>
          <w:color w:val="auto"/>
          <w:sz w:val="22"/>
          <w:szCs w:val="22"/>
        </w:rPr>
        <w:t>e</w:t>
      </w:r>
      <w:r w:rsidR="00F35334" w:rsidRPr="006109B3">
        <w:rPr>
          <w:rFonts w:asciiTheme="minorHAnsi" w:hAnsiTheme="minorHAnsi" w:cs="Arial"/>
          <w:color w:val="auto"/>
          <w:sz w:val="22"/>
          <w:szCs w:val="22"/>
        </w:rPr>
        <w:t xml:space="preserve"> prędkości jazdy. Należy przy tym zwrócić uwagę na dostosowanie terminu oraz pory prowadzenia prac do wymagań ekologicznych gatunków występujących na terenie objętym inwestycją. Przy realizacji tras przecinających </w:t>
      </w:r>
      <w:r w:rsidRPr="006109B3">
        <w:rPr>
          <w:rFonts w:asciiTheme="minorHAnsi" w:hAnsiTheme="minorHAnsi" w:cs="Arial"/>
          <w:color w:val="auto"/>
          <w:sz w:val="22"/>
          <w:szCs w:val="22"/>
        </w:rPr>
        <w:t>obszary</w:t>
      </w:r>
      <w:r w:rsidR="00F35334" w:rsidRPr="006109B3">
        <w:rPr>
          <w:rFonts w:asciiTheme="minorHAnsi" w:hAnsiTheme="minorHAnsi" w:cs="Arial"/>
          <w:color w:val="auto"/>
          <w:sz w:val="22"/>
          <w:szCs w:val="22"/>
        </w:rPr>
        <w:t xml:space="preserve"> Natura 2000</w:t>
      </w:r>
      <w:r w:rsidRPr="006109B3">
        <w:rPr>
          <w:rFonts w:asciiTheme="minorHAnsi" w:hAnsiTheme="minorHAnsi" w:cs="Arial"/>
          <w:color w:val="auto"/>
          <w:sz w:val="22"/>
          <w:szCs w:val="22"/>
        </w:rPr>
        <w:t>,</w:t>
      </w:r>
      <w:r w:rsidR="00F35334" w:rsidRPr="006109B3">
        <w:rPr>
          <w:rFonts w:asciiTheme="minorHAnsi" w:hAnsiTheme="minorHAnsi" w:cs="Arial"/>
          <w:color w:val="auto"/>
          <w:sz w:val="22"/>
          <w:szCs w:val="22"/>
        </w:rPr>
        <w:t xml:space="preserve"> w tym: Doliny Środkowej Wisły</w:t>
      </w:r>
      <w:r w:rsidRPr="006109B3">
        <w:rPr>
          <w:rFonts w:asciiTheme="minorHAnsi" w:hAnsiTheme="minorHAnsi" w:cs="Arial"/>
          <w:color w:val="auto"/>
          <w:sz w:val="22"/>
          <w:szCs w:val="22"/>
        </w:rPr>
        <w:t xml:space="preserve"> (</w:t>
      </w:r>
      <w:r w:rsidR="00F35334" w:rsidRPr="006109B3">
        <w:rPr>
          <w:rFonts w:asciiTheme="minorHAnsi" w:hAnsiTheme="minorHAnsi" w:cs="Arial"/>
          <w:color w:val="auto"/>
          <w:sz w:val="22"/>
          <w:szCs w:val="22"/>
        </w:rPr>
        <w:t>B.4, H.4, E.13</w:t>
      </w:r>
      <w:r w:rsidRPr="006109B3">
        <w:rPr>
          <w:rFonts w:asciiTheme="minorHAnsi" w:hAnsiTheme="minorHAnsi" w:cs="Arial"/>
          <w:color w:val="auto"/>
          <w:sz w:val="22"/>
          <w:szCs w:val="22"/>
        </w:rPr>
        <w:t>,</w:t>
      </w:r>
      <w:r w:rsidR="00F35334" w:rsidRPr="006109B3">
        <w:rPr>
          <w:rFonts w:asciiTheme="minorHAnsi" w:hAnsiTheme="minorHAnsi" w:cs="Arial"/>
          <w:color w:val="auto"/>
          <w:sz w:val="22"/>
          <w:szCs w:val="22"/>
        </w:rPr>
        <w:t xml:space="preserve"> F.8, H.2, H.13, A.9, A.13</w:t>
      </w:r>
      <w:r w:rsidRPr="006109B3">
        <w:rPr>
          <w:rFonts w:asciiTheme="minorHAnsi" w:hAnsiTheme="minorHAnsi" w:cs="Arial"/>
          <w:color w:val="auto"/>
          <w:sz w:val="22"/>
          <w:szCs w:val="22"/>
        </w:rPr>
        <w:t>)</w:t>
      </w:r>
      <w:r w:rsidR="00F35334" w:rsidRPr="006109B3">
        <w:rPr>
          <w:rFonts w:asciiTheme="minorHAnsi" w:hAnsiTheme="minorHAnsi" w:cs="Arial"/>
          <w:color w:val="auto"/>
          <w:sz w:val="22"/>
          <w:szCs w:val="22"/>
        </w:rPr>
        <w:t>, Puszczy Białej (B.5</w:t>
      </w:r>
      <w:r w:rsidRPr="006109B3">
        <w:rPr>
          <w:rFonts w:asciiTheme="minorHAnsi" w:hAnsiTheme="minorHAnsi" w:cs="Arial"/>
          <w:color w:val="auto"/>
          <w:sz w:val="22"/>
          <w:szCs w:val="22"/>
        </w:rPr>
        <w:t xml:space="preserve">, </w:t>
      </w:r>
      <w:r w:rsidR="00F35334" w:rsidRPr="006109B3">
        <w:rPr>
          <w:rFonts w:asciiTheme="minorHAnsi" w:hAnsiTheme="minorHAnsi" w:cs="Arial"/>
          <w:color w:val="auto"/>
          <w:sz w:val="22"/>
          <w:szCs w:val="22"/>
        </w:rPr>
        <w:t>D.15), Doliny Dolnego Bugu i Ostoi Nadbużańskiej (B.11,</w:t>
      </w:r>
      <w:r w:rsidRPr="006109B3">
        <w:rPr>
          <w:rFonts w:asciiTheme="minorHAnsi" w:hAnsiTheme="minorHAnsi" w:cs="Arial"/>
          <w:color w:val="auto"/>
          <w:sz w:val="22"/>
          <w:szCs w:val="22"/>
        </w:rPr>
        <w:t xml:space="preserve"> </w:t>
      </w:r>
      <w:r w:rsidR="00F35334" w:rsidRPr="006109B3">
        <w:rPr>
          <w:rFonts w:asciiTheme="minorHAnsi" w:hAnsiTheme="minorHAnsi" w:cs="Arial"/>
          <w:color w:val="auto"/>
          <w:sz w:val="22"/>
          <w:szCs w:val="22"/>
        </w:rPr>
        <w:t>D.15</w:t>
      </w:r>
      <w:r w:rsidRPr="006109B3">
        <w:rPr>
          <w:rFonts w:asciiTheme="minorHAnsi" w:hAnsiTheme="minorHAnsi" w:cs="Arial"/>
          <w:color w:val="auto"/>
          <w:sz w:val="22"/>
          <w:szCs w:val="22"/>
        </w:rPr>
        <w:t xml:space="preserve">, </w:t>
      </w:r>
      <w:r w:rsidR="00F35334" w:rsidRPr="006109B3">
        <w:rPr>
          <w:rFonts w:asciiTheme="minorHAnsi" w:hAnsiTheme="minorHAnsi" w:cs="Arial"/>
          <w:color w:val="auto"/>
          <w:sz w:val="22"/>
          <w:szCs w:val="22"/>
        </w:rPr>
        <w:t>H.3), Dolin</w:t>
      </w:r>
      <w:r w:rsidRPr="006109B3">
        <w:rPr>
          <w:rFonts w:asciiTheme="minorHAnsi" w:hAnsiTheme="minorHAnsi" w:cs="Arial"/>
          <w:color w:val="auto"/>
          <w:sz w:val="22"/>
          <w:szCs w:val="22"/>
        </w:rPr>
        <w:t>y</w:t>
      </w:r>
      <w:r w:rsidR="00F35334" w:rsidRPr="006109B3">
        <w:rPr>
          <w:rFonts w:asciiTheme="minorHAnsi" w:hAnsiTheme="minorHAnsi" w:cs="Arial"/>
          <w:color w:val="auto"/>
          <w:sz w:val="22"/>
          <w:szCs w:val="22"/>
        </w:rPr>
        <w:t xml:space="preserve"> Dolnej Narwi (D.13</w:t>
      </w:r>
      <w:r w:rsidRPr="006109B3">
        <w:rPr>
          <w:rFonts w:asciiTheme="minorHAnsi" w:hAnsiTheme="minorHAnsi" w:cs="Arial"/>
          <w:color w:val="auto"/>
          <w:sz w:val="22"/>
          <w:szCs w:val="22"/>
        </w:rPr>
        <w:t xml:space="preserve">, </w:t>
      </w:r>
      <w:r w:rsidR="00F35334" w:rsidRPr="006109B3">
        <w:rPr>
          <w:rFonts w:asciiTheme="minorHAnsi" w:hAnsiTheme="minorHAnsi" w:cs="Arial"/>
          <w:color w:val="auto"/>
          <w:sz w:val="22"/>
          <w:szCs w:val="22"/>
        </w:rPr>
        <w:t>B.7), Doliny Kostrzynia (B14), Doliny Dolnej Pilicy (A.2), Doliny Środkowego Świdra (A.6), Doliny Liwca i Ostoi Nadliwieckiej (A.8</w:t>
      </w:r>
      <w:r w:rsidRPr="006109B3">
        <w:rPr>
          <w:rFonts w:asciiTheme="minorHAnsi" w:hAnsiTheme="minorHAnsi" w:cs="Arial"/>
          <w:color w:val="auto"/>
          <w:sz w:val="22"/>
          <w:szCs w:val="22"/>
        </w:rPr>
        <w:t xml:space="preserve">, </w:t>
      </w:r>
      <w:r w:rsidR="00F35334" w:rsidRPr="006109B3">
        <w:rPr>
          <w:rFonts w:asciiTheme="minorHAnsi" w:hAnsiTheme="minorHAnsi" w:cs="Arial"/>
          <w:color w:val="auto"/>
          <w:sz w:val="22"/>
          <w:szCs w:val="22"/>
        </w:rPr>
        <w:t>G5), Uroczyska Łąckie (D.12), Ostoi Bagno Całowanie (A.13), Doliny Omulwi i Płodownicy i Zachodniokurpiowskich Borów Sasankowych (D.13), Kampinoskiej Doliny Wisły (H.2), Wydm Lucynowsko -</w:t>
      </w:r>
      <w:r w:rsidRPr="006109B3">
        <w:rPr>
          <w:rFonts w:asciiTheme="minorHAnsi" w:hAnsiTheme="minorHAnsi" w:cs="Arial"/>
          <w:color w:val="auto"/>
          <w:sz w:val="22"/>
          <w:szCs w:val="22"/>
        </w:rPr>
        <w:t xml:space="preserve"> </w:t>
      </w:r>
      <w:r w:rsidR="00F35334" w:rsidRPr="006109B3">
        <w:rPr>
          <w:rFonts w:asciiTheme="minorHAnsi" w:hAnsiTheme="minorHAnsi" w:cs="Arial"/>
          <w:color w:val="auto"/>
          <w:sz w:val="22"/>
          <w:szCs w:val="22"/>
        </w:rPr>
        <w:t>Mostowiecki</w:t>
      </w:r>
      <w:r w:rsidRPr="006109B3">
        <w:rPr>
          <w:rFonts w:asciiTheme="minorHAnsi" w:hAnsiTheme="minorHAnsi" w:cs="Arial"/>
          <w:color w:val="auto"/>
          <w:sz w:val="22"/>
          <w:szCs w:val="22"/>
        </w:rPr>
        <w:t>ch</w:t>
      </w:r>
      <w:r w:rsidR="00F35334" w:rsidRPr="006109B3">
        <w:rPr>
          <w:rFonts w:asciiTheme="minorHAnsi" w:hAnsiTheme="minorHAnsi" w:cs="Arial"/>
          <w:color w:val="auto"/>
          <w:sz w:val="22"/>
          <w:szCs w:val="22"/>
        </w:rPr>
        <w:t xml:space="preserve"> (D.15), należy uwzględnić okresy ochronne rozrodu zwierząt czy lęgu ptaków. Na etapie eksploatacji inwestycji zlokalizowanych na obszarach objętych ochroną prawną, zgodnie z ustawą o ochronie przyrody (wskazanych w </w:t>
      </w:r>
      <w:r w:rsidRPr="006109B3">
        <w:rPr>
          <w:rFonts w:asciiTheme="minorHAnsi" w:hAnsiTheme="minorHAnsi" w:cs="Arial"/>
          <w:color w:val="auto"/>
          <w:sz w:val="22"/>
          <w:szCs w:val="22"/>
        </w:rPr>
        <w:t>t</w:t>
      </w:r>
      <w:r w:rsidR="00F35334" w:rsidRPr="006109B3">
        <w:rPr>
          <w:rFonts w:asciiTheme="minorHAnsi" w:hAnsiTheme="minorHAnsi" w:cs="Arial"/>
          <w:color w:val="auto"/>
          <w:sz w:val="22"/>
          <w:szCs w:val="22"/>
        </w:rPr>
        <w:t>abeli 5</w:t>
      </w:r>
      <w:r w:rsidRPr="006109B3">
        <w:rPr>
          <w:rFonts w:asciiTheme="minorHAnsi" w:hAnsiTheme="minorHAnsi" w:cs="Arial"/>
          <w:color w:val="auto"/>
          <w:sz w:val="22"/>
          <w:szCs w:val="22"/>
        </w:rPr>
        <w:t xml:space="preserve"> w</w:t>
      </w:r>
      <w:r w:rsidR="00F35334"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pkt </w:t>
      </w:r>
      <w:r w:rsidR="00F35334" w:rsidRPr="006109B3">
        <w:rPr>
          <w:rFonts w:asciiTheme="minorHAnsi" w:hAnsiTheme="minorHAnsi" w:cs="Arial"/>
          <w:color w:val="auto"/>
          <w:sz w:val="22"/>
          <w:szCs w:val="22"/>
        </w:rPr>
        <w:t>5</w:t>
      </w:r>
      <w:r w:rsidRPr="006109B3">
        <w:rPr>
          <w:rFonts w:asciiTheme="minorHAnsi" w:hAnsiTheme="minorHAnsi" w:cs="Arial"/>
          <w:color w:val="auto"/>
          <w:sz w:val="22"/>
          <w:szCs w:val="22"/>
        </w:rPr>
        <w:t xml:space="preserve"> Prognozy</w:t>
      </w:r>
      <w:r w:rsidR="00F35334" w:rsidRPr="006109B3">
        <w:rPr>
          <w:rFonts w:asciiTheme="minorHAnsi" w:hAnsiTheme="minorHAnsi" w:cs="Arial"/>
          <w:color w:val="auto"/>
          <w:sz w:val="22"/>
          <w:szCs w:val="22"/>
        </w:rPr>
        <w:t>), w miejscach dolin rzek czy terenów leśnych, wskazany byłby ponadto nadzór przyrodniczy, który na bieżąco reag</w:t>
      </w:r>
      <w:r w:rsidRPr="006109B3">
        <w:rPr>
          <w:rFonts w:asciiTheme="minorHAnsi" w:hAnsiTheme="minorHAnsi" w:cs="Arial"/>
          <w:color w:val="auto"/>
          <w:sz w:val="22"/>
          <w:szCs w:val="22"/>
        </w:rPr>
        <w:t>owałby</w:t>
      </w:r>
      <w:r w:rsidR="00F35334" w:rsidRPr="006109B3">
        <w:rPr>
          <w:rFonts w:asciiTheme="minorHAnsi" w:hAnsiTheme="minorHAnsi" w:cs="Arial"/>
          <w:color w:val="auto"/>
          <w:sz w:val="22"/>
          <w:szCs w:val="22"/>
        </w:rPr>
        <w:t xml:space="preserve"> na możliwe zagrożenia dla świata zwierząt.</w:t>
      </w:r>
    </w:p>
    <w:p w:rsidR="00F35334" w:rsidRPr="006109B3" w:rsidRDefault="00F35334" w:rsidP="00200CA5">
      <w:pPr>
        <w:pStyle w:val="Default"/>
        <w:spacing w:line="276" w:lineRule="auto"/>
        <w:ind w:firstLine="426"/>
        <w:rPr>
          <w:rFonts w:asciiTheme="minorHAnsi" w:hAnsiTheme="minorHAnsi" w:cs="Arial"/>
          <w:color w:val="auto"/>
          <w:sz w:val="22"/>
          <w:szCs w:val="22"/>
        </w:rPr>
      </w:pPr>
      <w:r w:rsidRPr="006109B3">
        <w:rPr>
          <w:rFonts w:asciiTheme="minorHAnsi" w:hAnsiTheme="minorHAnsi" w:cs="Arial"/>
          <w:color w:val="auto"/>
          <w:sz w:val="22"/>
          <w:szCs w:val="22"/>
        </w:rPr>
        <w:t xml:space="preserve">Ważnym aspektem, szczególnie na obszarach wrażliwych, ale również </w:t>
      </w:r>
      <w:r w:rsidR="00CF5988" w:rsidRPr="006109B3">
        <w:rPr>
          <w:rFonts w:asciiTheme="minorHAnsi" w:hAnsiTheme="minorHAnsi" w:cs="Arial"/>
          <w:color w:val="auto"/>
          <w:sz w:val="22"/>
          <w:szCs w:val="22"/>
        </w:rPr>
        <w:t>na</w:t>
      </w:r>
      <w:r w:rsidR="00DB0A4B" w:rsidRPr="006109B3">
        <w:rPr>
          <w:rFonts w:asciiTheme="minorHAnsi" w:hAnsiTheme="minorHAnsi" w:cs="Arial"/>
          <w:color w:val="auto"/>
          <w:sz w:val="22"/>
          <w:szCs w:val="22"/>
        </w:rPr>
        <w:t xml:space="preserve"> pozostałych obszarach</w:t>
      </w:r>
      <w:r w:rsidRPr="006109B3">
        <w:rPr>
          <w:rFonts w:asciiTheme="minorHAnsi" w:hAnsiTheme="minorHAnsi" w:cs="Arial"/>
          <w:color w:val="auto"/>
          <w:sz w:val="22"/>
          <w:szCs w:val="22"/>
        </w:rPr>
        <w:t xml:space="preserve">, jest zapobieganie zanieczyszczeniu środowiska, które może oddziaływać zarówno na środowisko </w:t>
      </w:r>
      <w:r w:rsidRPr="006109B3">
        <w:rPr>
          <w:rFonts w:asciiTheme="minorHAnsi" w:hAnsiTheme="minorHAnsi" w:cs="Arial"/>
          <w:b/>
          <w:color w:val="auto"/>
          <w:sz w:val="22"/>
          <w:szCs w:val="22"/>
        </w:rPr>
        <w:t>gruntowo-wodne</w:t>
      </w:r>
      <w:r w:rsidRPr="006109B3">
        <w:rPr>
          <w:rFonts w:asciiTheme="minorHAnsi" w:hAnsiTheme="minorHAnsi" w:cs="Arial"/>
          <w:color w:val="auto"/>
          <w:sz w:val="22"/>
          <w:szCs w:val="22"/>
        </w:rPr>
        <w:t xml:space="preserve">, </w:t>
      </w:r>
      <w:r w:rsidRPr="006109B3">
        <w:rPr>
          <w:rFonts w:asciiTheme="minorHAnsi" w:hAnsiTheme="minorHAnsi" w:cs="Arial"/>
          <w:b/>
          <w:color w:val="auto"/>
          <w:sz w:val="22"/>
          <w:szCs w:val="22"/>
        </w:rPr>
        <w:t>powietrze atmosferyczne</w:t>
      </w:r>
      <w:r w:rsidRPr="006109B3">
        <w:rPr>
          <w:rFonts w:asciiTheme="minorHAnsi" w:hAnsiTheme="minorHAnsi" w:cs="Arial"/>
          <w:color w:val="auto"/>
          <w:sz w:val="22"/>
          <w:szCs w:val="22"/>
        </w:rPr>
        <w:t xml:space="preserve">, </w:t>
      </w:r>
      <w:r w:rsidRPr="006109B3">
        <w:rPr>
          <w:rFonts w:asciiTheme="minorHAnsi" w:hAnsiTheme="minorHAnsi" w:cs="Arial"/>
          <w:b/>
          <w:color w:val="auto"/>
          <w:sz w:val="22"/>
          <w:szCs w:val="22"/>
        </w:rPr>
        <w:t>faunę i florę</w:t>
      </w:r>
      <w:r w:rsidRPr="006109B3">
        <w:rPr>
          <w:rFonts w:asciiTheme="minorHAnsi" w:hAnsiTheme="minorHAnsi" w:cs="Arial"/>
          <w:color w:val="auto"/>
          <w:sz w:val="22"/>
          <w:szCs w:val="22"/>
        </w:rPr>
        <w:t xml:space="preserve">. W ramach zabiegów chroniących jakość </w:t>
      </w:r>
      <w:r w:rsidR="00CF5988" w:rsidRPr="006109B3">
        <w:rPr>
          <w:rFonts w:asciiTheme="minorHAnsi" w:hAnsiTheme="minorHAnsi" w:cs="Arial"/>
          <w:color w:val="auto"/>
          <w:sz w:val="22"/>
          <w:szCs w:val="22"/>
        </w:rPr>
        <w:t xml:space="preserve">poszczególnych </w:t>
      </w:r>
      <w:r w:rsidRPr="006109B3">
        <w:rPr>
          <w:rFonts w:asciiTheme="minorHAnsi" w:hAnsiTheme="minorHAnsi" w:cs="Arial"/>
          <w:color w:val="auto"/>
          <w:sz w:val="22"/>
          <w:szCs w:val="22"/>
        </w:rPr>
        <w:t xml:space="preserve">komponentów środowiska wskazane jest ograniczenie zanieczyszczeń powstających na skutek prac i </w:t>
      </w:r>
      <w:r w:rsidR="00CF5988" w:rsidRPr="006109B3">
        <w:rPr>
          <w:rFonts w:asciiTheme="minorHAnsi" w:hAnsiTheme="minorHAnsi" w:cs="Arial"/>
          <w:color w:val="auto"/>
          <w:sz w:val="22"/>
          <w:szCs w:val="22"/>
        </w:rPr>
        <w:t>na</w:t>
      </w:r>
      <w:r w:rsidRPr="006109B3">
        <w:rPr>
          <w:rFonts w:asciiTheme="minorHAnsi" w:hAnsiTheme="minorHAnsi" w:cs="Arial"/>
          <w:color w:val="auto"/>
          <w:sz w:val="22"/>
          <w:szCs w:val="22"/>
        </w:rPr>
        <w:t xml:space="preserve"> placu budowy oraz stosowanie odpowiednich urządzeń ochrony środowiska, metod prowadzenia prac budowlanych oraz nowoczesnych technologii. </w:t>
      </w:r>
      <w:r w:rsidR="00226CA4" w:rsidRPr="006109B3">
        <w:rPr>
          <w:rFonts w:asciiTheme="minorHAnsi" w:hAnsiTheme="minorHAnsi" w:cs="Arial"/>
          <w:color w:val="auto"/>
          <w:sz w:val="22"/>
          <w:szCs w:val="22"/>
        </w:rPr>
        <w:t>Celowe jest</w:t>
      </w:r>
      <w:r w:rsidR="00291B87" w:rsidRPr="006109B3">
        <w:rPr>
          <w:rFonts w:asciiTheme="minorHAnsi" w:hAnsiTheme="minorHAnsi" w:cs="Arial"/>
          <w:color w:val="auto"/>
          <w:sz w:val="22"/>
          <w:szCs w:val="22"/>
        </w:rPr>
        <w:t>:</w:t>
      </w:r>
    </w:p>
    <w:p w:rsidR="00F35334" w:rsidRPr="006109B3" w:rsidRDefault="00F35334" w:rsidP="00275858">
      <w:pPr>
        <w:pStyle w:val="Default"/>
        <w:numPr>
          <w:ilvl w:val="0"/>
          <w:numId w:val="28"/>
        </w:numPr>
        <w:spacing w:line="276" w:lineRule="auto"/>
        <w:ind w:left="357" w:hanging="357"/>
        <w:rPr>
          <w:rFonts w:asciiTheme="minorHAnsi" w:hAnsiTheme="minorHAnsi" w:cs="Arial"/>
          <w:color w:val="auto"/>
          <w:sz w:val="22"/>
          <w:szCs w:val="22"/>
        </w:rPr>
      </w:pPr>
      <w:r w:rsidRPr="006109B3">
        <w:rPr>
          <w:rFonts w:asciiTheme="minorHAnsi" w:hAnsiTheme="minorHAnsi" w:cs="Arial"/>
          <w:color w:val="auto"/>
          <w:sz w:val="22"/>
          <w:szCs w:val="22"/>
        </w:rPr>
        <w:t>stosowanie najlepszych dostępnych technologii na etapie realizacji prac i użytkowania,</w:t>
      </w:r>
    </w:p>
    <w:p w:rsidR="00F35334" w:rsidRPr="006109B3" w:rsidRDefault="00F35334" w:rsidP="00275858">
      <w:pPr>
        <w:pStyle w:val="Default"/>
        <w:numPr>
          <w:ilvl w:val="0"/>
          <w:numId w:val="28"/>
        </w:numPr>
        <w:spacing w:line="276" w:lineRule="auto"/>
        <w:ind w:left="357" w:hanging="357"/>
        <w:rPr>
          <w:rFonts w:asciiTheme="minorHAnsi" w:hAnsiTheme="minorHAnsi" w:cs="Arial"/>
          <w:color w:val="auto"/>
          <w:sz w:val="22"/>
          <w:szCs w:val="22"/>
        </w:rPr>
      </w:pPr>
      <w:r w:rsidRPr="006109B3">
        <w:rPr>
          <w:rFonts w:asciiTheme="minorHAnsi" w:hAnsiTheme="minorHAnsi" w:cs="Arial"/>
          <w:color w:val="auto"/>
          <w:sz w:val="22"/>
          <w:szCs w:val="22"/>
        </w:rPr>
        <w:t>minimaliz</w:t>
      </w:r>
      <w:r w:rsidR="00C63F4F" w:rsidRPr="006109B3">
        <w:rPr>
          <w:rFonts w:asciiTheme="minorHAnsi" w:hAnsiTheme="minorHAnsi" w:cs="Arial"/>
          <w:color w:val="auto"/>
          <w:sz w:val="22"/>
          <w:szCs w:val="22"/>
        </w:rPr>
        <w:t xml:space="preserve">owanie </w:t>
      </w:r>
      <w:r w:rsidRPr="006109B3">
        <w:rPr>
          <w:rFonts w:asciiTheme="minorHAnsi" w:hAnsiTheme="minorHAnsi" w:cs="Arial"/>
          <w:color w:val="auto"/>
          <w:sz w:val="22"/>
          <w:szCs w:val="22"/>
        </w:rPr>
        <w:t>powierzchni terenu budowy oraz jego zabezpieczenie w czasie robót,</w:t>
      </w:r>
    </w:p>
    <w:p w:rsidR="00F35334" w:rsidRPr="006109B3" w:rsidRDefault="00F35334" w:rsidP="00275858">
      <w:pPr>
        <w:pStyle w:val="Default"/>
        <w:numPr>
          <w:ilvl w:val="0"/>
          <w:numId w:val="28"/>
        </w:numPr>
        <w:spacing w:line="276" w:lineRule="auto"/>
        <w:ind w:left="357" w:hanging="357"/>
        <w:rPr>
          <w:rFonts w:asciiTheme="minorHAnsi" w:hAnsiTheme="minorHAnsi" w:cs="Arial"/>
          <w:color w:val="auto"/>
          <w:sz w:val="22"/>
          <w:szCs w:val="22"/>
        </w:rPr>
      </w:pPr>
      <w:r w:rsidRPr="006109B3">
        <w:rPr>
          <w:rFonts w:asciiTheme="minorHAnsi" w:hAnsiTheme="minorHAnsi" w:cs="Arial"/>
          <w:color w:val="auto"/>
          <w:sz w:val="22"/>
          <w:szCs w:val="22"/>
        </w:rPr>
        <w:t>ograniczenie do niezbędnego minimum prac prowadzonych w sąsiedztwie obszarów chronionych w myśl ustawy o ochronie przyrody, lasów, cieków i zbiorników wodnych,</w:t>
      </w:r>
    </w:p>
    <w:p w:rsidR="00F35334" w:rsidRPr="006109B3" w:rsidRDefault="00F35334" w:rsidP="00275858">
      <w:pPr>
        <w:pStyle w:val="Default"/>
        <w:numPr>
          <w:ilvl w:val="0"/>
          <w:numId w:val="28"/>
        </w:numPr>
        <w:spacing w:line="276" w:lineRule="auto"/>
        <w:ind w:left="357" w:hanging="357"/>
        <w:rPr>
          <w:rFonts w:asciiTheme="minorHAnsi" w:hAnsiTheme="minorHAnsi" w:cs="Arial"/>
          <w:color w:val="auto"/>
          <w:sz w:val="22"/>
          <w:szCs w:val="22"/>
        </w:rPr>
      </w:pPr>
      <w:r w:rsidRPr="006109B3">
        <w:rPr>
          <w:rFonts w:asciiTheme="minorHAnsi" w:hAnsiTheme="minorHAnsi" w:cs="Arial"/>
          <w:color w:val="auto"/>
          <w:sz w:val="22"/>
          <w:szCs w:val="22"/>
        </w:rPr>
        <w:t>unikanie lokalizacji zaplecza budowy na terenach wrażliwych na zanieczyszczenia (w</w:t>
      </w:r>
      <w:r w:rsidR="00662479">
        <w:rPr>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tym </w:t>
      </w:r>
      <w:r w:rsidR="00CF5988" w:rsidRPr="006109B3">
        <w:rPr>
          <w:rFonts w:asciiTheme="minorHAnsi" w:hAnsiTheme="minorHAnsi" w:cs="Arial"/>
          <w:color w:val="auto"/>
          <w:sz w:val="22"/>
          <w:szCs w:val="22"/>
        </w:rPr>
        <w:t xml:space="preserve">w </w:t>
      </w:r>
      <w:r w:rsidRPr="006109B3">
        <w:rPr>
          <w:rFonts w:asciiTheme="minorHAnsi" w:hAnsiTheme="minorHAnsi" w:cs="Arial"/>
          <w:color w:val="auto"/>
          <w:sz w:val="22"/>
          <w:szCs w:val="22"/>
        </w:rPr>
        <w:t>sąsiedztwie cieków, zbiorników wodnych</w:t>
      </w:r>
      <w:r w:rsidR="00CF5988"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terenów podmokłych i źródliskowych),</w:t>
      </w:r>
    </w:p>
    <w:p w:rsidR="00F35334" w:rsidRPr="006109B3" w:rsidRDefault="00F35334" w:rsidP="00275858">
      <w:pPr>
        <w:pStyle w:val="Default"/>
        <w:numPr>
          <w:ilvl w:val="0"/>
          <w:numId w:val="28"/>
        </w:numPr>
        <w:spacing w:line="276" w:lineRule="auto"/>
        <w:ind w:left="357" w:hanging="357"/>
        <w:rPr>
          <w:rFonts w:asciiTheme="minorHAnsi" w:hAnsiTheme="minorHAnsi" w:cs="Arial"/>
          <w:color w:val="auto"/>
          <w:sz w:val="22"/>
          <w:szCs w:val="22"/>
        </w:rPr>
      </w:pPr>
      <w:r w:rsidRPr="006109B3">
        <w:rPr>
          <w:rFonts w:asciiTheme="minorHAnsi" w:hAnsiTheme="minorHAnsi" w:cs="Arial"/>
          <w:color w:val="auto"/>
          <w:sz w:val="22"/>
          <w:szCs w:val="22"/>
        </w:rPr>
        <w:t>zachowanie szczególnej ostrożności w czasie prowadzenia prac w sąsiedztwie cieków i zbiorników wodnych, ograniczenie do minimum trwałej ingerencji w strukturę koryt i brzegów cieków,</w:t>
      </w:r>
    </w:p>
    <w:p w:rsidR="00F35334" w:rsidRPr="006109B3" w:rsidRDefault="00F35334" w:rsidP="00275858">
      <w:pPr>
        <w:pStyle w:val="Default"/>
        <w:numPr>
          <w:ilvl w:val="0"/>
          <w:numId w:val="28"/>
        </w:numPr>
        <w:spacing w:line="276" w:lineRule="auto"/>
        <w:ind w:left="357" w:hanging="357"/>
        <w:rPr>
          <w:rFonts w:asciiTheme="minorHAnsi" w:hAnsiTheme="minorHAnsi" w:cs="Arial"/>
          <w:color w:val="auto"/>
          <w:sz w:val="22"/>
          <w:szCs w:val="22"/>
        </w:rPr>
      </w:pPr>
      <w:r w:rsidRPr="006109B3">
        <w:rPr>
          <w:rFonts w:asciiTheme="minorHAnsi" w:hAnsiTheme="minorHAnsi" w:cs="Arial"/>
          <w:color w:val="auto"/>
          <w:sz w:val="22"/>
          <w:szCs w:val="22"/>
        </w:rPr>
        <w:t>zgodne z obowiązującymi przepisami składowanie materiałów, utrzymywanie parku maszynowego i odprowadzanie ścieków bytowych z terenu budowy,</w:t>
      </w:r>
    </w:p>
    <w:p w:rsidR="00F35334" w:rsidRPr="006109B3" w:rsidRDefault="00F35334" w:rsidP="00275858">
      <w:pPr>
        <w:pStyle w:val="Default"/>
        <w:numPr>
          <w:ilvl w:val="0"/>
          <w:numId w:val="28"/>
        </w:numPr>
        <w:spacing w:line="276" w:lineRule="auto"/>
        <w:ind w:left="357" w:hanging="357"/>
        <w:rPr>
          <w:rFonts w:asciiTheme="minorHAnsi" w:hAnsiTheme="minorHAnsi" w:cs="Arial"/>
          <w:color w:val="auto"/>
          <w:sz w:val="22"/>
          <w:szCs w:val="22"/>
        </w:rPr>
      </w:pPr>
      <w:r w:rsidRPr="006109B3">
        <w:rPr>
          <w:rFonts w:asciiTheme="minorHAnsi" w:hAnsiTheme="minorHAnsi" w:cs="Arial"/>
          <w:color w:val="auto"/>
          <w:sz w:val="22"/>
          <w:szCs w:val="22"/>
        </w:rPr>
        <w:t xml:space="preserve">zaprojektowanie i utrzymywanie sprawnego systemu odprowadzania wód opadowych z </w:t>
      </w:r>
      <w:r w:rsidR="00226CA4" w:rsidRPr="006109B3">
        <w:rPr>
          <w:rFonts w:asciiTheme="minorHAnsi" w:hAnsiTheme="minorHAnsi" w:cs="Arial"/>
          <w:color w:val="auto"/>
          <w:sz w:val="22"/>
          <w:szCs w:val="22"/>
        </w:rPr>
        <w:t>tras komunikacyjnych</w:t>
      </w:r>
      <w:r w:rsidRPr="006109B3">
        <w:rPr>
          <w:rFonts w:asciiTheme="minorHAnsi" w:hAnsiTheme="minorHAnsi" w:cs="Arial"/>
          <w:color w:val="auto"/>
          <w:sz w:val="22"/>
          <w:szCs w:val="22"/>
        </w:rPr>
        <w:t>, w tym stosowanie urządzeń podczyszczających spływy deszczowe odprowadzane do odbiorników oraz utrzymywanie odpowied</w:t>
      </w:r>
      <w:r w:rsidR="00291B87" w:rsidRPr="006109B3">
        <w:rPr>
          <w:rFonts w:asciiTheme="minorHAnsi" w:hAnsiTheme="minorHAnsi" w:cs="Arial"/>
          <w:color w:val="auto"/>
          <w:sz w:val="22"/>
          <w:szCs w:val="22"/>
        </w:rPr>
        <w:t>nich warunków wilgotnościowych,</w:t>
      </w:r>
    </w:p>
    <w:p w:rsidR="00F35334" w:rsidRPr="006109B3" w:rsidRDefault="00226CA4" w:rsidP="00275858">
      <w:pPr>
        <w:pStyle w:val="Default"/>
        <w:numPr>
          <w:ilvl w:val="0"/>
          <w:numId w:val="28"/>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w przypadku koniecznej </w:t>
      </w:r>
      <w:r w:rsidR="00F35334" w:rsidRPr="006109B3">
        <w:rPr>
          <w:rFonts w:asciiTheme="minorHAnsi" w:hAnsiTheme="minorHAnsi" w:cs="Arial"/>
          <w:color w:val="auto"/>
          <w:sz w:val="22"/>
          <w:szCs w:val="22"/>
        </w:rPr>
        <w:t>likwidacj</w:t>
      </w:r>
      <w:r w:rsidRPr="006109B3">
        <w:rPr>
          <w:rFonts w:asciiTheme="minorHAnsi" w:hAnsiTheme="minorHAnsi" w:cs="Arial"/>
          <w:color w:val="auto"/>
          <w:sz w:val="22"/>
          <w:szCs w:val="22"/>
        </w:rPr>
        <w:t>i</w:t>
      </w:r>
      <w:r w:rsidR="00F35334" w:rsidRPr="006109B3">
        <w:rPr>
          <w:rFonts w:asciiTheme="minorHAnsi" w:hAnsiTheme="minorHAnsi" w:cs="Arial"/>
          <w:color w:val="auto"/>
          <w:sz w:val="22"/>
          <w:szCs w:val="22"/>
        </w:rPr>
        <w:t xml:space="preserve"> zbiorników wodnych </w:t>
      </w:r>
      <w:r w:rsidRPr="006109B3">
        <w:rPr>
          <w:rFonts w:asciiTheme="minorHAnsi" w:hAnsiTheme="minorHAnsi" w:cs="Arial"/>
          <w:color w:val="auto"/>
          <w:sz w:val="22"/>
          <w:szCs w:val="22"/>
        </w:rPr>
        <w:t>lub</w:t>
      </w:r>
      <w:r w:rsidR="00F35334" w:rsidRPr="006109B3">
        <w:rPr>
          <w:rFonts w:asciiTheme="minorHAnsi" w:hAnsiTheme="minorHAnsi" w:cs="Arial"/>
          <w:color w:val="auto"/>
          <w:sz w:val="22"/>
          <w:szCs w:val="22"/>
        </w:rPr>
        <w:t xml:space="preserve"> siedlisk </w:t>
      </w:r>
      <w:r w:rsidRPr="006109B3">
        <w:rPr>
          <w:rFonts w:asciiTheme="minorHAnsi" w:hAnsiTheme="minorHAnsi" w:cs="Arial"/>
          <w:color w:val="auto"/>
          <w:sz w:val="22"/>
          <w:szCs w:val="22"/>
        </w:rPr>
        <w:t>–</w:t>
      </w:r>
      <w:r w:rsidR="00C63F4F" w:rsidRPr="006109B3">
        <w:rPr>
          <w:rFonts w:asciiTheme="minorHAnsi" w:hAnsiTheme="minorHAnsi" w:cs="Arial"/>
          <w:color w:val="auto"/>
          <w:sz w:val="22"/>
          <w:szCs w:val="22"/>
        </w:rPr>
        <w:t xml:space="preserve"> </w:t>
      </w:r>
      <w:r w:rsidR="00F35334" w:rsidRPr="006109B3">
        <w:rPr>
          <w:rFonts w:asciiTheme="minorHAnsi" w:hAnsiTheme="minorHAnsi" w:cs="Arial"/>
          <w:color w:val="auto"/>
          <w:sz w:val="22"/>
          <w:szCs w:val="22"/>
        </w:rPr>
        <w:t>przeprowadz</w:t>
      </w:r>
      <w:r w:rsidRPr="006109B3">
        <w:rPr>
          <w:rFonts w:asciiTheme="minorHAnsi" w:hAnsiTheme="minorHAnsi" w:cs="Arial"/>
          <w:color w:val="auto"/>
          <w:sz w:val="22"/>
          <w:szCs w:val="22"/>
        </w:rPr>
        <w:t>a</w:t>
      </w:r>
      <w:r w:rsidR="00C63F4F" w:rsidRPr="006109B3">
        <w:rPr>
          <w:rFonts w:asciiTheme="minorHAnsi" w:hAnsiTheme="minorHAnsi" w:cs="Arial"/>
          <w:color w:val="auto"/>
          <w:sz w:val="22"/>
          <w:szCs w:val="22"/>
        </w:rPr>
        <w:t>nie prac</w:t>
      </w:r>
      <w:r w:rsidR="00F35334" w:rsidRPr="006109B3">
        <w:rPr>
          <w:rFonts w:asciiTheme="minorHAnsi" w:hAnsiTheme="minorHAnsi" w:cs="Arial"/>
          <w:color w:val="auto"/>
          <w:sz w:val="22"/>
          <w:szCs w:val="22"/>
        </w:rPr>
        <w:t xml:space="preserve"> poza sezonem rozrodczym i lęgowym;</w:t>
      </w:r>
    </w:p>
    <w:p w:rsidR="00F35334" w:rsidRPr="006109B3" w:rsidRDefault="00F35334" w:rsidP="00275858">
      <w:pPr>
        <w:pStyle w:val="Default"/>
        <w:numPr>
          <w:ilvl w:val="0"/>
          <w:numId w:val="28"/>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takie prowadzenie prac budowlanych</w:t>
      </w:r>
      <w:r w:rsidR="004072F1"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aby minimalizować ryzyko przedostawania się do środowiska zanieczyszczeń substancjami chemicznymi, pochodzącymi z ewentualnych wycieków paliwa, bądź smarów maszyn i środków transportu,</w:t>
      </w:r>
    </w:p>
    <w:p w:rsidR="00F35334" w:rsidRPr="006109B3" w:rsidRDefault="00F35334" w:rsidP="00275858">
      <w:pPr>
        <w:pStyle w:val="Default"/>
        <w:numPr>
          <w:ilvl w:val="0"/>
          <w:numId w:val="28"/>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ograniczenie do minimum liczby drzew podlegających wycince oraz wykonywanie nasadzeń kompens</w:t>
      </w:r>
      <w:r w:rsidR="00177310" w:rsidRPr="006109B3">
        <w:rPr>
          <w:rFonts w:asciiTheme="minorHAnsi" w:hAnsiTheme="minorHAnsi" w:cs="Arial"/>
          <w:color w:val="auto"/>
          <w:sz w:val="22"/>
          <w:szCs w:val="22"/>
        </w:rPr>
        <w:t>acyjn</w:t>
      </w:r>
      <w:r w:rsidRPr="006109B3">
        <w:rPr>
          <w:rFonts w:asciiTheme="minorHAnsi" w:hAnsiTheme="minorHAnsi" w:cs="Arial"/>
          <w:color w:val="auto"/>
          <w:sz w:val="22"/>
          <w:szCs w:val="22"/>
        </w:rPr>
        <w:t>ych, tworzenie pasów zieleni izolacyjnej, w tym zwłaszcza na terenach zabudowanych i obszarach kompleksów gleb o wysokiej przydatności rolniczej,</w:t>
      </w:r>
    </w:p>
    <w:p w:rsidR="00F35334" w:rsidRPr="006109B3" w:rsidRDefault="00F35334" w:rsidP="00275858">
      <w:pPr>
        <w:pStyle w:val="Default"/>
        <w:numPr>
          <w:ilvl w:val="0"/>
          <w:numId w:val="28"/>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zabezpieczenie w czasie robót istniejącej kanalizacji,</w:t>
      </w:r>
    </w:p>
    <w:p w:rsidR="00F35334" w:rsidRPr="006109B3" w:rsidRDefault="00F35334" w:rsidP="00275858">
      <w:pPr>
        <w:pStyle w:val="Default"/>
        <w:numPr>
          <w:ilvl w:val="0"/>
          <w:numId w:val="28"/>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oszczędne używanie w okresie zimowym środków zmniejszających śliskość jezdni, tak aby nie powodowa</w:t>
      </w:r>
      <w:r w:rsidR="00226CA4" w:rsidRPr="006109B3">
        <w:rPr>
          <w:rFonts w:asciiTheme="minorHAnsi" w:hAnsiTheme="minorHAnsi" w:cs="Arial"/>
          <w:color w:val="auto"/>
          <w:sz w:val="22"/>
          <w:szCs w:val="22"/>
        </w:rPr>
        <w:t xml:space="preserve">ć </w:t>
      </w:r>
      <w:r w:rsidRPr="006109B3">
        <w:rPr>
          <w:rFonts w:asciiTheme="minorHAnsi" w:hAnsiTheme="minorHAnsi" w:cs="Arial"/>
          <w:color w:val="auto"/>
          <w:sz w:val="22"/>
          <w:szCs w:val="22"/>
        </w:rPr>
        <w:t>nadmiernego zanieczyszczenia środowiska,</w:t>
      </w:r>
    </w:p>
    <w:p w:rsidR="00F35334" w:rsidRPr="006109B3" w:rsidRDefault="00F35334" w:rsidP="00275858">
      <w:pPr>
        <w:pStyle w:val="Default"/>
        <w:numPr>
          <w:ilvl w:val="0"/>
          <w:numId w:val="28"/>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lastRenderedPageBreak/>
        <w:t>czyszczenie jezdni, zbieranie piasku z jezdni, przykrywanie transportowanego materiału plandekami w celu ograniczenia niekorzystnego pylenia;</w:t>
      </w:r>
    </w:p>
    <w:p w:rsidR="00F35334" w:rsidRPr="006109B3" w:rsidRDefault="00F35334" w:rsidP="00275858">
      <w:pPr>
        <w:pStyle w:val="Default"/>
        <w:numPr>
          <w:ilvl w:val="0"/>
          <w:numId w:val="28"/>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wykorzystanie humusu z terenów zajmowanych pod </w:t>
      </w:r>
      <w:r w:rsidR="00226CA4" w:rsidRPr="006109B3">
        <w:rPr>
          <w:rFonts w:asciiTheme="minorHAnsi" w:hAnsiTheme="minorHAnsi" w:cs="Arial"/>
          <w:color w:val="auto"/>
          <w:sz w:val="22"/>
          <w:szCs w:val="22"/>
        </w:rPr>
        <w:t>inwestycje</w:t>
      </w:r>
      <w:r w:rsidRPr="006109B3">
        <w:rPr>
          <w:rFonts w:asciiTheme="minorHAnsi" w:hAnsiTheme="minorHAnsi" w:cs="Arial"/>
          <w:color w:val="auto"/>
          <w:sz w:val="22"/>
          <w:szCs w:val="22"/>
        </w:rPr>
        <w:t xml:space="preserve"> do umacniania skarp i urządzania terenów zieleni.</w:t>
      </w:r>
    </w:p>
    <w:p w:rsidR="00F35334" w:rsidRPr="006109B3" w:rsidRDefault="00F35334" w:rsidP="00200CA5">
      <w:pPr>
        <w:pStyle w:val="Default"/>
        <w:spacing w:line="276" w:lineRule="auto"/>
        <w:ind w:firstLine="426"/>
        <w:rPr>
          <w:rFonts w:asciiTheme="minorHAnsi" w:hAnsiTheme="minorHAnsi" w:cs="Arial"/>
          <w:color w:val="auto"/>
          <w:sz w:val="22"/>
          <w:szCs w:val="22"/>
        </w:rPr>
      </w:pPr>
      <w:r w:rsidRPr="006109B3">
        <w:rPr>
          <w:rFonts w:asciiTheme="minorHAnsi" w:hAnsiTheme="minorHAnsi" w:cs="Arial"/>
          <w:color w:val="auto"/>
          <w:sz w:val="22"/>
          <w:szCs w:val="22"/>
        </w:rPr>
        <w:t xml:space="preserve">Istotnym elementem projektowania przebiegów i budowy nowych dróg oraz poprawy stanu technicznego istniejących, szczególnie dla środowiska </w:t>
      </w:r>
      <w:r w:rsidRPr="006109B3">
        <w:rPr>
          <w:rFonts w:asciiTheme="minorHAnsi" w:hAnsiTheme="minorHAnsi" w:cs="Arial"/>
          <w:b/>
          <w:color w:val="auto"/>
          <w:sz w:val="22"/>
          <w:szCs w:val="22"/>
        </w:rPr>
        <w:t>wodnego</w:t>
      </w:r>
      <w:r w:rsidRPr="006109B3">
        <w:rPr>
          <w:rFonts w:asciiTheme="minorHAnsi" w:hAnsiTheme="minorHAnsi" w:cs="Arial"/>
          <w:color w:val="auto"/>
          <w:sz w:val="22"/>
          <w:szCs w:val="22"/>
        </w:rPr>
        <w:t>, powinna być skuteczna ochrona obszarów</w:t>
      </w:r>
      <w:r w:rsidR="00A73AC5"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wrażliwych na oddziaływania związane z odwodnieniem pasa drogowego np. ujęć wód podziemnych, obszarów ochronnych GZWP, zbiorników stanowiących jedyne źródło zaopatrzenia w wodę, miejsc łatwoprzepuszczalnych, których zanieczyszczenie zagraża użytkowym zbiornikom wód podziemnych</w:t>
      </w:r>
      <w:r w:rsidR="00A73AC5" w:rsidRPr="006109B3">
        <w:rPr>
          <w:rFonts w:asciiTheme="minorHAnsi" w:hAnsiTheme="minorHAnsi" w:cs="Arial"/>
          <w:color w:val="auto"/>
          <w:sz w:val="22"/>
          <w:szCs w:val="22"/>
        </w:rPr>
        <w:t>. Konieczna jest ochrona</w:t>
      </w:r>
      <w:r w:rsidRPr="006109B3">
        <w:rPr>
          <w:rFonts w:asciiTheme="minorHAnsi" w:hAnsiTheme="minorHAnsi" w:cs="Arial"/>
          <w:color w:val="auto"/>
          <w:sz w:val="22"/>
          <w:szCs w:val="22"/>
        </w:rPr>
        <w:t xml:space="preserve"> </w:t>
      </w:r>
      <w:r w:rsidR="00A73AC5" w:rsidRPr="006109B3">
        <w:rPr>
          <w:rFonts w:asciiTheme="minorHAnsi" w:hAnsiTheme="minorHAnsi" w:cs="Arial"/>
          <w:color w:val="auto"/>
          <w:sz w:val="22"/>
          <w:szCs w:val="22"/>
        </w:rPr>
        <w:t>m.in.:</w:t>
      </w:r>
      <w:r w:rsidRPr="006109B3">
        <w:rPr>
          <w:rFonts w:asciiTheme="minorHAnsi" w:hAnsiTheme="minorHAnsi" w:cs="Arial"/>
          <w:color w:val="auto"/>
          <w:sz w:val="22"/>
          <w:szCs w:val="22"/>
        </w:rPr>
        <w:t xml:space="preserve"> doliny rz</w:t>
      </w:r>
      <w:r w:rsidR="00A73AC5" w:rsidRPr="006109B3">
        <w:rPr>
          <w:rFonts w:asciiTheme="minorHAnsi" w:hAnsiTheme="minorHAnsi" w:cs="Arial"/>
          <w:color w:val="auto"/>
          <w:sz w:val="22"/>
          <w:szCs w:val="22"/>
        </w:rPr>
        <w:t xml:space="preserve">eki </w:t>
      </w:r>
      <w:r w:rsidRPr="006109B3">
        <w:rPr>
          <w:rFonts w:asciiTheme="minorHAnsi" w:hAnsiTheme="minorHAnsi" w:cs="Arial"/>
          <w:color w:val="auto"/>
          <w:sz w:val="22"/>
          <w:szCs w:val="22"/>
        </w:rPr>
        <w:t>Mieni i rz</w:t>
      </w:r>
      <w:r w:rsidR="004072F1" w:rsidRPr="006109B3">
        <w:rPr>
          <w:rFonts w:asciiTheme="minorHAnsi" w:hAnsiTheme="minorHAnsi" w:cs="Arial"/>
          <w:color w:val="auto"/>
          <w:sz w:val="22"/>
          <w:szCs w:val="22"/>
        </w:rPr>
        <w:t>eki</w:t>
      </w:r>
      <w:r w:rsidRPr="006109B3">
        <w:rPr>
          <w:rFonts w:asciiTheme="minorHAnsi" w:hAnsiTheme="minorHAnsi" w:cs="Arial"/>
          <w:color w:val="auto"/>
          <w:sz w:val="22"/>
          <w:szCs w:val="22"/>
        </w:rPr>
        <w:t xml:space="preserve"> Świder -</w:t>
      </w:r>
      <w:r w:rsidR="00A73AC5"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na trasie </w:t>
      </w:r>
      <w:r w:rsidR="00A73AC5" w:rsidRPr="006109B3">
        <w:rPr>
          <w:rFonts w:asciiTheme="minorHAnsi" w:hAnsiTheme="minorHAnsi" w:cs="Arial"/>
          <w:color w:val="auto"/>
          <w:sz w:val="22"/>
          <w:szCs w:val="22"/>
        </w:rPr>
        <w:t xml:space="preserve">inwestycji </w:t>
      </w:r>
      <w:r w:rsidRPr="006109B3">
        <w:rPr>
          <w:rFonts w:asciiTheme="minorHAnsi" w:hAnsiTheme="minorHAnsi" w:cs="Arial"/>
          <w:color w:val="auto"/>
          <w:sz w:val="22"/>
          <w:szCs w:val="22"/>
        </w:rPr>
        <w:t>B.3, dolin</w:t>
      </w:r>
      <w:r w:rsidR="00A73AC5" w:rsidRPr="006109B3">
        <w:rPr>
          <w:rFonts w:asciiTheme="minorHAnsi" w:hAnsiTheme="minorHAnsi" w:cs="Arial"/>
          <w:color w:val="auto"/>
          <w:sz w:val="22"/>
          <w:szCs w:val="22"/>
        </w:rPr>
        <w:t>y</w:t>
      </w:r>
      <w:r w:rsidRPr="006109B3">
        <w:rPr>
          <w:rFonts w:asciiTheme="minorHAnsi" w:hAnsiTheme="minorHAnsi" w:cs="Arial"/>
          <w:color w:val="auto"/>
          <w:sz w:val="22"/>
          <w:szCs w:val="22"/>
        </w:rPr>
        <w:t xml:space="preserve"> Kostrzynia i torfowiska w Starym Koniku - na trasie B</w:t>
      </w:r>
      <w:r w:rsidR="00A73AC5"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14, nieizolowanych GZWP: czwartorzędowego Nr 222 „Dolina </w:t>
      </w:r>
      <w:r w:rsidR="004072F1" w:rsidRPr="006109B3">
        <w:rPr>
          <w:rFonts w:asciiTheme="minorHAnsi" w:hAnsiTheme="minorHAnsi" w:cs="Arial"/>
          <w:color w:val="auto"/>
          <w:sz w:val="22"/>
          <w:szCs w:val="22"/>
        </w:rPr>
        <w:t>Ś</w:t>
      </w:r>
      <w:r w:rsidRPr="006109B3">
        <w:rPr>
          <w:rFonts w:asciiTheme="minorHAnsi" w:hAnsiTheme="minorHAnsi" w:cs="Arial"/>
          <w:color w:val="auto"/>
          <w:sz w:val="22"/>
          <w:szCs w:val="22"/>
        </w:rPr>
        <w:t>rodkowej Wisły” -</w:t>
      </w:r>
      <w:r w:rsidR="00567634"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na odcinku trasy B.6 i jurajskiego Nr</w:t>
      </w:r>
      <w:r w:rsidR="00662479">
        <w:rPr>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413 „Szydłowiec- Goszczewice” - na trasie B.2. W miejscach tych, w systemach odwodnienia należy stosować odpowiednie zabezpieczenia, </w:t>
      </w:r>
      <w:r w:rsidR="00567634" w:rsidRPr="006109B3">
        <w:rPr>
          <w:rFonts w:asciiTheme="minorHAnsi" w:hAnsiTheme="minorHAnsi" w:cs="Arial"/>
          <w:color w:val="auto"/>
          <w:sz w:val="22"/>
          <w:szCs w:val="22"/>
        </w:rPr>
        <w:t>wskazane jest</w:t>
      </w:r>
      <w:r w:rsidRPr="006109B3">
        <w:rPr>
          <w:rFonts w:asciiTheme="minorHAnsi" w:hAnsiTheme="minorHAnsi" w:cs="Arial"/>
          <w:color w:val="auto"/>
          <w:sz w:val="22"/>
          <w:szCs w:val="22"/>
        </w:rPr>
        <w:t xml:space="preserve"> m.in. </w:t>
      </w:r>
      <w:r w:rsidR="00567634" w:rsidRPr="006109B3">
        <w:rPr>
          <w:rFonts w:asciiTheme="minorHAnsi" w:hAnsiTheme="minorHAnsi" w:cs="Arial"/>
          <w:color w:val="auto"/>
          <w:sz w:val="22"/>
          <w:szCs w:val="22"/>
        </w:rPr>
        <w:t>miejscow</w:t>
      </w:r>
      <w:r w:rsidRPr="006109B3">
        <w:rPr>
          <w:rFonts w:asciiTheme="minorHAnsi" w:hAnsiTheme="minorHAnsi" w:cs="Arial"/>
          <w:color w:val="auto"/>
          <w:sz w:val="22"/>
          <w:szCs w:val="22"/>
        </w:rPr>
        <w:t>e podczyszczani</w:t>
      </w:r>
      <w:r w:rsidR="00567634" w:rsidRPr="006109B3">
        <w:rPr>
          <w:rFonts w:asciiTheme="minorHAnsi" w:hAnsiTheme="minorHAnsi" w:cs="Arial"/>
          <w:color w:val="auto"/>
          <w:sz w:val="22"/>
          <w:szCs w:val="22"/>
        </w:rPr>
        <w:t>e</w:t>
      </w:r>
      <w:r w:rsidRPr="006109B3">
        <w:rPr>
          <w:rFonts w:asciiTheme="minorHAnsi" w:hAnsiTheme="minorHAnsi" w:cs="Arial"/>
          <w:color w:val="auto"/>
          <w:sz w:val="22"/>
          <w:szCs w:val="22"/>
        </w:rPr>
        <w:t xml:space="preserve"> wód deszczowych i roztopowych odprowadzanych z powierzchni utwardzonych do osadników, piaskowników, separatorów ropopochodnych czy zbiorników retencyjnych budowanych na poboczu dróg. </w:t>
      </w:r>
      <w:r w:rsidR="00567634" w:rsidRPr="006109B3">
        <w:rPr>
          <w:rFonts w:asciiTheme="minorHAnsi" w:hAnsiTheme="minorHAnsi" w:cs="Arial"/>
          <w:color w:val="auto"/>
          <w:sz w:val="22"/>
          <w:szCs w:val="22"/>
        </w:rPr>
        <w:t xml:space="preserve">W przypadkach </w:t>
      </w:r>
      <w:r w:rsidRPr="006109B3">
        <w:rPr>
          <w:rFonts w:asciiTheme="minorHAnsi" w:hAnsiTheme="minorHAnsi" w:cs="Arial"/>
          <w:color w:val="auto"/>
          <w:sz w:val="22"/>
          <w:szCs w:val="22"/>
        </w:rPr>
        <w:t xml:space="preserve">stanów awaryjnych </w:t>
      </w:r>
      <w:r w:rsidR="00567634" w:rsidRPr="006109B3">
        <w:rPr>
          <w:rFonts w:asciiTheme="minorHAnsi" w:hAnsiTheme="minorHAnsi" w:cs="Arial"/>
          <w:color w:val="auto"/>
          <w:sz w:val="22"/>
          <w:szCs w:val="22"/>
        </w:rPr>
        <w:t>skuteczne zabezpieczenie stanowią</w:t>
      </w:r>
      <w:r w:rsidRPr="006109B3">
        <w:rPr>
          <w:rFonts w:asciiTheme="minorHAnsi" w:hAnsiTheme="minorHAnsi" w:cs="Arial"/>
          <w:color w:val="auto"/>
          <w:sz w:val="22"/>
          <w:szCs w:val="22"/>
        </w:rPr>
        <w:t xml:space="preserve"> wodoszczelne zasuwy, a także klapy zwrotne uniemożliwiające przedostanie się szkodliwych substancji do rzek (np. inwestycja B</w:t>
      </w:r>
      <w:r w:rsidR="00567634" w:rsidRPr="006109B3">
        <w:rPr>
          <w:rFonts w:asciiTheme="minorHAnsi" w:hAnsiTheme="minorHAnsi" w:cs="Arial"/>
          <w:color w:val="auto"/>
          <w:sz w:val="22"/>
          <w:szCs w:val="22"/>
        </w:rPr>
        <w:t>.</w:t>
      </w:r>
      <w:r w:rsidRPr="006109B3">
        <w:rPr>
          <w:rFonts w:asciiTheme="minorHAnsi" w:hAnsiTheme="minorHAnsi" w:cs="Arial"/>
          <w:color w:val="auto"/>
          <w:sz w:val="22"/>
          <w:szCs w:val="22"/>
        </w:rPr>
        <w:t>5).</w:t>
      </w:r>
    </w:p>
    <w:p w:rsidR="00F35334" w:rsidRPr="006109B3" w:rsidRDefault="00F35334" w:rsidP="00200CA5">
      <w:pPr>
        <w:pStyle w:val="Default"/>
        <w:spacing w:line="276" w:lineRule="auto"/>
        <w:ind w:firstLine="426"/>
        <w:rPr>
          <w:rFonts w:asciiTheme="minorHAnsi" w:hAnsiTheme="minorHAnsi" w:cs="Arial"/>
          <w:color w:val="auto"/>
          <w:sz w:val="22"/>
          <w:szCs w:val="22"/>
        </w:rPr>
      </w:pPr>
      <w:r w:rsidRPr="006109B3">
        <w:rPr>
          <w:rFonts w:asciiTheme="minorHAnsi" w:hAnsiTheme="minorHAnsi" w:cs="Arial"/>
          <w:color w:val="auto"/>
          <w:sz w:val="22"/>
          <w:szCs w:val="22"/>
        </w:rPr>
        <w:t xml:space="preserve">Wzrost ilości powierzchni nieprzepuszczalnych oraz powierzchni o </w:t>
      </w:r>
      <w:r w:rsidR="00177310" w:rsidRPr="006109B3">
        <w:rPr>
          <w:rFonts w:asciiTheme="minorHAnsi" w:hAnsiTheme="minorHAnsi" w:cs="Arial"/>
          <w:color w:val="auto"/>
          <w:sz w:val="22"/>
          <w:szCs w:val="22"/>
        </w:rPr>
        <w:t xml:space="preserve">wysokim </w:t>
      </w:r>
      <w:r w:rsidRPr="006109B3">
        <w:rPr>
          <w:rFonts w:asciiTheme="minorHAnsi" w:hAnsiTheme="minorHAnsi" w:cs="Arial"/>
          <w:color w:val="auto"/>
          <w:sz w:val="22"/>
          <w:szCs w:val="22"/>
        </w:rPr>
        <w:t xml:space="preserve">współczynniku spływu może powodować przyśpieszenie obiegu wody w zlewni oraz wpływać na ilość i wielkość wezbrań w ciekach, które są odbiornikami ścieków z dróg. Przy projektowaniu i realizacji nowych inwestycji drogowych </w:t>
      </w:r>
      <w:r w:rsidR="00567634" w:rsidRPr="006109B3">
        <w:rPr>
          <w:rFonts w:asciiTheme="minorHAnsi" w:hAnsiTheme="minorHAnsi" w:cs="Arial"/>
          <w:color w:val="auto"/>
          <w:sz w:val="22"/>
          <w:szCs w:val="22"/>
        </w:rPr>
        <w:t>problem ten powinien być uwzględniony w</w:t>
      </w:r>
      <w:r w:rsidRPr="006109B3">
        <w:rPr>
          <w:rFonts w:asciiTheme="minorHAnsi" w:hAnsiTheme="minorHAnsi" w:cs="Arial"/>
          <w:color w:val="auto"/>
          <w:sz w:val="22"/>
          <w:szCs w:val="22"/>
        </w:rPr>
        <w:t xml:space="preserve"> </w:t>
      </w:r>
      <w:r w:rsidR="00FF1975" w:rsidRPr="006109B3">
        <w:rPr>
          <w:rFonts w:asciiTheme="minorHAnsi" w:hAnsiTheme="minorHAnsi" w:cs="Arial"/>
          <w:color w:val="auto"/>
          <w:sz w:val="22"/>
          <w:szCs w:val="22"/>
        </w:rPr>
        <w:t>projektowanym</w:t>
      </w:r>
      <w:r w:rsidRPr="006109B3">
        <w:rPr>
          <w:rFonts w:asciiTheme="minorHAnsi" w:hAnsiTheme="minorHAnsi" w:cs="Arial"/>
          <w:color w:val="auto"/>
          <w:sz w:val="22"/>
          <w:szCs w:val="22"/>
        </w:rPr>
        <w:t xml:space="preserve"> system</w:t>
      </w:r>
      <w:r w:rsidR="00567634" w:rsidRPr="006109B3">
        <w:rPr>
          <w:rFonts w:asciiTheme="minorHAnsi" w:hAnsiTheme="minorHAnsi" w:cs="Arial"/>
          <w:color w:val="auto"/>
          <w:sz w:val="22"/>
          <w:szCs w:val="22"/>
        </w:rPr>
        <w:t>ie</w:t>
      </w:r>
      <w:r w:rsidRPr="006109B3">
        <w:rPr>
          <w:rFonts w:asciiTheme="minorHAnsi" w:hAnsiTheme="minorHAnsi" w:cs="Arial"/>
          <w:color w:val="auto"/>
          <w:sz w:val="22"/>
          <w:szCs w:val="22"/>
        </w:rPr>
        <w:t xml:space="preserve"> odwodnień. Należy, gdzie jest to możliwe, zapobiegać stałemu odwodnieniu terenów przylegających do inwestycji drogowych</w:t>
      </w:r>
      <w:r w:rsidR="00567634" w:rsidRPr="006109B3">
        <w:rPr>
          <w:rFonts w:asciiTheme="minorHAnsi" w:hAnsiTheme="minorHAnsi" w:cs="Arial"/>
          <w:color w:val="auto"/>
          <w:sz w:val="22"/>
          <w:szCs w:val="22"/>
        </w:rPr>
        <w:t xml:space="preserve"> a p</w:t>
      </w:r>
      <w:r w:rsidRPr="006109B3">
        <w:rPr>
          <w:rFonts w:asciiTheme="minorHAnsi" w:hAnsiTheme="minorHAnsi" w:cs="Arial"/>
          <w:color w:val="auto"/>
          <w:sz w:val="22"/>
          <w:szCs w:val="22"/>
        </w:rPr>
        <w:t>rzy odprowadzaniu wód opadowych</w:t>
      </w:r>
      <w:r w:rsidR="00567634"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 umożliwić ich infiltrację do gruntu. </w:t>
      </w:r>
      <w:r w:rsidR="00567634" w:rsidRPr="006109B3">
        <w:rPr>
          <w:rFonts w:asciiTheme="minorHAnsi" w:hAnsiTheme="minorHAnsi" w:cs="Arial"/>
          <w:color w:val="auto"/>
          <w:sz w:val="22"/>
          <w:szCs w:val="22"/>
        </w:rPr>
        <w:t>O</w:t>
      </w:r>
      <w:r w:rsidRPr="006109B3">
        <w:rPr>
          <w:rFonts w:asciiTheme="minorHAnsi" w:hAnsiTheme="minorHAnsi" w:cs="Arial"/>
          <w:color w:val="auto"/>
          <w:sz w:val="22"/>
          <w:szCs w:val="22"/>
        </w:rPr>
        <w:t>granicz</w:t>
      </w:r>
      <w:r w:rsidR="00567634" w:rsidRPr="006109B3">
        <w:rPr>
          <w:rFonts w:asciiTheme="minorHAnsi" w:hAnsiTheme="minorHAnsi" w:cs="Arial"/>
          <w:color w:val="auto"/>
          <w:sz w:val="22"/>
          <w:szCs w:val="22"/>
        </w:rPr>
        <w:t>enie</w:t>
      </w:r>
      <w:r w:rsidRPr="006109B3">
        <w:rPr>
          <w:rFonts w:asciiTheme="minorHAnsi" w:hAnsiTheme="minorHAnsi" w:cs="Arial"/>
          <w:color w:val="auto"/>
          <w:sz w:val="22"/>
          <w:szCs w:val="22"/>
        </w:rPr>
        <w:t xml:space="preserve"> prędkoś</w:t>
      </w:r>
      <w:r w:rsidR="00567634" w:rsidRPr="006109B3">
        <w:rPr>
          <w:rFonts w:asciiTheme="minorHAnsi" w:hAnsiTheme="minorHAnsi" w:cs="Arial"/>
          <w:color w:val="auto"/>
          <w:sz w:val="22"/>
          <w:szCs w:val="22"/>
        </w:rPr>
        <w:t>ci</w:t>
      </w:r>
      <w:r w:rsidRPr="006109B3">
        <w:rPr>
          <w:rFonts w:asciiTheme="minorHAnsi" w:hAnsiTheme="minorHAnsi" w:cs="Arial"/>
          <w:color w:val="auto"/>
          <w:sz w:val="22"/>
          <w:szCs w:val="22"/>
        </w:rPr>
        <w:t xml:space="preserve"> odpływu wód z danej zlewni </w:t>
      </w:r>
      <w:r w:rsidR="00567634" w:rsidRPr="006109B3">
        <w:rPr>
          <w:rFonts w:asciiTheme="minorHAnsi" w:hAnsiTheme="minorHAnsi" w:cs="Arial"/>
          <w:color w:val="auto"/>
          <w:sz w:val="22"/>
          <w:szCs w:val="22"/>
        </w:rPr>
        <w:t xml:space="preserve">można osiągnąć poprzez </w:t>
      </w:r>
      <w:r w:rsidR="0011085B" w:rsidRPr="006109B3">
        <w:rPr>
          <w:rFonts w:asciiTheme="minorHAnsi" w:hAnsiTheme="minorHAnsi" w:cs="Arial"/>
          <w:color w:val="auto"/>
          <w:sz w:val="22"/>
          <w:szCs w:val="22"/>
        </w:rPr>
        <w:t xml:space="preserve">zastosowanie odpowiednich </w:t>
      </w:r>
      <w:r w:rsidRPr="006109B3">
        <w:rPr>
          <w:rFonts w:asciiTheme="minorHAnsi" w:hAnsiTheme="minorHAnsi" w:cs="Arial"/>
          <w:color w:val="auto"/>
          <w:sz w:val="22"/>
          <w:szCs w:val="22"/>
        </w:rPr>
        <w:t>system</w:t>
      </w:r>
      <w:r w:rsidR="0011085B" w:rsidRPr="006109B3">
        <w:rPr>
          <w:rFonts w:asciiTheme="minorHAnsi" w:hAnsiTheme="minorHAnsi" w:cs="Arial"/>
          <w:color w:val="auto"/>
          <w:sz w:val="22"/>
          <w:szCs w:val="22"/>
        </w:rPr>
        <w:t>ów</w:t>
      </w:r>
      <w:r w:rsidRPr="006109B3">
        <w:rPr>
          <w:rFonts w:asciiTheme="minorHAnsi" w:hAnsiTheme="minorHAnsi" w:cs="Arial"/>
          <w:color w:val="auto"/>
          <w:sz w:val="22"/>
          <w:szCs w:val="22"/>
        </w:rPr>
        <w:t xml:space="preserve"> odwodnień</w:t>
      </w:r>
      <w:r w:rsidR="0011085B"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opart</w:t>
      </w:r>
      <w:r w:rsidR="0011085B" w:rsidRPr="006109B3">
        <w:rPr>
          <w:rFonts w:asciiTheme="minorHAnsi" w:hAnsiTheme="minorHAnsi" w:cs="Arial"/>
          <w:color w:val="auto"/>
          <w:sz w:val="22"/>
          <w:szCs w:val="22"/>
        </w:rPr>
        <w:t>ych</w:t>
      </w:r>
      <w:r w:rsidRPr="006109B3">
        <w:rPr>
          <w:rFonts w:asciiTheme="minorHAnsi" w:hAnsiTheme="minorHAnsi" w:cs="Arial"/>
          <w:color w:val="auto"/>
          <w:sz w:val="22"/>
          <w:szCs w:val="22"/>
        </w:rPr>
        <w:t xml:space="preserve"> o naturalne procesy i infiltrację (np. rowy trawiaste).  </w:t>
      </w:r>
    </w:p>
    <w:p w:rsidR="00177310" w:rsidRPr="006109B3" w:rsidRDefault="00F35334" w:rsidP="00200CA5">
      <w:pPr>
        <w:pStyle w:val="Default"/>
        <w:spacing w:line="276" w:lineRule="auto"/>
        <w:ind w:firstLine="426"/>
        <w:rPr>
          <w:rFonts w:asciiTheme="minorHAnsi" w:hAnsiTheme="minorHAnsi" w:cs="Arial"/>
          <w:color w:val="auto"/>
          <w:sz w:val="22"/>
          <w:szCs w:val="22"/>
        </w:rPr>
      </w:pPr>
      <w:r w:rsidRPr="006109B3">
        <w:rPr>
          <w:rFonts w:asciiTheme="minorHAnsi" w:hAnsiTheme="minorHAnsi" w:cs="Arial"/>
          <w:b/>
          <w:color w:val="auto"/>
          <w:sz w:val="22"/>
          <w:szCs w:val="22"/>
        </w:rPr>
        <w:t>Na klimat akustyczny i jakość powietrza</w:t>
      </w:r>
      <w:r w:rsidRPr="006109B3">
        <w:rPr>
          <w:rFonts w:asciiTheme="minorHAnsi" w:hAnsiTheme="minorHAnsi" w:cs="Arial"/>
          <w:color w:val="auto"/>
          <w:sz w:val="22"/>
          <w:szCs w:val="22"/>
        </w:rPr>
        <w:t xml:space="preserve"> wpływ mają takie czynniki jak m.in.: rodzaj zastosowanej nawierzchni, dopuszczalna prędkość ruchu oraz jego natężenie i płynność, udział pojazdów ciężkich. Najskuteczniejszym sposobem ograniczenia uciążliwości hałasu i</w:t>
      </w:r>
      <w:r w:rsidR="00662479">
        <w:rPr>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zanieczyszczeń przedostających się do atmosfery jest odpowiednie kształtowanie trasy. </w:t>
      </w:r>
    </w:p>
    <w:p w:rsidR="00F35334" w:rsidRPr="006109B3" w:rsidRDefault="0038741B" w:rsidP="00200CA5">
      <w:pPr>
        <w:pStyle w:val="Default"/>
        <w:spacing w:line="276" w:lineRule="auto"/>
        <w:ind w:firstLine="426"/>
        <w:rPr>
          <w:rFonts w:asciiTheme="minorHAnsi" w:hAnsiTheme="minorHAnsi" w:cs="Arial"/>
          <w:color w:val="auto"/>
          <w:sz w:val="22"/>
          <w:szCs w:val="22"/>
        </w:rPr>
      </w:pPr>
      <w:r w:rsidRPr="006109B3">
        <w:rPr>
          <w:rFonts w:asciiTheme="minorHAnsi" w:hAnsiTheme="minorHAnsi" w:cs="Arial"/>
          <w:color w:val="auto"/>
          <w:sz w:val="22"/>
          <w:szCs w:val="22"/>
        </w:rPr>
        <w:t>W</w:t>
      </w:r>
      <w:r w:rsidR="00662479">
        <w:rPr>
          <w:rFonts w:asciiTheme="minorHAnsi" w:hAnsiTheme="minorHAnsi" w:cs="Arial"/>
          <w:color w:val="auto"/>
          <w:sz w:val="22"/>
          <w:szCs w:val="22"/>
        </w:rPr>
        <w:t xml:space="preserve"> </w:t>
      </w:r>
      <w:r w:rsidRPr="006109B3">
        <w:rPr>
          <w:rFonts w:asciiTheme="minorHAnsi" w:hAnsiTheme="minorHAnsi" w:cs="Arial"/>
          <w:color w:val="auto"/>
          <w:sz w:val="22"/>
          <w:szCs w:val="22"/>
        </w:rPr>
        <w:t>przypadku nowych inwestycji bardzo ważne jest, aby projektowane główne szlaki komunikacyjne omijały zwłaszcza tereny przeznaczone pod zabudowę mieszkaniową (zwartą w miastach, rozproszoną na terenach wiejskich).</w:t>
      </w:r>
      <w:r w:rsidR="00177310" w:rsidRPr="006109B3">
        <w:rPr>
          <w:rFonts w:asciiTheme="minorHAnsi" w:hAnsiTheme="minorHAnsi" w:cs="Arial"/>
          <w:color w:val="auto"/>
          <w:sz w:val="22"/>
          <w:szCs w:val="22"/>
        </w:rPr>
        <w:t xml:space="preserve"> </w:t>
      </w:r>
      <w:r w:rsidR="00F35334" w:rsidRPr="006109B3">
        <w:rPr>
          <w:rFonts w:asciiTheme="minorHAnsi" w:hAnsiTheme="minorHAnsi" w:cs="Arial"/>
          <w:color w:val="auto"/>
          <w:sz w:val="22"/>
          <w:szCs w:val="22"/>
        </w:rPr>
        <w:t>Jeżeli jest to niemożliwe, należy stosować takie rozwiązania, jak m.in.: ekrany akustyczne, wały ziemne, które sprawiają wrażenie naturalnych form terenu, zieleń ekranizując</w:t>
      </w:r>
      <w:r w:rsidR="00502677" w:rsidRPr="006109B3">
        <w:rPr>
          <w:rFonts w:asciiTheme="minorHAnsi" w:hAnsiTheme="minorHAnsi" w:cs="Arial"/>
          <w:color w:val="auto"/>
          <w:sz w:val="22"/>
          <w:szCs w:val="22"/>
        </w:rPr>
        <w:t>ą</w:t>
      </w:r>
      <w:r w:rsidR="00F35334" w:rsidRPr="006109B3">
        <w:rPr>
          <w:rFonts w:asciiTheme="minorHAnsi" w:hAnsiTheme="minorHAnsi" w:cs="Arial"/>
          <w:color w:val="auto"/>
          <w:sz w:val="22"/>
          <w:szCs w:val="22"/>
        </w:rPr>
        <w:t>, strefy buforowe. Na trasach przebiegających przez tereny miejskie oraz na trasach obwodnic większych miast (np. B.4- dla południowej Warszawy, B.6</w:t>
      </w:r>
      <w:r w:rsidR="00502677" w:rsidRPr="006109B3">
        <w:rPr>
          <w:rFonts w:asciiTheme="minorHAnsi" w:hAnsiTheme="minorHAnsi" w:cs="Arial"/>
          <w:color w:val="auto"/>
          <w:sz w:val="22"/>
          <w:szCs w:val="22"/>
        </w:rPr>
        <w:t xml:space="preserve"> </w:t>
      </w:r>
      <w:r w:rsidR="00F35334" w:rsidRPr="006109B3">
        <w:rPr>
          <w:rFonts w:asciiTheme="minorHAnsi" w:hAnsiTheme="minorHAnsi" w:cs="Arial"/>
          <w:color w:val="auto"/>
          <w:sz w:val="22"/>
          <w:szCs w:val="22"/>
        </w:rPr>
        <w:t>- dla Góry Kalwarii, B.7</w:t>
      </w:r>
      <w:r w:rsidR="00502677" w:rsidRPr="006109B3">
        <w:rPr>
          <w:rFonts w:asciiTheme="minorHAnsi" w:hAnsiTheme="minorHAnsi" w:cs="Arial"/>
          <w:color w:val="auto"/>
          <w:sz w:val="22"/>
          <w:szCs w:val="22"/>
        </w:rPr>
        <w:t xml:space="preserve"> </w:t>
      </w:r>
      <w:r w:rsidR="00F35334" w:rsidRPr="006109B3">
        <w:rPr>
          <w:rFonts w:asciiTheme="minorHAnsi" w:hAnsiTheme="minorHAnsi" w:cs="Arial"/>
          <w:color w:val="auto"/>
          <w:sz w:val="22"/>
          <w:szCs w:val="22"/>
        </w:rPr>
        <w:t>- dla Ostrołęki, B.8 – dla Płocka, E</w:t>
      </w:r>
      <w:r w:rsidR="00502677" w:rsidRPr="006109B3">
        <w:rPr>
          <w:rFonts w:asciiTheme="minorHAnsi" w:hAnsiTheme="minorHAnsi" w:cs="Arial"/>
          <w:color w:val="auto"/>
          <w:sz w:val="22"/>
          <w:szCs w:val="22"/>
        </w:rPr>
        <w:t>.</w:t>
      </w:r>
      <w:r w:rsidR="00F35334" w:rsidRPr="006109B3">
        <w:rPr>
          <w:rFonts w:asciiTheme="minorHAnsi" w:hAnsiTheme="minorHAnsi" w:cs="Arial"/>
          <w:color w:val="auto"/>
          <w:sz w:val="22"/>
          <w:szCs w:val="22"/>
        </w:rPr>
        <w:t>6- dla Grodziska Mazowieckiego), należy dostosować prace tak</w:t>
      </w:r>
      <w:r w:rsidR="003B1248" w:rsidRPr="006109B3">
        <w:rPr>
          <w:rFonts w:asciiTheme="minorHAnsi" w:hAnsiTheme="minorHAnsi" w:cs="Arial"/>
          <w:color w:val="auto"/>
          <w:sz w:val="22"/>
          <w:szCs w:val="22"/>
        </w:rPr>
        <w:t>,</w:t>
      </w:r>
      <w:r w:rsidR="00F35334" w:rsidRPr="006109B3">
        <w:rPr>
          <w:rFonts w:asciiTheme="minorHAnsi" w:hAnsiTheme="minorHAnsi" w:cs="Arial"/>
          <w:color w:val="auto"/>
          <w:sz w:val="22"/>
          <w:szCs w:val="22"/>
        </w:rPr>
        <w:t xml:space="preserve"> aby je ograniczyć w porze najwyższej aktywności dobowej oraz używać sprzęt</w:t>
      </w:r>
      <w:r w:rsidR="00502677" w:rsidRPr="006109B3">
        <w:rPr>
          <w:rFonts w:asciiTheme="minorHAnsi" w:hAnsiTheme="minorHAnsi" w:cs="Arial"/>
          <w:color w:val="auto"/>
          <w:sz w:val="22"/>
          <w:szCs w:val="22"/>
        </w:rPr>
        <w:t xml:space="preserve">u </w:t>
      </w:r>
      <w:r w:rsidR="00F35334" w:rsidRPr="006109B3">
        <w:rPr>
          <w:rFonts w:asciiTheme="minorHAnsi" w:hAnsiTheme="minorHAnsi" w:cs="Arial"/>
          <w:color w:val="auto"/>
          <w:sz w:val="22"/>
          <w:szCs w:val="22"/>
        </w:rPr>
        <w:t>o niskiej emisji hałasu. Celowym, zwłaszcza w stolicy i na terenach większych miast, jest stosowanie taboru użytkowego publicznego transportu, który spełnia wysokie normy akustyczne i emisji spalin oraz zaplanowanie robót z wykorzystaniem głośnego sprzętu tak, aby umożliwić wypoczynek mieszkańcom. Na etapie budowy, emisję zanieczyszczeń do atmosfery należy ograniczać poprzez minimalizację spalin z maszyn budowlanych i samochodów transportowych oraz stos</w:t>
      </w:r>
      <w:r w:rsidR="000626BA" w:rsidRPr="006109B3">
        <w:rPr>
          <w:rFonts w:asciiTheme="minorHAnsi" w:hAnsiTheme="minorHAnsi" w:cs="Arial"/>
          <w:color w:val="auto"/>
          <w:sz w:val="22"/>
          <w:szCs w:val="22"/>
        </w:rPr>
        <w:t>ując</w:t>
      </w:r>
      <w:r w:rsidR="00F35334" w:rsidRPr="006109B3">
        <w:rPr>
          <w:rFonts w:asciiTheme="minorHAnsi" w:hAnsiTheme="minorHAnsi" w:cs="Arial"/>
          <w:color w:val="auto"/>
          <w:sz w:val="22"/>
          <w:szCs w:val="22"/>
        </w:rPr>
        <w:t xml:space="preserve"> techniki piaskowania „na mokro” i kurtyn zabezpieczających przed pyleniem.</w:t>
      </w:r>
    </w:p>
    <w:p w:rsidR="00F35334" w:rsidRPr="006109B3" w:rsidRDefault="000626BA" w:rsidP="00200CA5">
      <w:pPr>
        <w:pStyle w:val="Default"/>
        <w:spacing w:line="276" w:lineRule="auto"/>
        <w:ind w:firstLine="426"/>
        <w:rPr>
          <w:rFonts w:asciiTheme="minorHAnsi" w:hAnsiTheme="minorHAnsi" w:cs="Arial"/>
          <w:color w:val="auto"/>
          <w:sz w:val="22"/>
          <w:szCs w:val="22"/>
        </w:rPr>
      </w:pPr>
      <w:r w:rsidRPr="006109B3">
        <w:rPr>
          <w:rFonts w:asciiTheme="minorHAnsi" w:hAnsiTheme="minorHAnsi" w:cs="Arial"/>
          <w:color w:val="auto"/>
          <w:sz w:val="22"/>
          <w:szCs w:val="22"/>
        </w:rPr>
        <w:lastRenderedPageBreak/>
        <w:t>M</w:t>
      </w:r>
      <w:r w:rsidR="00F35334" w:rsidRPr="006109B3">
        <w:rPr>
          <w:rFonts w:asciiTheme="minorHAnsi" w:hAnsiTheme="minorHAnsi" w:cs="Arial"/>
          <w:color w:val="auto"/>
          <w:sz w:val="22"/>
          <w:szCs w:val="22"/>
        </w:rPr>
        <w:t>inimaliz</w:t>
      </w:r>
      <w:r w:rsidRPr="006109B3">
        <w:rPr>
          <w:rFonts w:asciiTheme="minorHAnsi" w:hAnsiTheme="minorHAnsi" w:cs="Arial"/>
          <w:color w:val="auto"/>
          <w:sz w:val="22"/>
          <w:szCs w:val="22"/>
        </w:rPr>
        <w:t>ację</w:t>
      </w:r>
      <w:r w:rsidR="00F35334" w:rsidRPr="006109B3">
        <w:rPr>
          <w:rFonts w:asciiTheme="minorHAnsi" w:hAnsiTheme="minorHAnsi" w:cs="Arial"/>
          <w:color w:val="auto"/>
          <w:sz w:val="22"/>
          <w:szCs w:val="22"/>
        </w:rPr>
        <w:t xml:space="preserve"> niekorzystnych oddziaływań </w:t>
      </w:r>
      <w:r w:rsidR="00F35334" w:rsidRPr="006109B3">
        <w:rPr>
          <w:rFonts w:asciiTheme="minorHAnsi" w:hAnsiTheme="minorHAnsi" w:cs="Arial"/>
          <w:b/>
          <w:color w:val="auto"/>
          <w:sz w:val="22"/>
          <w:szCs w:val="22"/>
        </w:rPr>
        <w:t>na krajobraz</w:t>
      </w:r>
      <w:r w:rsidR="00F35334"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można osiągnąć</w:t>
      </w:r>
      <w:r w:rsidR="00F35334" w:rsidRPr="006109B3">
        <w:rPr>
          <w:rFonts w:asciiTheme="minorHAnsi" w:hAnsiTheme="minorHAnsi" w:cs="Arial"/>
          <w:color w:val="auto"/>
          <w:sz w:val="22"/>
          <w:szCs w:val="22"/>
        </w:rPr>
        <w:t xml:space="preserve"> poprzez jak najmniejsze ingerowanie w krajobraz przyrodniczy i kulturowy, zachowanie naturalnych osi i punktów widokowych, postępowanie zgodne z zasadami gospodarowania obowiązującymi dla terenów chronionych, ochronę miejsc o szczególnych walorach krajobrazowych i widokowych oraz podtrzymywanie walorów krajobrazu kulturowego miast i wsi. Celowym jest wprowadzanie, tam gdzie jest to możliwe, nasadzeń zieleni oraz tak</w:t>
      </w:r>
      <w:r w:rsidR="003B1248" w:rsidRPr="006109B3">
        <w:rPr>
          <w:rFonts w:asciiTheme="minorHAnsi" w:hAnsiTheme="minorHAnsi" w:cs="Arial"/>
          <w:color w:val="auto"/>
          <w:sz w:val="22"/>
          <w:szCs w:val="22"/>
        </w:rPr>
        <w:t>iej</w:t>
      </w:r>
      <w:r w:rsidR="00F35334" w:rsidRPr="006109B3">
        <w:rPr>
          <w:rFonts w:asciiTheme="minorHAnsi" w:hAnsiTheme="minorHAnsi" w:cs="Arial"/>
          <w:color w:val="auto"/>
          <w:sz w:val="22"/>
          <w:szCs w:val="22"/>
        </w:rPr>
        <w:t xml:space="preserve"> aranżacj</w:t>
      </w:r>
      <w:r w:rsidR="003B1248" w:rsidRPr="006109B3">
        <w:rPr>
          <w:rFonts w:asciiTheme="minorHAnsi" w:hAnsiTheme="minorHAnsi" w:cs="Arial"/>
          <w:color w:val="auto"/>
          <w:sz w:val="22"/>
          <w:szCs w:val="22"/>
        </w:rPr>
        <w:t>i</w:t>
      </w:r>
      <w:r w:rsidR="00F35334" w:rsidRPr="006109B3">
        <w:rPr>
          <w:rFonts w:asciiTheme="minorHAnsi" w:hAnsiTheme="minorHAnsi" w:cs="Arial"/>
          <w:color w:val="auto"/>
          <w:sz w:val="22"/>
          <w:szCs w:val="22"/>
        </w:rPr>
        <w:t xml:space="preserve"> otoczenia drogi</w:t>
      </w:r>
      <w:r w:rsidR="003B1248" w:rsidRPr="006109B3">
        <w:rPr>
          <w:rFonts w:asciiTheme="minorHAnsi" w:hAnsiTheme="minorHAnsi" w:cs="Arial"/>
          <w:color w:val="auto"/>
          <w:sz w:val="22"/>
          <w:szCs w:val="22"/>
        </w:rPr>
        <w:t>,</w:t>
      </w:r>
      <w:r w:rsidR="00F35334" w:rsidRPr="006109B3">
        <w:rPr>
          <w:rFonts w:asciiTheme="minorHAnsi" w:hAnsiTheme="minorHAnsi" w:cs="Arial"/>
          <w:color w:val="auto"/>
          <w:sz w:val="22"/>
          <w:szCs w:val="22"/>
        </w:rPr>
        <w:t xml:space="preserve"> aby w jak największym stopniu złagodzić powstałe zakłócenia w odbiorze wizualnym otoczenia. Należy także ograniczać liczbę drzew podlegając</w:t>
      </w:r>
      <w:r w:rsidR="003B1248" w:rsidRPr="006109B3">
        <w:rPr>
          <w:rFonts w:asciiTheme="minorHAnsi" w:hAnsiTheme="minorHAnsi" w:cs="Arial"/>
          <w:color w:val="auto"/>
          <w:sz w:val="22"/>
          <w:szCs w:val="22"/>
        </w:rPr>
        <w:t>ych</w:t>
      </w:r>
      <w:r w:rsidR="00F35334" w:rsidRPr="006109B3">
        <w:rPr>
          <w:rFonts w:asciiTheme="minorHAnsi" w:hAnsiTheme="minorHAnsi" w:cs="Arial"/>
          <w:color w:val="auto"/>
          <w:sz w:val="22"/>
          <w:szCs w:val="22"/>
        </w:rPr>
        <w:t xml:space="preserve"> wycince, a w przypadku konieczności </w:t>
      </w:r>
      <w:r w:rsidRPr="006109B3">
        <w:rPr>
          <w:rFonts w:asciiTheme="minorHAnsi" w:hAnsiTheme="minorHAnsi" w:cs="Arial"/>
          <w:color w:val="auto"/>
          <w:sz w:val="22"/>
          <w:szCs w:val="22"/>
        </w:rPr>
        <w:t xml:space="preserve">jej przeprowadzenia - </w:t>
      </w:r>
      <w:r w:rsidR="00F35334" w:rsidRPr="006109B3">
        <w:rPr>
          <w:rFonts w:asciiTheme="minorHAnsi" w:hAnsiTheme="minorHAnsi" w:cs="Arial"/>
          <w:color w:val="auto"/>
          <w:sz w:val="22"/>
          <w:szCs w:val="22"/>
        </w:rPr>
        <w:t>wykonywać nasadzeni</w:t>
      </w:r>
      <w:r w:rsidR="00C33A7F" w:rsidRPr="006109B3">
        <w:rPr>
          <w:rFonts w:asciiTheme="minorHAnsi" w:hAnsiTheme="minorHAnsi" w:cs="Arial"/>
          <w:color w:val="auto"/>
          <w:sz w:val="22"/>
          <w:szCs w:val="22"/>
        </w:rPr>
        <w:t>a</w:t>
      </w:r>
      <w:r w:rsidR="00F35334" w:rsidRPr="006109B3">
        <w:rPr>
          <w:rFonts w:asciiTheme="minorHAnsi" w:hAnsiTheme="minorHAnsi" w:cs="Arial"/>
          <w:color w:val="auto"/>
          <w:sz w:val="22"/>
          <w:szCs w:val="22"/>
        </w:rPr>
        <w:t xml:space="preserve"> kompens</w:t>
      </w:r>
      <w:r w:rsidR="003B1248" w:rsidRPr="006109B3">
        <w:rPr>
          <w:rFonts w:asciiTheme="minorHAnsi" w:hAnsiTheme="minorHAnsi" w:cs="Arial"/>
          <w:color w:val="auto"/>
          <w:sz w:val="22"/>
          <w:szCs w:val="22"/>
        </w:rPr>
        <w:t>acyjn</w:t>
      </w:r>
      <w:r w:rsidR="00F35334" w:rsidRPr="006109B3">
        <w:rPr>
          <w:rFonts w:asciiTheme="minorHAnsi" w:hAnsiTheme="minorHAnsi" w:cs="Arial"/>
          <w:color w:val="auto"/>
          <w:sz w:val="22"/>
          <w:szCs w:val="22"/>
        </w:rPr>
        <w:t>e.</w:t>
      </w:r>
    </w:p>
    <w:p w:rsidR="005F0D50" w:rsidRPr="006109B3" w:rsidRDefault="00F35334"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bCs/>
          <w:sz w:val="22"/>
          <w:szCs w:val="22"/>
        </w:rPr>
        <w:t xml:space="preserve">Ze względu na konieczność ochrony </w:t>
      </w:r>
      <w:r w:rsidRPr="006109B3">
        <w:rPr>
          <w:rFonts w:asciiTheme="minorHAnsi" w:hAnsiTheme="minorHAnsi" w:cs="Arial"/>
          <w:b/>
          <w:bCs/>
          <w:sz w:val="22"/>
          <w:szCs w:val="22"/>
        </w:rPr>
        <w:t>zas</w:t>
      </w:r>
      <w:r w:rsidR="000626BA" w:rsidRPr="006109B3">
        <w:rPr>
          <w:rFonts w:asciiTheme="minorHAnsi" w:hAnsiTheme="minorHAnsi" w:cs="Arial"/>
          <w:b/>
          <w:bCs/>
          <w:sz w:val="22"/>
          <w:szCs w:val="22"/>
        </w:rPr>
        <w:t>o</w:t>
      </w:r>
      <w:r w:rsidRPr="006109B3">
        <w:rPr>
          <w:rFonts w:asciiTheme="minorHAnsi" w:hAnsiTheme="minorHAnsi" w:cs="Arial"/>
          <w:b/>
          <w:bCs/>
          <w:sz w:val="22"/>
          <w:szCs w:val="22"/>
        </w:rPr>
        <w:t>b</w:t>
      </w:r>
      <w:r w:rsidR="000626BA" w:rsidRPr="006109B3">
        <w:rPr>
          <w:rFonts w:asciiTheme="minorHAnsi" w:hAnsiTheme="minorHAnsi" w:cs="Arial"/>
          <w:b/>
          <w:bCs/>
          <w:sz w:val="22"/>
          <w:szCs w:val="22"/>
        </w:rPr>
        <w:t>ów</w:t>
      </w:r>
      <w:r w:rsidRPr="006109B3">
        <w:rPr>
          <w:rFonts w:asciiTheme="minorHAnsi" w:hAnsiTheme="minorHAnsi" w:cs="Arial"/>
          <w:b/>
          <w:bCs/>
          <w:sz w:val="22"/>
          <w:szCs w:val="22"/>
        </w:rPr>
        <w:t xml:space="preserve"> naturalnych</w:t>
      </w:r>
      <w:r w:rsidRPr="006109B3">
        <w:rPr>
          <w:rFonts w:asciiTheme="minorHAnsi" w:hAnsiTheme="minorHAnsi" w:cs="Arial"/>
          <w:bCs/>
          <w:sz w:val="22"/>
          <w:szCs w:val="22"/>
        </w:rPr>
        <w:t>, d</w:t>
      </w:r>
      <w:r w:rsidRPr="006109B3">
        <w:rPr>
          <w:rFonts w:asciiTheme="minorHAnsi" w:hAnsiTheme="minorHAnsi" w:cs="Arial"/>
          <w:sz w:val="22"/>
          <w:szCs w:val="22"/>
        </w:rPr>
        <w:t xml:space="preserve">o realizacji inwestycji powinny być wykorzystywane w pierwszej kolejności kruszywa wydobywane ze złóż już istniejących. Eksploatacja nowych złóż powinna odbywać się z jak najmniejszą presją na środowisko, po uprzednim wykonaniu oceny oddziaływania na środowisko dla poszczególnych inwestycji związanych z wydobyciem i produkcją kruszyw. Bardzo ważna jest również zasada pierwszeństwa dla stosowania kruszyw lokalnych. Dobrym rozwiązaniem jest stosowanie materiałów alternatywnych do produkcji kruszyw </w:t>
      </w:r>
      <w:r w:rsidR="005F0D50" w:rsidRPr="006109B3">
        <w:rPr>
          <w:rFonts w:asciiTheme="minorHAnsi" w:hAnsiTheme="minorHAnsi" w:cs="Arial"/>
          <w:sz w:val="22"/>
          <w:szCs w:val="22"/>
        </w:rPr>
        <w:t>(oprócz kruszyw naturalnych zastosowanie kruszyw sztucznych produkowanych np. z żużli pohutniczych czy kruszywa pochodzącego z recyklingu). Zaletami kruszyw sztucznych, jest poza ceną, ich dużo niższa gęstość objętościowa</w:t>
      </w:r>
      <w:r w:rsidR="005F0D50" w:rsidRPr="006109B3">
        <w:rPr>
          <w:rStyle w:val="Odwoanieprzypisudolnego"/>
          <w:rFonts w:asciiTheme="minorHAnsi" w:hAnsiTheme="minorHAnsi" w:cs="Arial"/>
          <w:sz w:val="22"/>
          <w:szCs w:val="22"/>
        </w:rPr>
        <w:footnoteReference w:id="76"/>
      </w:r>
      <w:r w:rsidR="005F0D50" w:rsidRPr="006109B3">
        <w:rPr>
          <w:rFonts w:asciiTheme="minorHAnsi" w:hAnsiTheme="minorHAnsi" w:cs="Arial"/>
          <w:sz w:val="22"/>
          <w:szCs w:val="22"/>
        </w:rPr>
        <w:t xml:space="preserve">. </w:t>
      </w:r>
      <w:r w:rsidR="00E34DE7" w:rsidRPr="006109B3">
        <w:rPr>
          <w:rFonts w:asciiTheme="minorHAnsi" w:hAnsiTheme="minorHAnsi" w:cs="Arial"/>
          <w:sz w:val="22"/>
          <w:szCs w:val="22"/>
        </w:rPr>
        <w:t>Zastosowanie kruszywa pochodzącego z przeróbki materiału uprzednio zastosowanego w budownictwie przynosi korzyści w postaci wykorzystania w procesie produkcji kruszyw z odpadów przemysłowych oraz</w:t>
      </w:r>
      <w:r w:rsidR="005F0D50" w:rsidRPr="006109B3">
        <w:rPr>
          <w:rFonts w:asciiTheme="minorHAnsi" w:hAnsiTheme="minorHAnsi" w:cs="Arial"/>
          <w:sz w:val="22"/>
          <w:szCs w:val="22"/>
        </w:rPr>
        <w:t xml:space="preserve"> ogranicza objętość składowisk poprzemysłowych.</w:t>
      </w:r>
    </w:p>
    <w:p w:rsidR="003A78BA" w:rsidRPr="006109B3" w:rsidRDefault="005F0D50" w:rsidP="00200CA5">
      <w:pPr>
        <w:autoSpaceDE w:val="0"/>
        <w:autoSpaceDN w:val="0"/>
        <w:adjustRightInd w:val="0"/>
        <w:spacing w:line="276" w:lineRule="auto"/>
        <w:ind w:firstLine="360"/>
        <w:rPr>
          <w:rFonts w:asciiTheme="minorHAnsi" w:hAnsiTheme="minorHAnsi" w:cs="Arial"/>
          <w:sz w:val="22"/>
          <w:szCs w:val="22"/>
        </w:rPr>
      </w:pPr>
      <w:r w:rsidRPr="006109B3">
        <w:rPr>
          <w:rFonts w:asciiTheme="minorHAnsi" w:hAnsiTheme="minorHAnsi" w:cs="Arial"/>
          <w:sz w:val="22"/>
          <w:szCs w:val="22"/>
        </w:rPr>
        <w:t>W przypadku złóż prognostycznych i perspektywicznych</w:t>
      </w:r>
      <w:r w:rsidR="00192784" w:rsidRPr="006109B3">
        <w:rPr>
          <w:rFonts w:asciiTheme="minorHAnsi" w:hAnsiTheme="minorHAnsi" w:cs="Arial"/>
          <w:sz w:val="22"/>
          <w:szCs w:val="22"/>
        </w:rPr>
        <w:t>, których zasięg jest</w:t>
      </w:r>
      <w:r w:rsidR="00FA5236" w:rsidRPr="006109B3">
        <w:rPr>
          <w:rFonts w:asciiTheme="minorHAnsi" w:hAnsiTheme="minorHAnsi" w:cs="Arial"/>
          <w:sz w:val="22"/>
          <w:szCs w:val="22"/>
        </w:rPr>
        <w:t xml:space="preserve"> w dużej mierze niedookreślon</w:t>
      </w:r>
      <w:r w:rsidR="00192784" w:rsidRPr="006109B3">
        <w:rPr>
          <w:rFonts w:asciiTheme="minorHAnsi" w:hAnsiTheme="minorHAnsi" w:cs="Arial"/>
          <w:sz w:val="22"/>
          <w:szCs w:val="22"/>
        </w:rPr>
        <w:t>y, przeprowadzona</w:t>
      </w:r>
      <w:r w:rsidR="00FA5236" w:rsidRPr="006109B3">
        <w:rPr>
          <w:rFonts w:asciiTheme="minorHAnsi" w:hAnsiTheme="minorHAnsi" w:cs="Arial"/>
          <w:sz w:val="22"/>
          <w:szCs w:val="22"/>
        </w:rPr>
        <w:t xml:space="preserve"> </w:t>
      </w:r>
      <w:r w:rsidR="00192784" w:rsidRPr="006109B3">
        <w:rPr>
          <w:rFonts w:asciiTheme="minorHAnsi" w:hAnsiTheme="minorHAnsi" w:cs="Arial"/>
          <w:sz w:val="22"/>
          <w:szCs w:val="22"/>
        </w:rPr>
        <w:t>w ramach niniejszej Prognozy</w:t>
      </w:r>
      <w:r w:rsidR="00FA5236" w:rsidRPr="006109B3">
        <w:rPr>
          <w:rFonts w:asciiTheme="minorHAnsi" w:hAnsiTheme="minorHAnsi" w:cs="Arial"/>
          <w:sz w:val="22"/>
          <w:szCs w:val="22"/>
        </w:rPr>
        <w:t xml:space="preserve"> analiz</w:t>
      </w:r>
      <w:r w:rsidR="00192784" w:rsidRPr="006109B3">
        <w:rPr>
          <w:rFonts w:asciiTheme="minorHAnsi" w:hAnsiTheme="minorHAnsi" w:cs="Arial"/>
          <w:sz w:val="22"/>
          <w:szCs w:val="22"/>
        </w:rPr>
        <w:t>a</w:t>
      </w:r>
      <w:r w:rsidR="00FA5236" w:rsidRPr="006109B3">
        <w:rPr>
          <w:rFonts w:asciiTheme="minorHAnsi" w:hAnsiTheme="minorHAnsi" w:cs="Arial"/>
          <w:sz w:val="22"/>
          <w:szCs w:val="22"/>
        </w:rPr>
        <w:t xml:space="preserve"> </w:t>
      </w:r>
      <w:r w:rsidR="00192784" w:rsidRPr="006109B3">
        <w:rPr>
          <w:rFonts w:asciiTheme="minorHAnsi" w:hAnsiTheme="minorHAnsi" w:cs="Arial"/>
          <w:sz w:val="22"/>
          <w:szCs w:val="22"/>
        </w:rPr>
        <w:t>wskazuje na potencjalne</w:t>
      </w:r>
      <w:r w:rsidRPr="006109B3">
        <w:rPr>
          <w:rFonts w:asciiTheme="minorHAnsi" w:hAnsiTheme="minorHAnsi" w:cs="Arial"/>
          <w:sz w:val="22"/>
          <w:szCs w:val="22"/>
        </w:rPr>
        <w:t xml:space="preserve"> kolizje z planowanym przebiegiem </w:t>
      </w:r>
      <w:r w:rsidR="009B4599" w:rsidRPr="006109B3">
        <w:rPr>
          <w:rFonts w:asciiTheme="minorHAnsi" w:hAnsiTheme="minorHAnsi" w:cs="Arial"/>
          <w:sz w:val="22"/>
          <w:szCs w:val="22"/>
        </w:rPr>
        <w:t>8</w:t>
      </w:r>
      <w:r w:rsidR="009F1959" w:rsidRPr="006109B3">
        <w:rPr>
          <w:rFonts w:asciiTheme="minorHAnsi" w:hAnsiTheme="minorHAnsi" w:cs="Arial"/>
          <w:sz w:val="22"/>
          <w:szCs w:val="22"/>
        </w:rPr>
        <w:t xml:space="preserve"> </w:t>
      </w:r>
      <w:r w:rsidRPr="006109B3">
        <w:rPr>
          <w:rFonts w:asciiTheme="minorHAnsi" w:hAnsiTheme="minorHAnsi" w:cs="Arial"/>
          <w:sz w:val="22"/>
          <w:szCs w:val="22"/>
        </w:rPr>
        <w:t>inwestycji</w:t>
      </w:r>
      <w:r w:rsidR="009F1959" w:rsidRPr="006109B3">
        <w:rPr>
          <w:rFonts w:asciiTheme="minorHAnsi" w:hAnsiTheme="minorHAnsi" w:cs="Arial"/>
          <w:sz w:val="22"/>
          <w:szCs w:val="22"/>
        </w:rPr>
        <w:t xml:space="preserve"> (tabela </w:t>
      </w:r>
      <w:r w:rsidR="00181FEC" w:rsidRPr="006109B3">
        <w:rPr>
          <w:rFonts w:asciiTheme="minorHAnsi" w:hAnsiTheme="minorHAnsi" w:cs="Arial"/>
          <w:sz w:val="22"/>
          <w:szCs w:val="22"/>
        </w:rPr>
        <w:t>10</w:t>
      </w:r>
      <w:r w:rsidRPr="006109B3">
        <w:rPr>
          <w:rFonts w:asciiTheme="minorHAnsi" w:hAnsiTheme="minorHAnsi" w:cs="Arial"/>
          <w:sz w:val="22"/>
          <w:szCs w:val="22"/>
        </w:rPr>
        <w:t>.</w:t>
      </w:r>
      <w:r w:rsidR="009F1959" w:rsidRPr="006109B3">
        <w:rPr>
          <w:rFonts w:asciiTheme="minorHAnsi" w:hAnsiTheme="minorHAnsi" w:cs="Arial"/>
          <w:sz w:val="22"/>
          <w:szCs w:val="22"/>
        </w:rPr>
        <w:t>)</w:t>
      </w:r>
      <w:r w:rsidRPr="006109B3">
        <w:rPr>
          <w:rFonts w:asciiTheme="minorHAnsi" w:hAnsiTheme="minorHAnsi" w:cs="Arial"/>
          <w:sz w:val="22"/>
          <w:szCs w:val="22"/>
        </w:rPr>
        <w:t xml:space="preserve"> </w:t>
      </w:r>
      <w:r w:rsidR="009F1959" w:rsidRPr="006109B3">
        <w:rPr>
          <w:rFonts w:asciiTheme="minorHAnsi" w:hAnsiTheme="minorHAnsi" w:cs="Arial"/>
          <w:sz w:val="22"/>
          <w:szCs w:val="22"/>
        </w:rPr>
        <w:t>P</w:t>
      </w:r>
      <w:r w:rsidRPr="006109B3">
        <w:rPr>
          <w:rFonts w:asciiTheme="minorHAnsi" w:hAnsiTheme="minorHAnsi" w:cs="Arial"/>
          <w:sz w:val="22"/>
          <w:szCs w:val="22"/>
        </w:rPr>
        <w:t xml:space="preserve">rzeprowadzenie </w:t>
      </w:r>
      <w:r w:rsidR="009F1959" w:rsidRPr="006109B3">
        <w:rPr>
          <w:rFonts w:asciiTheme="minorHAnsi" w:hAnsiTheme="minorHAnsi" w:cs="Arial"/>
          <w:sz w:val="22"/>
          <w:szCs w:val="22"/>
        </w:rPr>
        <w:t xml:space="preserve">szczegółowych </w:t>
      </w:r>
      <w:r w:rsidRPr="006109B3">
        <w:rPr>
          <w:rFonts w:asciiTheme="minorHAnsi" w:hAnsiTheme="minorHAnsi" w:cs="Arial"/>
          <w:sz w:val="22"/>
          <w:szCs w:val="22"/>
        </w:rPr>
        <w:t xml:space="preserve">badań </w:t>
      </w:r>
      <w:r w:rsidR="009F1959" w:rsidRPr="006109B3">
        <w:rPr>
          <w:rFonts w:asciiTheme="minorHAnsi" w:hAnsiTheme="minorHAnsi" w:cs="Arial"/>
          <w:sz w:val="22"/>
          <w:szCs w:val="22"/>
        </w:rPr>
        <w:t>umożliwi</w:t>
      </w:r>
      <w:r w:rsidRPr="006109B3">
        <w:rPr>
          <w:rFonts w:asciiTheme="minorHAnsi" w:hAnsiTheme="minorHAnsi" w:cs="Arial"/>
          <w:sz w:val="22"/>
          <w:szCs w:val="22"/>
        </w:rPr>
        <w:t xml:space="preserve"> </w:t>
      </w:r>
      <w:r w:rsidR="009F1959" w:rsidRPr="006109B3">
        <w:rPr>
          <w:rFonts w:asciiTheme="minorHAnsi" w:hAnsiTheme="minorHAnsi" w:cs="Arial"/>
          <w:sz w:val="22"/>
          <w:szCs w:val="22"/>
        </w:rPr>
        <w:t xml:space="preserve">rozpoznanie zasobów geologicznych i </w:t>
      </w:r>
      <w:r w:rsidRPr="006109B3">
        <w:rPr>
          <w:rFonts w:asciiTheme="minorHAnsi" w:hAnsiTheme="minorHAnsi" w:cs="Arial"/>
          <w:sz w:val="22"/>
          <w:szCs w:val="22"/>
        </w:rPr>
        <w:t xml:space="preserve">ewentualne wydobycie </w:t>
      </w:r>
      <w:r w:rsidR="009F1959" w:rsidRPr="006109B3">
        <w:rPr>
          <w:rFonts w:asciiTheme="minorHAnsi" w:hAnsiTheme="minorHAnsi" w:cs="Arial"/>
          <w:sz w:val="22"/>
          <w:szCs w:val="22"/>
        </w:rPr>
        <w:t>surowca</w:t>
      </w:r>
      <w:r w:rsidRPr="006109B3">
        <w:rPr>
          <w:rFonts w:asciiTheme="minorHAnsi" w:hAnsiTheme="minorHAnsi" w:cs="Arial"/>
          <w:sz w:val="22"/>
          <w:szCs w:val="22"/>
        </w:rPr>
        <w:t xml:space="preserve"> </w:t>
      </w:r>
      <w:r w:rsidR="00C76568" w:rsidRPr="006109B3">
        <w:rPr>
          <w:rFonts w:asciiTheme="minorHAnsi" w:hAnsiTheme="minorHAnsi" w:cs="Arial"/>
          <w:sz w:val="22"/>
          <w:szCs w:val="22"/>
        </w:rPr>
        <w:t xml:space="preserve">np. </w:t>
      </w:r>
      <w:r w:rsidRPr="006109B3">
        <w:rPr>
          <w:rFonts w:asciiTheme="minorHAnsi" w:hAnsiTheme="minorHAnsi" w:cs="Arial"/>
          <w:sz w:val="22"/>
          <w:szCs w:val="22"/>
        </w:rPr>
        <w:t xml:space="preserve">na potrzeby </w:t>
      </w:r>
      <w:r w:rsidR="009F1959" w:rsidRPr="006109B3">
        <w:rPr>
          <w:rFonts w:asciiTheme="minorHAnsi" w:hAnsiTheme="minorHAnsi" w:cs="Arial"/>
          <w:sz w:val="22"/>
          <w:szCs w:val="22"/>
        </w:rPr>
        <w:t xml:space="preserve">planowanych w Planie wykonawczym </w:t>
      </w:r>
      <w:r w:rsidR="00C76568" w:rsidRPr="006109B3">
        <w:rPr>
          <w:rFonts w:asciiTheme="minorHAnsi" w:hAnsiTheme="minorHAnsi" w:cs="Arial"/>
          <w:sz w:val="22"/>
          <w:szCs w:val="22"/>
        </w:rPr>
        <w:t>przedsięwzięć</w:t>
      </w:r>
      <w:r w:rsidRPr="006109B3">
        <w:rPr>
          <w:rFonts w:asciiTheme="minorHAnsi" w:hAnsiTheme="minorHAnsi" w:cs="Arial"/>
          <w:sz w:val="22"/>
          <w:szCs w:val="22"/>
        </w:rPr>
        <w:t>.</w:t>
      </w:r>
    </w:p>
    <w:p w:rsidR="003A78BA" w:rsidRPr="006109B3" w:rsidRDefault="003A78BA" w:rsidP="003A78BA">
      <w:pPr>
        <w:rPr>
          <w:rFonts w:asciiTheme="minorHAnsi" w:hAnsiTheme="minorHAnsi"/>
        </w:rPr>
      </w:pPr>
      <w:r w:rsidRPr="006109B3">
        <w:rPr>
          <w:rFonts w:asciiTheme="minorHAnsi" w:hAnsiTheme="minorHAnsi"/>
        </w:rPr>
        <w:br w:type="page"/>
      </w:r>
    </w:p>
    <w:p w:rsidR="009F1959" w:rsidRPr="006109B3" w:rsidRDefault="005F0D50" w:rsidP="00D81BCE">
      <w:pPr>
        <w:pStyle w:val="Nagwek3"/>
        <w:rPr>
          <w:rFonts w:asciiTheme="minorHAnsi" w:hAnsiTheme="minorHAnsi"/>
        </w:rPr>
      </w:pPr>
      <w:bookmarkStart w:id="91" w:name="_Tabela_10._Potencjalne"/>
      <w:bookmarkEnd w:id="91"/>
      <w:r w:rsidRPr="006109B3">
        <w:rPr>
          <w:rFonts w:asciiTheme="minorHAnsi" w:hAnsiTheme="minorHAnsi"/>
        </w:rPr>
        <w:lastRenderedPageBreak/>
        <w:t xml:space="preserve"> </w:t>
      </w:r>
      <w:r w:rsidR="009F1959" w:rsidRPr="006109B3">
        <w:rPr>
          <w:rFonts w:asciiTheme="minorHAnsi" w:hAnsiTheme="minorHAnsi"/>
        </w:rPr>
        <w:t xml:space="preserve">Tabela </w:t>
      </w:r>
      <w:r w:rsidR="00181FEC" w:rsidRPr="006109B3">
        <w:rPr>
          <w:rFonts w:asciiTheme="minorHAnsi" w:hAnsiTheme="minorHAnsi"/>
        </w:rPr>
        <w:t>10</w:t>
      </w:r>
      <w:r w:rsidR="009F1959" w:rsidRPr="006109B3">
        <w:rPr>
          <w:rFonts w:asciiTheme="minorHAnsi" w:hAnsiTheme="minorHAnsi"/>
        </w:rPr>
        <w:t xml:space="preserve">. </w:t>
      </w:r>
      <w:r w:rsidR="00C76568" w:rsidRPr="006109B3">
        <w:rPr>
          <w:rFonts w:asciiTheme="minorHAnsi" w:hAnsiTheme="minorHAnsi"/>
        </w:rPr>
        <w:t>Potencjalne kolizje złóż prognostycznych i perspektywicznych z nowymi inwestycjami z Planu wykonawczego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0. Potencjalne kolizje złóż prognostycznych i perspektywicznych z nowymi inwestycjami z Planu wykonawczego"/>
        <w:tblDescription w:val="Tabela 10. Potencjalne kolizje złóż prognostycznych i perspektywicznych z nowymi inwestycjami z Planu wykonawczego"/>
      </w:tblPr>
      <w:tblGrid>
        <w:gridCol w:w="1627"/>
        <w:gridCol w:w="7327"/>
      </w:tblGrid>
      <w:tr w:rsidR="00847228" w:rsidRPr="006109B3" w:rsidTr="00EC4C37">
        <w:tc>
          <w:tcPr>
            <w:tcW w:w="1630" w:type="dxa"/>
            <w:shd w:val="clear" w:color="auto" w:fill="auto"/>
          </w:tcPr>
          <w:p w:rsidR="00C76568" w:rsidRPr="006109B3" w:rsidRDefault="00C76568" w:rsidP="00200CA5">
            <w:pPr>
              <w:autoSpaceDE w:val="0"/>
              <w:autoSpaceDN w:val="0"/>
              <w:adjustRightInd w:val="0"/>
              <w:spacing w:line="276" w:lineRule="auto"/>
              <w:rPr>
                <w:rFonts w:asciiTheme="minorHAnsi" w:hAnsiTheme="minorHAnsi" w:cs="Arial"/>
                <w:b/>
                <w:sz w:val="22"/>
                <w:szCs w:val="22"/>
              </w:rPr>
            </w:pPr>
            <w:r w:rsidRPr="006109B3">
              <w:rPr>
                <w:rFonts w:asciiTheme="minorHAnsi" w:eastAsia="Calibri" w:hAnsiTheme="minorHAnsi" w:cs="Arial"/>
                <w:b/>
                <w:sz w:val="22"/>
                <w:szCs w:val="22"/>
                <w:lang w:eastAsia="en-US"/>
              </w:rPr>
              <w:t>Numer inwestycji</w:t>
            </w:r>
            <w:r w:rsidR="00847228" w:rsidRPr="006109B3">
              <w:rPr>
                <w:rFonts w:asciiTheme="minorHAnsi" w:eastAsia="Calibri" w:hAnsiTheme="minorHAnsi" w:cs="Arial"/>
                <w:b/>
                <w:sz w:val="22"/>
                <w:szCs w:val="22"/>
                <w:lang w:eastAsia="en-US"/>
              </w:rPr>
              <w:br/>
            </w:r>
            <w:r w:rsidRPr="006109B3">
              <w:rPr>
                <w:rFonts w:asciiTheme="minorHAnsi" w:eastAsia="Calibri" w:hAnsiTheme="minorHAnsi" w:cs="Arial"/>
                <w:b/>
                <w:sz w:val="22"/>
                <w:szCs w:val="22"/>
                <w:lang w:eastAsia="en-US"/>
              </w:rPr>
              <w:t>w Planie wykonawczym</w:t>
            </w:r>
          </w:p>
        </w:tc>
        <w:tc>
          <w:tcPr>
            <w:tcW w:w="7550" w:type="dxa"/>
            <w:shd w:val="clear" w:color="auto" w:fill="auto"/>
            <w:vAlign w:val="center"/>
          </w:tcPr>
          <w:p w:rsidR="00C76568" w:rsidRPr="006109B3" w:rsidRDefault="00C76568" w:rsidP="00200CA5">
            <w:pPr>
              <w:autoSpaceDE w:val="0"/>
              <w:autoSpaceDN w:val="0"/>
              <w:adjustRightInd w:val="0"/>
              <w:spacing w:line="276" w:lineRule="auto"/>
              <w:rPr>
                <w:rFonts w:asciiTheme="minorHAnsi" w:hAnsiTheme="minorHAnsi" w:cs="Arial"/>
                <w:b/>
                <w:sz w:val="22"/>
                <w:szCs w:val="22"/>
              </w:rPr>
            </w:pPr>
            <w:r w:rsidRPr="006109B3">
              <w:rPr>
                <w:rFonts w:asciiTheme="minorHAnsi" w:hAnsiTheme="minorHAnsi" w:cs="Arial"/>
                <w:b/>
                <w:sz w:val="22"/>
                <w:szCs w:val="22"/>
              </w:rPr>
              <w:t xml:space="preserve">Rodzaj surowca </w:t>
            </w:r>
            <w:r w:rsidR="00847228" w:rsidRPr="006109B3">
              <w:rPr>
                <w:rFonts w:asciiTheme="minorHAnsi" w:hAnsiTheme="minorHAnsi" w:cs="Arial"/>
                <w:b/>
                <w:sz w:val="22"/>
                <w:szCs w:val="22"/>
              </w:rPr>
              <w:t>–</w:t>
            </w:r>
            <w:r w:rsidRPr="006109B3">
              <w:rPr>
                <w:rFonts w:asciiTheme="minorHAnsi" w:hAnsiTheme="minorHAnsi" w:cs="Arial"/>
                <w:b/>
                <w:sz w:val="22"/>
                <w:szCs w:val="22"/>
              </w:rPr>
              <w:t xml:space="preserve"> </w:t>
            </w:r>
            <w:r w:rsidR="00847228" w:rsidRPr="006109B3">
              <w:rPr>
                <w:rFonts w:asciiTheme="minorHAnsi" w:hAnsiTheme="minorHAnsi" w:cs="Arial"/>
                <w:b/>
                <w:sz w:val="22"/>
                <w:szCs w:val="22"/>
              </w:rPr>
              <w:t xml:space="preserve">przybliżona </w:t>
            </w:r>
            <w:r w:rsidRPr="006109B3">
              <w:rPr>
                <w:rFonts w:asciiTheme="minorHAnsi" w:hAnsiTheme="minorHAnsi" w:cs="Arial"/>
                <w:b/>
                <w:sz w:val="22"/>
                <w:szCs w:val="22"/>
              </w:rPr>
              <w:t>lokalizacja</w:t>
            </w:r>
            <w:r w:rsidR="00847228" w:rsidRPr="006109B3">
              <w:rPr>
                <w:rFonts w:asciiTheme="minorHAnsi" w:hAnsiTheme="minorHAnsi" w:cs="Arial"/>
                <w:b/>
                <w:sz w:val="22"/>
                <w:szCs w:val="22"/>
              </w:rPr>
              <w:t xml:space="preserve"> potencjalnych kolizji</w:t>
            </w:r>
          </w:p>
        </w:tc>
      </w:tr>
      <w:tr w:rsidR="009B4599" w:rsidRPr="006109B3" w:rsidTr="00EC4C37">
        <w:tc>
          <w:tcPr>
            <w:tcW w:w="1630" w:type="dxa"/>
            <w:shd w:val="clear" w:color="auto" w:fill="auto"/>
            <w:vAlign w:val="center"/>
          </w:tcPr>
          <w:p w:rsidR="009B4599" w:rsidRPr="006109B3" w:rsidRDefault="009B4599" w:rsidP="00200CA5">
            <w:pPr>
              <w:autoSpaceDE w:val="0"/>
              <w:autoSpaceDN w:val="0"/>
              <w:adjustRightInd w:val="0"/>
              <w:spacing w:line="276" w:lineRule="auto"/>
              <w:ind w:firstLine="354"/>
              <w:rPr>
                <w:rFonts w:asciiTheme="minorHAnsi" w:hAnsiTheme="minorHAnsi" w:cs="Arial"/>
                <w:sz w:val="22"/>
                <w:szCs w:val="22"/>
              </w:rPr>
            </w:pPr>
            <w:r w:rsidRPr="006109B3">
              <w:rPr>
                <w:rFonts w:asciiTheme="minorHAnsi" w:hAnsiTheme="minorHAnsi" w:cs="Arial"/>
                <w:b/>
                <w:sz w:val="22"/>
                <w:szCs w:val="22"/>
              </w:rPr>
              <w:t xml:space="preserve">A.7 </w:t>
            </w:r>
            <w:r w:rsidRPr="006109B3">
              <w:rPr>
                <w:rFonts w:asciiTheme="minorHAnsi" w:hAnsiTheme="minorHAnsi" w:cs="Arial"/>
                <w:sz w:val="22"/>
                <w:szCs w:val="22"/>
              </w:rPr>
              <w:t>i</w:t>
            </w:r>
            <w:r w:rsidRPr="006109B3">
              <w:rPr>
                <w:rFonts w:asciiTheme="minorHAnsi" w:hAnsiTheme="minorHAnsi" w:cs="Arial"/>
                <w:b/>
                <w:sz w:val="22"/>
                <w:szCs w:val="22"/>
              </w:rPr>
              <w:t xml:space="preserve"> D.11</w:t>
            </w:r>
          </w:p>
        </w:tc>
        <w:tc>
          <w:tcPr>
            <w:tcW w:w="7550" w:type="dxa"/>
            <w:shd w:val="clear" w:color="auto" w:fill="auto"/>
          </w:tcPr>
          <w:p w:rsidR="009B4599" w:rsidRPr="006109B3" w:rsidRDefault="009B4599" w:rsidP="00200CA5">
            <w:pPr>
              <w:tabs>
                <w:tab w:val="left" w:pos="885"/>
              </w:tabs>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sz w:val="22"/>
                <w:szCs w:val="22"/>
              </w:rPr>
              <w:t>piaski i żwiry – w rejonie Raszewa Dworskiego i Kobylnik, na północ od Zakroczymia</w:t>
            </w:r>
          </w:p>
          <w:p w:rsidR="009B4599" w:rsidRPr="006109B3" w:rsidRDefault="009B4599" w:rsidP="00200CA5">
            <w:pPr>
              <w:tabs>
                <w:tab w:val="left" w:pos="885"/>
              </w:tabs>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sz w:val="22"/>
                <w:szCs w:val="22"/>
              </w:rPr>
              <w:t>iły ceramiki budowlanej – na wysokości miejscowości Trębki Nowe</w:t>
            </w:r>
          </w:p>
        </w:tc>
      </w:tr>
      <w:tr w:rsidR="009B4599" w:rsidRPr="006109B3" w:rsidTr="00EC4C37">
        <w:tc>
          <w:tcPr>
            <w:tcW w:w="1630" w:type="dxa"/>
            <w:shd w:val="clear" w:color="auto" w:fill="auto"/>
            <w:vAlign w:val="center"/>
          </w:tcPr>
          <w:p w:rsidR="009B4599" w:rsidRPr="006109B3" w:rsidRDefault="009B4599" w:rsidP="00200CA5">
            <w:pPr>
              <w:autoSpaceDE w:val="0"/>
              <w:autoSpaceDN w:val="0"/>
              <w:adjustRightInd w:val="0"/>
              <w:spacing w:line="276" w:lineRule="auto"/>
              <w:ind w:firstLine="354"/>
              <w:rPr>
                <w:rFonts w:asciiTheme="minorHAnsi" w:hAnsiTheme="minorHAnsi" w:cs="Arial"/>
                <w:b/>
                <w:sz w:val="22"/>
                <w:szCs w:val="22"/>
              </w:rPr>
            </w:pPr>
            <w:r w:rsidRPr="006109B3">
              <w:rPr>
                <w:rFonts w:asciiTheme="minorHAnsi" w:hAnsiTheme="minorHAnsi" w:cs="Arial"/>
                <w:b/>
                <w:sz w:val="22"/>
                <w:szCs w:val="22"/>
              </w:rPr>
              <w:t>B.1</w:t>
            </w:r>
          </w:p>
        </w:tc>
        <w:tc>
          <w:tcPr>
            <w:tcW w:w="7550" w:type="dxa"/>
            <w:shd w:val="clear" w:color="auto" w:fill="auto"/>
          </w:tcPr>
          <w:p w:rsidR="009B4599" w:rsidRPr="006109B3" w:rsidRDefault="009B4599" w:rsidP="00200CA5">
            <w:pPr>
              <w:tabs>
                <w:tab w:val="left" w:pos="885"/>
              </w:tabs>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sz w:val="22"/>
                <w:szCs w:val="22"/>
              </w:rPr>
              <w:t>piaski - w okolicy miejscowości Góra,</w:t>
            </w:r>
          </w:p>
          <w:p w:rsidR="009B4599" w:rsidRPr="006109B3" w:rsidRDefault="009B4599" w:rsidP="00200CA5">
            <w:pPr>
              <w:tabs>
                <w:tab w:val="left" w:pos="885"/>
              </w:tabs>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sz w:val="22"/>
                <w:szCs w:val="22"/>
              </w:rPr>
              <w:t>piaski i żwiry - w okolicy Dalanówka i Michalinka</w:t>
            </w:r>
          </w:p>
          <w:p w:rsidR="009B4599" w:rsidRPr="006109B3" w:rsidRDefault="009B4599" w:rsidP="00200CA5">
            <w:pPr>
              <w:tabs>
                <w:tab w:val="left" w:pos="885"/>
              </w:tabs>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sz w:val="22"/>
                <w:szCs w:val="22"/>
              </w:rPr>
              <w:t>iły ceramiki budowlanej – w rejonie Siedlina</w:t>
            </w:r>
          </w:p>
        </w:tc>
      </w:tr>
      <w:tr w:rsidR="009B4599" w:rsidRPr="006109B3" w:rsidTr="00EC4C37">
        <w:tc>
          <w:tcPr>
            <w:tcW w:w="1630" w:type="dxa"/>
            <w:shd w:val="clear" w:color="auto" w:fill="auto"/>
            <w:vAlign w:val="center"/>
          </w:tcPr>
          <w:p w:rsidR="009B4599" w:rsidRPr="006109B3" w:rsidRDefault="009B4599" w:rsidP="00200CA5">
            <w:pPr>
              <w:autoSpaceDE w:val="0"/>
              <w:autoSpaceDN w:val="0"/>
              <w:adjustRightInd w:val="0"/>
              <w:spacing w:line="276" w:lineRule="auto"/>
              <w:ind w:firstLine="354"/>
              <w:rPr>
                <w:rFonts w:asciiTheme="minorHAnsi" w:hAnsiTheme="minorHAnsi" w:cs="Arial"/>
                <w:b/>
                <w:sz w:val="22"/>
                <w:szCs w:val="22"/>
              </w:rPr>
            </w:pPr>
            <w:r w:rsidRPr="006109B3">
              <w:rPr>
                <w:rFonts w:asciiTheme="minorHAnsi" w:hAnsiTheme="minorHAnsi" w:cs="Arial"/>
                <w:b/>
                <w:sz w:val="22"/>
                <w:szCs w:val="22"/>
              </w:rPr>
              <w:t>B.2</w:t>
            </w:r>
          </w:p>
        </w:tc>
        <w:tc>
          <w:tcPr>
            <w:tcW w:w="7550" w:type="dxa"/>
            <w:shd w:val="clear" w:color="auto" w:fill="auto"/>
          </w:tcPr>
          <w:p w:rsidR="009B4599" w:rsidRPr="006109B3" w:rsidRDefault="009B4599" w:rsidP="00200CA5">
            <w:pPr>
              <w:tabs>
                <w:tab w:val="left" w:pos="885"/>
              </w:tabs>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sz w:val="22"/>
                <w:szCs w:val="22"/>
              </w:rPr>
              <w:t>piaskowce - w okolicach Szydłówka;</w:t>
            </w:r>
          </w:p>
          <w:p w:rsidR="009B4599" w:rsidRPr="006109B3" w:rsidRDefault="009B4599" w:rsidP="00200CA5">
            <w:pPr>
              <w:tabs>
                <w:tab w:val="left" w:pos="885"/>
              </w:tabs>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sz w:val="22"/>
                <w:szCs w:val="22"/>
              </w:rPr>
              <w:t>piaski - w okolicach Świerczka i Zdziechowa</w:t>
            </w:r>
          </w:p>
          <w:p w:rsidR="009B4599" w:rsidRPr="006109B3" w:rsidRDefault="009B4599" w:rsidP="00200CA5">
            <w:pPr>
              <w:tabs>
                <w:tab w:val="left" w:pos="885"/>
              </w:tabs>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sz w:val="22"/>
                <w:szCs w:val="22"/>
              </w:rPr>
              <w:t>piaski oraz kamienie ozdobne w okolicy Dobruta (jedyne takie złoże w woj. mazowieckim)</w:t>
            </w:r>
          </w:p>
        </w:tc>
      </w:tr>
      <w:tr w:rsidR="009B4599" w:rsidRPr="006109B3" w:rsidTr="00EC4C37">
        <w:tc>
          <w:tcPr>
            <w:tcW w:w="1630" w:type="dxa"/>
            <w:shd w:val="clear" w:color="auto" w:fill="auto"/>
            <w:vAlign w:val="center"/>
          </w:tcPr>
          <w:p w:rsidR="009B4599" w:rsidRPr="006109B3" w:rsidRDefault="009B4599" w:rsidP="00200CA5">
            <w:pPr>
              <w:autoSpaceDE w:val="0"/>
              <w:autoSpaceDN w:val="0"/>
              <w:adjustRightInd w:val="0"/>
              <w:spacing w:line="276" w:lineRule="auto"/>
              <w:ind w:firstLine="354"/>
              <w:rPr>
                <w:rFonts w:asciiTheme="minorHAnsi" w:hAnsiTheme="minorHAnsi" w:cs="Arial"/>
                <w:b/>
                <w:sz w:val="22"/>
                <w:szCs w:val="22"/>
              </w:rPr>
            </w:pPr>
            <w:r w:rsidRPr="006109B3">
              <w:rPr>
                <w:rFonts w:asciiTheme="minorHAnsi" w:hAnsiTheme="minorHAnsi" w:cs="Arial"/>
                <w:b/>
                <w:sz w:val="22"/>
                <w:szCs w:val="22"/>
              </w:rPr>
              <w:t>B.12</w:t>
            </w:r>
          </w:p>
        </w:tc>
        <w:tc>
          <w:tcPr>
            <w:tcW w:w="7550" w:type="dxa"/>
            <w:shd w:val="clear" w:color="auto" w:fill="auto"/>
          </w:tcPr>
          <w:p w:rsidR="009B4599" w:rsidRPr="006109B3" w:rsidRDefault="009B4599" w:rsidP="00200CA5">
            <w:pPr>
              <w:tabs>
                <w:tab w:val="left" w:pos="885"/>
              </w:tabs>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sz w:val="22"/>
                <w:szCs w:val="22"/>
              </w:rPr>
              <w:t>torfy na północ od Zwolenia</w:t>
            </w:r>
          </w:p>
        </w:tc>
      </w:tr>
      <w:tr w:rsidR="009B4599" w:rsidRPr="006109B3" w:rsidTr="00EC4C37">
        <w:tc>
          <w:tcPr>
            <w:tcW w:w="1630" w:type="dxa"/>
            <w:shd w:val="clear" w:color="auto" w:fill="auto"/>
            <w:vAlign w:val="center"/>
          </w:tcPr>
          <w:p w:rsidR="009B4599" w:rsidRPr="006109B3" w:rsidRDefault="009B4599" w:rsidP="00200CA5">
            <w:pPr>
              <w:autoSpaceDE w:val="0"/>
              <w:autoSpaceDN w:val="0"/>
              <w:adjustRightInd w:val="0"/>
              <w:spacing w:line="276" w:lineRule="auto"/>
              <w:ind w:firstLine="354"/>
              <w:rPr>
                <w:rFonts w:asciiTheme="minorHAnsi" w:hAnsiTheme="minorHAnsi" w:cs="Arial"/>
                <w:b/>
                <w:sz w:val="22"/>
                <w:szCs w:val="22"/>
              </w:rPr>
            </w:pPr>
            <w:r w:rsidRPr="006109B3">
              <w:rPr>
                <w:rFonts w:asciiTheme="minorHAnsi" w:hAnsiTheme="minorHAnsi" w:cs="Arial"/>
                <w:b/>
                <w:sz w:val="22"/>
                <w:szCs w:val="22"/>
              </w:rPr>
              <w:t>E.4</w:t>
            </w:r>
          </w:p>
        </w:tc>
        <w:tc>
          <w:tcPr>
            <w:tcW w:w="7550" w:type="dxa"/>
            <w:shd w:val="clear" w:color="auto" w:fill="auto"/>
          </w:tcPr>
          <w:p w:rsidR="009B4599" w:rsidRPr="006109B3" w:rsidRDefault="009B4599" w:rsidP="00200CA5">
            <w:pPr>
              <w:tabs>
                <w:tab w:val="left" w:pos="885"/>
              </w:tabs>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sz w:val="22"/>
                <w:szCs w:val="22"/>
              </w:rPr>
              <w:t>piaski i żwiry - w okolicach Mławy</w:t>
            </w:r>
          </w:p>
        </w:tc>
      </w:tr>
      <w:tr w:rsidR="009B4599" w:rsidRPr="006109B3" w:rsidTr="00EC4C37">
        <w:tc>
          <w:tcPr>
            <w:tcW w:w="1630" w:type="dxa"/>
            <w:shd w:val="clear" w:color="auto" w:fill="auto"/>
            <w:vAlign w:val="center"/>
          </w:tcPr>
          <w:p w:rsidR="009B4599" w:rsidRPr="006109B3" w:rsidRDefault="009B4599" w:rsidP="00200CA5">
            <w:pPr>
              <w:autoSpaceDE w:val="0"/>
              <w:autoSpaceDN w:val="0"/>
              <w:adjustRightInd w:val="0"/>
              <w:spacing w:line="276" w:lineRule="auto"/>
              <w:ind w:firstLine="354"/>
              <w:rPr>
                <w:rFonts w:asciiTheme="minorHAnsi" w:hAnsiTheme="minorHAnsi" w:cs="Arial"/>
                <w:b/>
                <w:sz w:val="22"/>
                <w:szCs w:val="22"/>
              </w:rPr>
            </w:pPr>
            <w:r w:rsidRPr="006109B3">
              <w:rPr>
                <w:rFonts w:asciiTheme="minorHAnsi" w:hAnsiTheme="minorHAnsi" w:cs="Arial"/>
                <w:b/>
                <w:sz w:val="22"/>
                <w:szCs w:val="22"/>
              </w:rPr>
              <w:t>E.11</w:t>
            </w:r>
          </w:p>
        </w:tc>
        <w:tc>
          <w:tcPr>
            <w:tcW w:w="7550" w:type="dxa"/>
            <w:shd w:val="clear" w:color="auto" w:fill="auto"/>
          </w:tcPr>
          <w:p w:rsidR="009B4599" w:rsidRPr="006109B3" w:rsidRDefault="009B4599" w:rsidP="00200CA5">
            <w:pPr>
              <w:tabs>
                <w:tab w:val="left" w:pos="885"/>
              </w:tabs>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sz w:val="22"/>
                <w:szCs w:val="22"/>
              </w:rPr>
              <w:t>opoki i margle, opoki margliste – na pd.-zach. od Solca nad Wisłą</w:t>
            </w:r>
          </w:p>
        </w:tc>
      </w:tr>
      <w:tr w:rsidR="009B4599" w:rsidRPr="006109B3" w:rsidTr="00EC4C37">
        <w:tc>
          <w:tcPr>
            <w:tcW w:w="1630" w:type="dxa"/>
            <w:shd w:val="clear" w:color="auto" w:fill="auto"/>
            <w:vAlign w:val="center"/>
          </w:tcPr>
          <w:p w:rsidR="009B4599" w:rsidRPr="006109B3" w:rsidRDefault="009B4599" w:rsidP="00200CA5">
            <w:pPr>
              <w:autoSpaceDE w:val="0"/>
              <w:autoSpaceDN w:val="0"/>
              <w:adjustRightInd w:val="0"/>
              <w:spacing w:line="276" w:lineRule="auto"/>
              <w:ind w:firstLine="354"/>
              <w:rPr>
                <w:rFonts w:asciiTheme="minorHAnsi" w:hAnsiTheme="minorHAnsi" w:cs="Arial"/>
                <w:b/>
                <w:sz w:val="22"/>
                <w:szCs w:val="22"/>
              </w:rPr>
            </w:pPr>
            <w:r w:rsidRPr="006109B3">
              <w:rPr>
                <w:rFonts w:asciiTheme="minorHAnsi" w:hAnsiTheme="minorHAnsi" w:cs="Arial"/>
                <w:b/>
                <w:sz w:val="22"/>
                <w:szCs w:val="22"/>
              </w:rPr>
              <w:t>E.14</w:t>
            </w:r>
          </w:p>
        </w:tc>
        <w:tc>
          <w:tcPr>
            <w:tcW w:w="7550" w:type="dxa"/>
            <w:shd w:val="clear" w:color="auto" w:fill="auto"/>
          </w:tcPr>
          <w:p w:rsidR="009B4599" w:rsidRPr="006109B3" w:rsidRDefault="009B4599" w:rsidP="00200CA5">
            <w:pPr>
              <w:tabs>
                <w:tab w:val="left" w:pos="885"/>
              </w:tabs>
              <w:autoSpaceDE w:val="0"/>
              <w:autoSpaceDN w:val="0"/>
              <w:adjustRightInd w:val="0"/>
              <w:spacing w:before="40" w:after="40" w:line="276" w:lineRule="auto"/>
              <w:rPr>
                <w:rFonts w:asciiTheme="minorHAnsi" w:hAnsiTheme="minorHAnsi" w:cs="Arial"/>
                <w:sz w:val="22"/>
                <w:szCs w:val="22"/>
              </w:rPr>
            </w:pPr>
            <w:r w:rsidRPr="006109B3">
              <w:rPr>
                <w:rFonts w:asciiTheme="minorHAnsi" w:hAnsiTheme="minorHAnsi" w:cs="Arial"/>
                <w:sz w:val="22"/>
                <w:szCs w:val="22"/>
              </w:rPr>
              <w:t>piaski - w okolicy Michałowa i Zalesia</w:t>
            </w:r>
          </w:p>
        </w:tc>
      </w:tr>
    </w:tbl>
    <w:p w:rsidR="00847228" w:rsidRPr="006109B3" w:rsidRDefault="00847228" w:rsidP="00200CA5">
      <w:pPr>
        <w:spacing w:before="120" w:after="240" w:line="276" w:lineRule="auto"/>
        <w:rPr>
          <w:rFonts w:asciiTheme="minorHAnsi" w:hAnsiTheme="minorHAnsi" w:cs="Arial"/>
          <w:sz w:val="18"/>
          <w:szCs w:val="18"/>
        </w:rPr>
      </w:pPr>
      <w:r w:rsidRPr="006109B3">
        <w:rPr>
          <w:rFonts w:asciiTheme="minorHAnsi" w:hAnsiTheme="minorHAnsi" w:cs="Arial"/>
          <w:sz w:val="18"/>
          <w:szCs w:val="18"/>
        </w:rPr>
        <w:t xml:space="preserve">Źródło: Opracowanie MBPR na podstawie Mapy Geośrodowiskowej Polski w skali 1:50 000 oraz tabeli </w:t>
      </w:r>
      <w:r w:rsidR="00B07096" w:rsidRPr="006109B3">
        <w:rPr>
          <w:rFonts w:asciiTheme="minorHAnsi" w:hAnsiTheme="minorHAnsi" w:cs="Arial"/>
          <w:sz w:val="18"/>
          <w:szCs w:val="18"/>
        </w:rPr>
        <w:t>4</w:t>
      </w:r>
      <w:r w:rsidRPr="006109B3">
        <w:rPr>
          <w:rFonts w:asciiTheme="minorHAnsi" w:hAnsiTheme="minorHAnsi" w:cs="Arial"/>
          <w:sz w:val="18"/>
          <w:szCs w:val="18"/>
        </w:rPr>
        <w:t>. Prognozy</w:t>
      </w:r>
    </w:p>
    <w:p w:rsidR="00F35334" w:rsidRPr="006109B3" w:rsidRDefault="00F35334" w:rsidP="00200CA5">
      <w:pPr>
        <w:autoSpaceDE w:val="0"/>
        <w:autoSpaceDN w:val="0"/>
        <w:adjustRightInd w:val="0"/>
        <w:spacing w:line="276" w:lineRule="auto"/>
        <w:ind w:firstLine="348"/>
        <w:rPr>
          <w:rFonts w:asciiTheme="minorHAnsi" w:hAnsiTheme="minorHAnsi" w:cs="Arial"/>
          <w:sz w:val="22"/>
          <w:szCs w:val="22"/>
        </w:rPr>
      </w:pPr>
      <w:r w:rsidRPr="006109B3">
        <w:rPr>
          <w:rFonts w:asciiTheme="minorHAnsi" w:hAnsiTheme="minorHAnsi" w:cs="Arial"/>
          <w:sz w:val="22"/>
          <w:szCs w:val="22"/>
        </w:rPr>
        <w:t xml:space="preserve">Realizacja Planu wykonawczego służy przede wszystkim podniesieniu komfortu </w:t>
      </w:r>
      <w:r w:rsidRPr="006109B3">
        <w:rPr>
          <w:rFonts w:asciiTheme="minorHAnsi" w:hAnsiTheme="minorHAnsi" w:cs="Arial"/>
          <w:b/>
          <w:sz w:val="22"/>
          <w:szCs w:val="22"/>
        </w:rPr>
        <w:t>życia</w:t>
      </w:r>
      <w:r w:rsidRPr="006109B3">
        <w:rPr>
          <w:rFonts w:asciiTheme="minorHAnsi" w:hAnsiTheme="minorHAnsi" w:cs="Arial"/>
          <w:sz w:val="22"/>
          <w:szCs w:val="22"/>
        </w:rPr>
        <w:t xml:space="preserve"> i </w:t>
      </w:r>
      <w:r w:rsidRPr="006109B3">
        <w:rPr>
          <w:rFonts w:asciiTheme="minorHAnsi" w:hAnsiTheme="minorHAnsi" w:cs="Arial"/>
          <w:b/>
          <w:sz w:val="22"/>
          <w:szCs w:val="22"/>
        </w:rPr>
        <w:t>bezpieczeństwa ludzi</w:t>
      </w:r>
      <w:r w:rsidRPr="006109B3">
        <w:rPr>
          <w:rFonts w:asciiTheme="minorHAnsi" w:hAnsiTheme="minorHAnsi" w:cs="Arial"/>
          <w:sz w:val="22"/>
          <w:szCs w:val="22"/>
        </w:rPr>
        <w:t xml:space="preserve">. W zaproponowanych rozwiązaniach uwzględniono działania mające na celu usprawnienie ruchu drogowego i poprawę bezpieczeństwa pasażerów </w:t>
      </w:r>
      <w:r w:rsidR="00053A6B" w:rsidRPr="006109B3">
        <w:rPr>
          <w:rFonts w:asciiTheme="minorHAnsi" w:hAnsiTheme="minorHAnsi" w:cs="Arial"/>
          <w:sz w:val="22"/>
          <w:szCs w:val="22"/>
        </w:rPr>
        <w:t xml:space="preserve">poprzez </w:t>
      </w:r>
      <w:r w:rsidRPr="006109B3">
        <w:rPr>
          <w:rFonts w:asciiTheme="minorHAnsi" w:hAnsiTheme="minorHAnsi" w:cs="Arial"/>
          <w:sz w:val="22"/>
          <w:szCs w:val="22"/>
        </w:rPr>
        <w:t xml:space="preserve">m.in. zastosowanie monitoringu wizyjnego w pojazdach używanych w komunikacji miejskiej </w:t>
      </w:r>
      <w:r w:rsidR="00053A6B" w:rsidRPr="006109B3">
        <w:rPr>
          <w:rFonts w:asciiTheme="minorHAnsi" w:hAnsiTheme="minorHAnsi" w:cs="Arial"/>
          <w:sz w:val="22"/>
          <w:szCs w:val="22"/>
        </w:rPr>
        <w:t>oraz</w:t>
      </w:r>
      <w:r w:rsidRPr="006109B3">
        <w:rPr>
          <w:rFonts w:asciiTheme="minorHAnsi" w:hAnsiTheme="minorHAnsi" w:cs="Arial"/>
          <w:sz w:val="22"/>
          <w:szCs w:val="22"/>
        </w:rPr>
        <w:t xml:space="preserve"> rozwiązań, które ułatwią osobom niepełnosprawnym poruszanie się komunikacją zbiorową. Rozwiązania towarzyszące nowym inwestycjom</w:t>
      </w:r>
      <w:r w:rsidR="00053A6B" w:rsidRPr="006109B3">
        <w:rPr>
          <w:rFonts w:asciiTheme="minorHAnsi" w:hAnsiTheme="minorHAnsi" w:cs="Arial"/>
          <w:sz w:val="22"/>
          <w:szCs w:val="22"/>
        </w:rPr>
        <w:t>, do których należy zapewnienie</w:t>
      </w:r>
      <w:r w:rsidRPr="006109B3">
        <w:rPr>
          <w:rFonts w:asciiTheme="minorHAnsi" w:hAnsiTheme="minorHAnsi" w:cs="Arial"/>
          <w:sz w:val="22"/>
          <w:szCs w:val="22"/>
        </w:rPr>
        <w:t xml:space="preserve"> dostępnoś</w:t>
      </w:r>
      <w:r w:rsidR="00053A6B" w:rsidRPr="006109B3">
        <w:rPr>
          <w:rFonts w:asciiTheme="minorHAnsi" w:hAnsiTheme="minorHAnsi" w:cs="Arial"/>
          <w:sz w:val="22"/>
          <w:szCs w:val="22"/>
        </w:rPr>
        <w:t>ci</w:t>
      </w:r>
      <w:r w:rsidRPr="006109B3">
        <w:rPr>
          <w:rFonts w:asciiTheme="minorHAnsi" w:hAnsiTheme="minorHAnsi" w:cs="Arial"/>
          <w:sz w:val="22"/>
          <w:szCs w:val="22"/>
        </w:rPr>
        <w:t xml:space="preserve"> do dróg poprzez węzły, wygrodzenia dróg (dotyczy klas A i GP), stosowanie odpowiedniej infrastruktury oraz poprawa parametrów technicznych tras komunikacyjnych</w:t>
      </w:r>
      <w:r w:rsidR="00C33A7F" w:rsidRPr="006109B3">
        <w:rPr>
          <w:rFonts w:asciiTheme="minorHAnsi" w:hAnsiTheme="minorHAnsi" w:cs="Arial"/>
          <w:sz w:val="22"/>
          <w:szCs w:val="22"/>
        </w:rPr>
        <w:t>,</w:t>
      </w:r>
      <w:r w:rsidRPr="006109B3">
        <w:rPr>
          <w:rFonts w:asciiTheme="minorHAnsi" w:hAnsiTheme="minorHAnsi" w:cs="Arial"/>
          <w:sz w:val="22"/>
          <w:szCs w:val="22"/>
        </w:rPr>
        <w:t xml:space="preserve"> </w:t>
      </w:r>
      <w:r w:rsidR="00053A6B" w:rsidRPr="006109B3">
        <w:rPr>
          <w:rFonts w:asciiTheme="minorHAnsi" w:hAnsiTheme="minorHAnsi" w:cs="Arial"/>
          <w:sz w:val="22"/>
          <w:szCs w:val="22"/>
        </w:rPr>
        <w:t>zwiększą</w:t>
      </w:r>
      <w:r w:rsidRPr="006109B3">
        <w:rPr>
          <w:rFonts w:asciiTheme="minorHAnsi" w:hAnsiTheme="minorHAnsi" w:cs="Arial"/>
          <w:sz w:val="22"/>
          <w:szCs w:val="22"/>
        </w:rPr>
        <w:t xml:space="preserve"> komfort oraz poczucie bezpieczeństwa wśród </w:t>
      </w:r>
      <w:r w:rsidR="00053A6B" w:rsidRPr="006109B3">
        <w:rPr>
          <w:rFonts w:asciiTheme="minorHAnsi" w:hAnsiTheme="minorHAnsi" w:cs="Arial"/>
          <w:sz w:val="22"/>
          <w:szCs w:val="22"/>
        </w:rPr>
        <w:t xml:space="preserve">ich </w:t>
      </w:r>
      <w:r w:rsidRPr="006109B3">
        <w:rPr>
          <w:rFonts w:asciiTheme="minorHAnsi" w:hAnsiTheme="minorHAnsi" w:cs="Arial"/>
          <w:sz w:val="22"/>
          <w:szCs w:val="22"/>
        </w:rPr>
        <w:t xml:space="preserve">użytkowników. Minimalizacja negatywnych </w:t>
      </w:r>
      <w:r w:rsidR="00053A6B" w:rsidRPr="006109B3">
        <w:rPr>
          <w:rFonts w:asciiTheme="minorHAnsi" w:hAnsiTheme="minorHAnsi" w:cs="Arial"/>
          <w:sz w:val="22"/>
          <w:szCs w:val="22"/>
        </w:rPr>
        <w:t>wpływów</w:t>
      </w:r>
      <w:r w:rsidRPr="006109B3">
        <w:rPr>
          <w:rFonts w:asciiTheme="minorHAnsi" w:hAnsiTheme="minorHAnsi" w:cs="Arial"/>
          <w:sz w:val="22"/>
          <w:szCs w:val="22"/>
        </w:rPr>
        <w:t xml:space="preserve"> na zdrowie ludzi opiera się na </w:t>
      </w:r>
      <w:r w:rsidR="00053A6B" w:rsidRPr="006109B3">
        <w:rPr>
          <w:rFonts w:asciiTheme="minorHAnsi" w:hAnsiTheme="minorHAnsi" w:cs="Arial"/>
          <w:sz w:val="22"/>
          <w:szCs w:val="22"/>
        </w:rPr>
        <w:t xml:space="preserve">zastosowaniu </w:t>
      </w:r>
      <w:r w:rsidRPr="006109B3">
        <w:rPr>
          <w:rFonts w:asciiTheme="minorHAnsi" w:hAnsiTheme="minorHAnsi" w:cs="Arial"/>
          <w:sz w:val="22"/>
          <w:szCs w:val="22"/>
        </w:rPr>
        <w:t>działa</w:t>
      </w:r>
      <w:r w:rsidR="00053A6B" w:rsidRPr="006109B3">
        <w:rPr>
          <w:rFonts w:asciiTheme="minorHAnsi" w:hAnsiTheme="minorHAnsi" w:cs="Arial"/>
          <w:sz w:val="22"/>
          <w:szCs w:val="22"/>
        </w:rPr>
        <w:t>ń</w:t>
      </w:r>
      <w:r w:rsidRPr="006109B3">
        <w:rPr>
          <w:rFonts w:asciiTheme="minorHAnsi" w:hAnsiTheme="minorHAnsi" w:cs="Arial"/>
          <w:sz w:val="22"/>
          <w:szCs w:val="22"/>
        </w:rPr>
        <w:t xml:space="preserve"> mających na celu zapobieganie niekorzystanym oddziaływaniom na poszczególne komponenty środowiska na terenach zurbanizowanych.</w:t>
      </w:r>
    </w:p>
    <w:p w:rsidR="00570889" w:rsidRPr="006109B3" w:rsidRDefault="00820F7C" w:rsidP="0041118D">
      <w:pPr>
        <w:pStyle w:val="Nagwek2"/>
      </w:pPr>
      <w:bookmarkStart w:id="92" w:name="_Toc326064296"/>
      <w:bookmarkStart w:id="93" w:name="_Toc356476686"/>
      <w:bookmarkStart w:id="94" w:name="_Toc356478477"/>
      <w:bookmarkStart w:id="95" w:name="_Toc371680872"/>
      <w:bookmarkStart w:id="96" w:name="_Toc459812329"/>
      <w:r w:rsidRPr="006109B3">
        <w:t>9.</w:t>
      </w:r>
      <w:r w:rsidR="00DD1175" w:rsidRPr="006109B3">
        <w:t xml:space="preserve"> </w:t>
      </w:r>
      <w:r w:rsidR="00570889" w:rsidRPr="006109B3">
        <w:t>R</w:t>
      </w:r>
      <w:r w:rsidR="004E2DDA" w:rsidRPr="006109B3">
        <w:t>ozwiązania alternatywne</w:t>
      </w:r>
      <w:bookmarkEnd w:id="92"/>
      <w:bookmarkEnd w:id="93"/>
      <w:bookmarkEnd w:id="94"/>
      <w:bookmarkEnd w:id="95"/>
      <w:bookmarkEnd w:id="96"/>
    </w:p>
    <w:p w:rsidR="00DE49F7" w:rsidRPr="006109B3" w:rsidRDefault="00DE49F7" w:rsidP="00200CA5">
      <w:pPr>
        <w:spacing w:line="276" w:lineRule="auto"/>
        <w:ind w:firstLine="426"/>
        <w:rPr>
          <w:rFonts w:asciiTheme="minorHAnsi" w:hAnsiTheme="minorHAnsi" w:cs="Arial"/>
          <w:sz w:val="22"/>
          <w:szCs w:val="22"/>
        </w:rPr>
      </w:pPr>
      <w:bookmarkStart w:id="97" w:name="_Toc326064297"/>
      <w:bookmarkStart w:id="98" w:name="_Toc356476687"/>
      <w:bookmarkStart w:id="99" w:name="_Toc356478478"/>
      <w:bookmarkStart w:id="100" w:name="_Toc371680873"/>
      <w:r w:rsidRPr="006109B3">
        <w:rPr>
          <w:rFonts w:asciiTheme="minorHAnsi" w:hAnsiTheme="minorHAnsi" w:cs="Arial"/>
          <w:sz w:val="22"/>
          <w:szCs w:val="22"/>
        </w:rPr>
        <w:t xml:space="preserve">Analiza wydanych decyzji o środowiskowych uwarunkowaniach zgody na realizację poszczególnych przedsięwzięć zawartych w Planie wykonawczym oraz raportów </w:t>
      </w:r>
      <w:r w:rsidR="00F55DAB" w:rsidRPr="006109B3">
        <w:rPr>
          <w:rFonts w:asciiTheme="minorHAnsi" w:hAnsiTheme="minorHAnsi" w:cs="Arial"/>
          <w:sz w:val="22"/>
          <w:szCs w:val="22"/>
        </w:rPr>
        <w:t xml:space="preserve">o </w:t>
      </w:r>
      <w:r w:rsidRPr="006109B3">
        <w:rPr>
          <w:rFonts w:asciiTheme="minorHAnsi" w:hAnsiTheme="minorHAnsi" w:cs="Arial"/>
          <w:sz w:val="22"/>
          <w:szCs w:val="22"/>
        </w:rPr>
        <w:t>oddziaływani</w:t>
      </w:r>
      <w:r w:rsidR="00F55DAB" w:rsidRPr="006109B3">
        <w:rPr>
          <w:rFonts w:asciiTheme="minorHAnsi" w:hAnsiTheme="minorHAnsi" w:cs="Arial"/>
          <w:sz w:val="22"/>
          <w:szCs w:val="22"/>
        </w:rPr>
        <w:t>u</w:t>
      </w:r>
      <w:r w:rsidRPr="006109B3">
        <w:rPr>
          <w:rFonts w:asciiTheme="minorHAnsi" w:hAnsiTheme="minorHAnsi" w:cs="Arial"/>
          <w:sz w:val="22"/>
          <w:szCs w:val="22"/>
        </w:rPr>
        <w:t xml:space="preserve"> na środowisko</w:t>
      </w:r>
      <w:r w:rsidR="00ED6F93" w:rsidRPr="006109B3">
        <w:rPr>
          <w:rStyle w:val="Odwoanieprzypisudolnego"/>
          <w:rFonts w:asciiTheme="minorHAnsi" w:hAnsiTheme="minorHAnsi" w:cs="Arial"/>
          <w:sz w:val="22"/>
          <w:szCs w:val="22"/>
        </w:rPr>
        <w:footnoteReference w:id="77"/>
      </w:r>
      <w:r w:rsidR="00ED6F93" w:rsidRPr="006109B3">
        <w:rPr>
          <w:rFonts w:asciiTheme="minorHAnsi" w:hAnsiTheme="minorHAnsi" w:cs="Arial"/>
          <w:sz w:val="22"/>
          <w:szCs w:val="22"/>
        </w:rPr>
        <w:t>,</w:t>
      </w:r>
      <w:r w:rsidRPr="006109B3">
        <w:rPr>
          <w:rFonts w:asciiTheme="minorHAnsi" w:hAnsiTheme="minorHAnsi" w:cs="Arial"/>
          <w:sz w:val="22"/>
          <w:szCs w:val="22"/>
        </w:rPr>
        <w:t xml:space="preserve"> stanowiących podstawowy załącznik do wniosku o wydanie ww. decyzji wskazuje, że </w:t>
      </w:r>
      <w:r w:rsidRPr="006109B3">
        <w:rPr>
          <w:rFonts w:asciiTheme="minorHAnsi" w:hAnsiTheme="minorHAnsi" w:cs="Arial"/>
          <w:sz w:val="22"/>
          <w:szCs w:val="22"/>
        </w:rPr>
        <w:lastRenderedPageBreak/>
        <w:t>większość inwestycji z bliższej perspektywy (lata 2014-2020) ma już przesądzenia lokalizacyjne oraz opracowaną dokumentację z dokładnym przebiegiem dokonanym na podstawie wyboru najkorzystniejszego wariantu</w:t>
      </w:r>
      <w:r w:rsidR="00DE663B" w:rsidRPr="006109B3">
        <w:rPr>
          <w:rFonts w:asciiTheme="minorHAnsi" w:hAnsiTheme="minorHAnsi" w:cs="Arial"/>
          <w:sz w:val="22"/>
          <w:szCs w:val="22"/>
        </w:rPr>
        <w:t>.</w:t>
      </w:r>
      <w:r w:rsidRPr="006109B3">
        <w:rPr>
          <w:rFonts w:asciiTheme="minorHAnsi" w:hAnsiTheme="minorHAnsi" w:cs="Arial"/>
          <w:sz w:val="22"/>
          <w:szCs w:val="22"/>
        </w:rPr>
        <w:t xml:space="preserve"> Dotyczy to głównie przedsięwzięć drogowych poziomu krajowego, których koordynatorem jest Generalna Dyrekcja Dróg Krajowych i Autostrad. </w:t>
      </w:r>
      <w:r w:rsidR="00295A1F" w:rsidRPr="006109B3">
        <w:rPr>
          <w:rFonts w:asciiTheme="minorHAnsi" w:hAnsiTheme="minorHAnsi" w:cs="Arial"/>
          <w:sz w:val="22"/>
          <w:szCs w:val="22"/>
        </w:rPr>
        <w:t>Konfrontacja inwestycji z Planu wykonawczego z mapą ilustrującą stan budowy dróg w województwie mazowieckim</w:t>
      </w:r>
      <w:r w:rsidR="00ED6F93" w:rsidRPr="006109B3">
        <w:rPr>
          <w:rFonts w:asciiTheme="minorHAnsi" w:hAnsiTheme="minorHAnsi" w:cs="Arial"/>
          <w:sz w:val="22"/>
          <w:szCs w:val="22"/>
        </w:rPr>
        <w:t>,</w:t>
      </w:r>
      <w:r w:rsidR="00295A1F" w:rsidRPr="006109B3">
        <w:rPr>
          <w:rFonts w:asciiTheme="minorHAnsi" w:hAnsiTheme="minorHAnsi" w:cs="Arial"/>
          <w:sz w:val="22"/>
          <w:szCs w:val="22"/>
        </w:rPr>
        <w:t xml:space="preserve"> </w:t>
      </w:r>
      <w:r w:rsidR="003D592B" w:rsidRPr="006109B3">
        <w:rPr>
          <w:rFonts w:asciiTheme="minorHAnsi" w:hAnsiTheme="minorHAnsi" w:cs="Arial"/>
          <w:sz w:val="22"/>
          <w:szCs w:val="22"/>
        </w:rPr>
        <w:t>pozwala na weryfikację stopnia realizacji planowanych inwestycji</w:t>
      </w:r>
      <w:r w:rsidR="003D592B" w:rsidRPr="006109B3">
        <w:rPr>
          <w:rStyle w:val="Odwoanieprzypisudolnego"/>
          <w:rFonts w:asciiTheme="minorHAnsi" w:hAnsiTheme="minorHAnsi" w:cs="Arial"/>
          <w:sz w:val="22"/>
          <w:szCs w:val="22"/>
        </w:rPr>
        <w:footnoteReference w:id="78"/>
      </w:r>
      <w:r w:rsidR="003D592B" w:rsidRPr="006109B3">
        <w:rPr>
          <w:rFonts w:asciiTheme="minorHAnsi" w:hAnsiTheme="minorHAnsi" w:cs="Arial"/>
          <w:sz w:val="22"/>
          <w:szCs w:val="22"/>
        </w:rPr>
        <w:t>:</w:t>
      </w:r>
    </w:p>
    <w:p w:rsidR="00DE49F7" w:rsidRPr="006109B3" w:rsidRDefault="00DE49F7" w:rsidP="00275858">
      <w:pPr>
        <w:numPr>
          <w:ilvl w:val="0"/>
          <w:numId w:val="26"/>
        </w:numPr>
        <w:spacing w:line="276" w:lineRule="auto"/>
        <w:rPr>
          <w:rFonts w:asciiTheme="minorHAnsi" w:hAnsiTheme="minorHAnsi" w:cs="Arial"/>
          <w:sz w:val="22"/>
          <w:szCs w:val="22"/>
        </w:rPr>
      </w:pPr>
      <w:r w:rsidRPr="006109B3">
        <w:rPr>
          <w:rFonts w:asciiTheme="minorHAnsi" w:hAnsiTheme="minorHAnsi" w:cs="Arial"/>
          <w:sz w:val="22"/>
          <w:szCs w:val="22"/>
        </w:rPr>
        <w:t xml:space="preserve">w realizacji znajdują się fragmenty dróg: S-17, S-7 </w:t>
      </w:r>
      <w:r w:rsidR="00045A60" w:rsidRPr="006109B3">
        <w:rPr>
          <w:rFonts w:asciiTheme="minorHAnsi" w:hAnsiTheme="minorHAnsi" w:cs="Arial"/>
          <w:sz w:val="22"/>
          <w:szCs w:val="22"/>
        </w:rPr>
        <w:t>(</w:t>
      </w:r>
      <w:r w:rsidRPr="006109B3">
        <w:rPr>
          <w:rFonts w:asciiTheme="minorHAnsi" w:hAnsiTheme="minorHAnsi" w:cs="Arial"/>
          <w:sz w:val="22"/>
          <w:szCs w:val="22"/>
        </w:rPr>
        <w:t>od okolic Radomia na południe do granic województwa</w:t>
      </w:r>
      <w:r w:rsidR="00045A60" w:rsidRPr="006109B3">
        <w:rPr>
          <w:rFonts w:asciiTheme="minorHAnsi" w:hAnsiTheme="minorHAnsi" w:cs="Arial"/>
          <w:sz w:val="22"/>
          <w:szCs w:val="22"/>
        </w:rPr>
        <w:t>)</w:t>
      </w:r>
      <w:r w:rsidRPr="006109B3">
        <w:rPr>
          <w:rFonts w:asciiTheme="minorHAnsi" w:hAnsiTheme="minorHAnsi" w:cs="Arial"/>
          <w:sz w:val="22"/>
          <w:szCs w:val="22"/>
        </w:rPr>
        <w:t xml:space="preserve">, S-8 </w:t>
      </w:r>
      <w:r w:rsidR="00D32E0E" w:rsidRPr="006109B3">
        <w:rPr>
          <w:rFonts w:asciiTheme="minorHAnsi" w:hAnsiTheme="minorHAnsi" w:cs="Arial"/>
          <w:sz w:val="22"/>
          <w:szCs w:val="22"/>
        </w:rPr>
        <w:t>(Wyszków-Ostrów Mazowiecka, Ostrów Mazowiecka</w:t>
      </w:r>
      <w:r w:rsidRPr="006109B3">
        <w:rPr>
          <w:rFonts w:asciiTheme="minorHAnsi" w:hAnsiTheme="minorHAnsi" w:cs="Arial"/>
          <w:sz w:val="22"/>
          <w:szCs w:val="22"/>
        </w:rPr>
        <w:t>-granica województwa</w:t>
      </w:r>
      <w:r w:rsidR="00D32E0E" w:rsidRPr="006109B3">
        <w:rPr>
          <w:rFonts w:asciiTheme="minorHAnsi" w:hAnsiTheme="minorHAnsi" w:cs="Arial"/>
          <w:sz w:val="22"/>
          <w:szCs w:val="22"/>
        </w:rPr>
        <w:t xml:space="preserve">, Radziejowice-Wolica) </w:t>
      </w:r>
      <w:r w:rsidRPr="006109B3">
        <w:rPr>
          <w:rFonts w:asciiTheme="minorHAnsi" w:hAnsiTheme="minorHAnsi" w:cs="Arial"/>
          <w:sz w:val="22"/>
          <w:szCs w:val="22"/>
        </w:rPr>
        <w:t>jak również S-2 na obszarze samej Warszawy;</w:t>
      </w:r>
    </w:p>
    <w:p w:rsidR="00DE49F7" w:rsidRPr="006109B3" w:rsidRDefault="00DE49F7" w:rsidP="00275858">
      <w:pPr>
        <w:numPr>
          <w:ilvl w:val="0"/>
          <w:numId w:val="26"/>
        </w:numPr>
        <w:spacing w:line="276" w:lineRule="auto"/>
        <w:rPr>
          <w:rFonts w:asciiTheme="minorHAnsi" w:hAnsiTheme="minorHAnsi" w:cs="Arial"/>
          <w:sz w:val="22"/>
          <w:szCs w:val="22"/>
        </w:rPr>
      </w:pPr>
      <w:r w:rsidRPr="006109B3">
        <w:rPr>
          <w:rFonts w:asciiTheme="minorHAnsi" w:hAnsiTheme="minorHAnsi" w:cs="Arial"/>
          <w:sz w:val="22"/>
          <w:szCs w:val="22"/>
        </w:rPr>
        <w:t>procedurą przetargu objęte są budowy: S-7 od Płońska w kierunku północnym do granic województwa oraz obwodnica Góry Kalwarii;</w:t>
      </w:r>
    </w:p>
    <w:p w:rsidR="00045A60" w:rsidRPr="006109B3" w:rsidRDefault="00045A60" w:rsidP="00275858">
      <w:pPr>
        <w:numPr>
          <w:ilvl w:val="0"/>
          <w:numId w:val="26"/>
        </w:numPr>
        <w:spacing w:line="276" w:lineRule="auto"/>
        <w:rPr>
          <w:rFonts w:asciiTheme="minorHAnsi" w:hAnsiTheme="minorHAnsi" w:cs="Arial"/>
          <w:sz w:val="22"/>
          <w:szCs w:val="22"/>
        </w:rPr>
      </w:pPr>
      <w:r w:rsidRPr="006109B3">
        <w:rPr>
          <w:rFonts w:asciiTheme="minorHAnsi" w:hAnsiTheme="minorHAnsi" w:cs="Arial"/>
          <w:sz w:val="22"/>
          <w:szCs w:val="22"/>
        </w:rPr>
        <w:t>n</w:t>
      </w:r>
      <w:r w:rsidR="00DE49F7" w:rsidRPr="006109B3">
        <w:rPr>
          <w:rFonts w:asciiTheme="minorHAnsi" w:hAnsiTheme="minorHAnsi" w:cs="Arial"/>
          <w:sz w:val="22"/>
          <w:szCs w:val="22"/>
        </w:rPr>
        <w:t xml:space="preserve">a etapie przygotowawczym są </w:t>
      </w:r>
      <w:r w:rsidRPr="006109B3">
        <w:rPr>
          <w:rFonts w:asciiTheme="minorHAnsi" w:hAnsiTheme="minorHAnsi" w:cs="Arial"/>
          <w:sz w:val="22"/>
          <w:szCs w:val="22"/>
        </w:rPr>
        <w:t>inwestycje dotyczące budowy S-12 i A-2 na wschód od Mińska Mazowieckiego;</w:t>
      </w:r>
    </w:p>
    <w:p w:rsidR="00045A60" w:rsidRPr="006109B3" w:rsidRDefault="00045A60" w:rsidP="00275858">
      <w:pPr>
        <w:numPr>
          <w:ilvl w:val="0"/>
          <w:numId w:val="26"/>
        </w:numPr>
        <w:spacing w:line="276" w:lineRule="auto"/>
        <w:rPr>
          <w:rFonts w:asciiTheme="minorHAnsi" w:hAnsiTheme="minorHAnsi" w:cs="Arial"/>
          <w:sz w:val="22"/>
          <w:szCs w:val="22"/>
        </w:rPr>
      </w:pPr>
      <w:r w:rsidRPr="006109B3">
        <w:rPr>
          <w:rFonts w:asciiTheme="minorHAnsi" w:hAnsiTheme="minorHAnsi" w:cs="Arial"/>
          <w:sz w:val="22"/>
          <w:szCs w:val="22"/>
        </w:rPr>
        <w:t>nie prowadzi się działań związanych z przygotowaniem rozbudowy DK10 i DK19 do parametrów drogi ekspresowej na terenie województwa mazowieckiego. W przypadku planowanej drogi S-10 alternatywą dla przebiegu wyznaczonego w Planie wykonawczym (zgodnie z Planem Zagospodarowania Przestrzennego Województwa Mazowieckiego) jest przeprowadzenie inwestycji po istniejącym śladzie DK10.</w:t>
      </w:r>
    </w:p>
    <w:p w:rsidR="00DE49F7" w:rsidRPr="006109B3" w:rsidRDefault="00DE49F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W odniesieniu do inwestycji poziomu regionalnego, stopień ich </w:t>
      </w:r>
      <w:r w:rsidR="00E51510" w:rsidRPr="006109B3">
        <w:rPr>
          <w:rFonts w:asciiTheme="minorHAnsi" w:hAnsiTheme="minorHAnsi" w:cs="Arial"/>
          <w:sz w:val="22"/>
          <w:szCs w:val="22"/>
        </w:rPr>
        <w:t>zaawansowan</w:t>
      </w:r>
      <w:r w:rsidRPr="006109B3">
        <w:rPr>
          <w:rFonts w:asciiTheme="minorHAnsi" w:hAnsiTheme="minorHAnsi" w:cs="Arial"/>
          <w:sz w:val="22"/>
          <w:szCs w:val="22"/>
        </w:rPr>
        <w:t>ia zawiera załącznik do Planu wykonawczego (załącznik nr 3. Gotowość do realizacji projektów - Project pipeline</w:t>
      </w:r>
      <w:r w:rsidRPr="006109B3">
        <w:rPr>
          <w:rFonts w:asciiTheme="minorHAnsi" w:hAnsiTheme="minorHAnsi" w:cs="Arial"/>
          <w:iCs/>
          <w:sz w:val="22"/>
          <w:szCs w:val="22"/>
        </w:rPr>
        <w:t xml:space="preserve">). </w:t>
      </w:r>
      <w:r w:rsidRPr="006109B3">
        <w:rPr>
          <w:rFonts w:asciiTheme="minorHAnsi" w:hAnsiTheme="minorHAnsi" w:cs="Arial"/>
          <w:sz w:val="22"/>
          <w:szCs w:val="22"/>
        </w:rPr>
        <w:t>Dla każdego z przedsięwzięć określone zostały przybliżone daty: opracowania/uaktualnienia studium wykonalności, uzyskania decyzji środowiskowej, ogłoszenia pierwszego przetargu na roboty budowlane oraz zakończenia robót budowlanych. Analiza tych treści uzupełniona o informacje zgromadzone na potrzeby niniejszego opracowania w załączniku 2. Prognozy</w:t>
      </w:r>
      <w:r w:rsidR="00ED6F93" w:rsidRPr="006109B3">
        <w:rPr>
          <w:rFonts w:asciiTheme="minorHAnsi" w:hAnsiTheme="minorHAnsi" w:cs="Arial"/>
          <w:sz w:val="22"/>
          <w:szCs w:val="22"/>
        </w:rPr>
        <w:t>,</w:t>
      </w:r>
      <w:r w:rsidRPr="006109B3">
        <w:rPr>
          <w:rFonts w:asciiTheme="minorHAnsi" w:hAnsiTheme="minorHAnsi" w:cs="Arial"/>
          <w:sz w:val="22"/>
          <w:szCs w:val="22"/>
        </w:rPr>
        <w:t xml:space="preserve"> wskazuje na duży stopień zaawansowania przedmiotowych projektów, w tym przeprowadzenie szeregu analiz środowiskowych przebiegu planowanych inwestycji oraz dokonanie wyboru wariantu najkorzystniejszego tj. najbardziej optymal</w:t>
      </w:r>
      <w:r w:rsidR="00291B87" w:rsidRPr="006109B3">
        <w:rPr>
          <w:rFonts w:asciiTheme="minorHAnsi" w:hAnsiTheme="minorHAnsi" w:cs="Arial"/>
          <w:sz w:val="22"/>
          <w:szCs w:val="22"/>
        </w:rPr>
        <w:t>nego - godzącego różne aspekty.</w:t>
      </w:r>
    </w:p>
    <w:p w:rsidR="00DE49F7" w:rsidRPr="006109B3" w:rsidRDefault="00DE49F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W przypadku liniowych inwestycji kolejowych, w ramach których przewidywana jest głównie modernizacja istniejących połączeń, wariantowanie szczegółowe dotyczy jedynie przebiegu nowej linii kolejowej planowanej na odcinku Płock-Modlin</w:t>
      </w:r>
      <w:r w:rsidRPr="006109B3">
        <w:rPr>
          <w:rFonts w:asciiTheme="minorHAnsi" w:hAnsiTheme="minorHAnsi" w:cs="Arial"/>
          <w:sz w:val="22"/>
          <w:szCs w:val="22"/>
          <w:vertAlign w:val="superscript"/>
        </w:rPr>
        <w:footnoteReference w:id="79"/>
      </w:r>
      <w:r w:rsidRPr="006109B3">
        <w:rPr>
          <w:rFonts w:asciiTheme="minorHAnsi" w:hAnsiTheme="minorHAnsi" w:cs="Arial"/>
          <w:sz w:val="22"/>
          <w:szCs w:val="22"/>
        </w:rPr>
        <w:t xml:space="preserve"> dla której opracowane zostało wstępne studium wykonalności</w:t>
      </w:r>
      <w:r w:rsidRPr="006109B3">
        <w:rPr>
          <w:rStyle w:val="Odwoanieprzypisudolnego"/>
          <w:rFonts w:asciiTheme="minorHAnsi" w:hAnsiTheme="minorHAnsi" w:cs="Arial"/>
          <w:sz w:val="22"/>
          <w:szCs w:val="22"/>
        </w:rPr>
        <w:footnoteReference w:id="80"/>
      </w:r>
      <w:r w:rsidRPr="006109B3">
        <w:rPr>
          <w:rFonts w:asciiTheme="minorHAnsi" w:hAnsiTheme="minorHAnsi" w:cs="Arial"/>
          <w:sz w:val="22"/>
          <w:szCs w:val="22"/>
        </w:rPr>
        <w:t xml:space="preserve">. W wyniku szeregu przeprowadzonych analiz, w tym środowiskowych, społeczno-gospodarczych, technicznych, ruchowo-przewozowych i ekonomiczno-finansowych, rekomendowany został wariant uwzględniający możliwie najkrótszy przebieg, małą ilość kolizji z </w:t>
      </w:r>
      <w:r w:rsidR="00E51510" w:rsidRPr="006109B3">
        <w:rPr>
          <w:rFonts w:asciiTheme="minorHAnsi" w:hAnsiTheme="minorHAnsi" w:cs="Arial"/>
          <w:sz w:val="22"/>
          <w:szCs w:val="22"/>
        </w:rPr>
        <w:t xml:space="preserve">obszarami chronionymi, </w:t>
      </w:r>
      <w:r w:rsidRPr="006109B3">
        <w:rPr>
          <w:rFonts w:asciiTheme="minorHAnsi" w:hAnsiTheme="minorHAnsi" w:cs="Arial"/>
          <w:sz w:val="22"/>
          <w:szCs w:val="22"/>
        </w:rPr>
        <w:t xml:space="preserve">drogami </w:t>
      </w:r>
      <w:r w:rsidR="00E51510" w:rsidRPr="006109B3">
        <w:rPr>
          <w:rFonts w:asciiTheme="minorHAnsi" w:hAnsiTheme="minorHAnsi" w:cs="Arial"/>
          <w:sz w:val="22"/>
          <w:szCs w:val="22"/>
        </w:rPr>
        <w:t xml:space="preserve">krajowymi i </w:t>
      </w:r>
      <w:r w:rsidRPr="006109B3">
        <w:rPr>
          <w:rFonts w:asciiTheme="minorHAnsi" w:hAnsiTheme="minorHAnsi" w:cs="Arial"/>
          <w:sz w:val="22"/>
          <w:szCs w:val="22"/>
        </w:rPr>
        <w:t>wojewódzk</w:t>
      </w:r>
      <w:r w:rsidR="00291B87" w:rsidRPr="006109B3">
        <w:rPr>
          <w:rFonts w:asciiTheme="minorHAnsi" w:hAnsiTheme="minorHAnsi" w:cs="Arial"/>
          <w:sz w:val="22"/>
          <w:szCs w:val="22"/>
        </w:rPr>
        <w:t>imi oraz krótki czas przejazdu.</w:t>
      </w:r>
    </w:p>
    <w:p w:rsidR="00DE49F7" w:rsidRPr="006109B3" w:rsidRDefault="00DE49F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Stan przygotowania pozostałych inwestycji kolejowych poziomu krajowego prezentowany przez PKP Polskie Linie Kolejowe S.A</w:t>
      </w:r>
      <w:r w:rsidRPr="006109B3">
        <w:rPr>
          <w:rStyle w:val="Odwoanieprzypisudolnego"/>
          <w:rFonts w:asciiTheme="minorHAnsi" w:hAnsiTheme="minorHAnsi" w:cs="Arial"/>
          <w:sz w:val="22"/>
          <w:szCs w:val="22"/>
        </w:rPr>
        <w:footnoteReference w:id="81"/>
      </w:r>
      <w:r w:rsidRPr="006109B3">
        <w:rPr>
          <w:rFonts w:asciiTheme="minorHAnsi" w:hAnsiTheme="minorHAnsi" w:cs="Arial"/>
          <w:sz w:val="22"/>
          <w:szCs w:val="22"/>
        </w:rPr>
        <w:t xml:space="preserve"> uwzględnia projekty realizacyjne oraz projekty dokumentacyjne i przygotowawcze. Dla większości głównych linii kolejowych regionu, zwłaszcza zbiegających się w aglomeracji warszawskiej, ww. projekty zostały już opracowane. Planowane przedsięwzięcia mają na celu przede wszystkim poprawę przepustowości (dobudowa kolejnych torów do już istniejących) oraz modernizacje linii. W tej sytuacji, tak jak m.in. na linii: Warszawa-Rembertów-Sulejówek Miłosna </w:t>
      </w:r>
      <w:r w:rsidRPr="006109B3">
        <w:rPr>
          <w:rFonts w:asciiTheme="minorHAnsi" w:hAnsiTheme="minorHAnsi" w:cs="Arial"/>
          <w:sz w:val="22"/>
          <w:szCs w:val="22"/>
        </w:rPr>
        <w:lastRenderedPageBreak/>
        <w:t>(inwestycja A.5), nie można mówić o alternatywnych rozwiązaniach w kategoriach przestrzennych, a jedynie w kategoriach techniczno-wykonawczy</w:t>
      </w:r>
      <w:r w:rsidR="00291B87" w:rsidRPr="006109B3">
        <w:rPr>
          <w:rFonts w:asciiTheme="minorHAnsi" w:hAnsiTheme="minorHAnsi" w:cs="Arial"/>
          <w:sz w:val="22"/>
          <w:szCs w:val="22"/>
        </w:rPr>
        <w:t>ch.</w:t>
      </w:r>
    </w:p>
    <w:p w:rsidR="00DE49F7" w:rsidRPr="006109B3" w:rsidRDefault="00DE49F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Uwzględniając powyższe, rozwiązania alternatywne do rozwiązań proponowanych w Planie wykonawczym</w:t>
      </w:r>
      <w:r w:rsidR="00C11081" w:rsidRPr="006109B3">
        <w:rPr>
          <w:rFonts w:asciiTheme="minorHAnsi" w:hAnsiTheme="minorHAnsi" w:cs="Arial"/>
          <w:sz w:val="22"/>
          <w:szCs w:val="22"/>
        </w:rPr>
        <w:t>,</w:t>
      </w:r>
      <w:r w:rsidRPr="006109B3">
        <w:rPr>
          <w:rFonts w:asciiTheme="minorHAnsi" w:hAnsiTheme="minorHAnsi" w:cs="Arial"/>
          <w:sz w:val="22"/>
          <w:szCs w:val="22"/>
        </w:rPr>
        <w:t xml:space="preserve"> można wskazać odnosząc się do stopnia realizacji planowanych inwestycji (i wynikających konsekwencji):</w:t>
      </w:r>
    </w:p>
    <w:p w:rsidR="00DE49F7" w:rsidRPr="006109B3" w:rsidRDefault="00DE49F7" w:rsidP="00275858">
      <w:pPr>
        <w:pStyle w:val="Akapitzlist"/>
        <w:numPr>
          <w:ilvl w:val="0"/>
          <w:numId w:val="25"/>
        </w:numPr>
        <w:spacing w:after="0"/>
        <w:ind w:left="426" w:hanging="412"/>
        <w:contextualSpacing/>
        <w:rPr>
          <w:rFonts w:asciiTheme="minorHAnsi" w:hAnsiTheme="minorHAnsi" w:cs="Arial"/>
        </w:rPr>
      </w:pPr>
      <w:r w:rsidRPr="006109B3">
        <w:rPr>
          <w:rFonts w:asciiTheme="minorHAnsi" w:hAnsiTheme="minorHAnsi" w:cs="Arial"/>
        </w:rPr>
        <w:t>wariant „zerowy”, polegający na braku realizacji jakichkolwiek inwestycji ujętych w dokumencie;</w:t>
      </w:r>
    </w:p>
    <w:p w:rsidR="00DE49F7" w:rsidRPr="006109B3" w:rsidRDefault="00DE49F7" w:rsidP="00275858">
      <w:pPr>
        <w:pStyle w:val="Akapitzlist"/>
        <w:numPr>
          <w:ilvl w:val="0"/>
          <w:numId w:val="25"/>
        </w:numPr>
        <w:spacing w:after="0"/>
        <w:ind w:left="426" w:hanging="412"/>
        <w:contextualSpacing/>
        <w:rPr>
          <w:rFonts w:asciiTheme="minorHAnsi" w:hAnsiTheme="minorHAnsi" w:cs="Arial"/>
        </w:rPr>
      </w:pPr>
      <w:r w:rsidRPr="006109B3">
        <w:rPr>
          <w:rFonts w:asciiTheme="minorHAnsi" w:hAnsiTheme="minorHAnsi" w:cs="Arial"/>
        </w:rPr>
        <w:t>realizacja inwestycji w sposób częściowy, zgodnie z możliwościami finansowymi oraz z uwzględnieniem innych czynników, w tym społecznych i przyrodniczych;</w:t>
      </w:r>
    </w:p>
    <w:p w:rsidR="00DE49F7" w:rsidRPr="006109B3" w:rsidRDefault="00DE49F7" w:rsidP="00275858">
      <w:pPr>
        <w:pStyle w:val="Akapitzlist"/>
        <w:numPr>
          <w:ilvl w:val="0"/>
          <w:numId w:val="25"/>
        </w:numPr>
        <w:spacing w:after="0"/>
        <w:ind w:left="426" w:hanging="412"/>
        <w:contextualSpacing/>
        <w:rPr>
          <w:rFonts w:asciiTheme="minorHAnsi" w:hAnsiTheme="minorHAnsi" w:cs="Arial"/>
        </w:rPr>
      </w:pPr>
      <w:r w:rsidRPr="006109B3">
        <w:rPr>
          <w:rFonts w:asciiTheme="minorHAnsi" w:hAnsiTheme="minorHAnsi" w:cs="Arial"/>
        </w:rPr>
        <w:t>realizacja inwestycji w sposób całościowy i w pełnej zgodności z założonym harmonogramem czasowym;</w:t>
      </w:r>
    </w:p>
    <w:p w:rsidR="00DE49F7" w:rsidRPr="006109B3" w:rsidRDefault="00DE49F7" w:rsidP="00275858">
      <w:pPr>
        <w:pStyle w:val="Akapitzlist"/>
        <w:numPr>
          <w:ilvl w:val="0"/>
          <w:numId w:val="25"/>
        </w:numPr>
        <w:spacing w:after="0"/>
        <w:ind w:left="426" w:hanging="412"/>
        <w:contextualSpacing/>
        <w:rPr>
          <w:rFonts w:asciiTheme="minorHAnsi" w:hAnsiTheme="minorHAnsi" w:cs="Arial"/>
        </w:rPr>
      </w:pPr>
      <w:r w:rsidRPr="006109B3">
        <w:rPr>
          <w:rFonts w:asciiTheme="minorHAnsi" w:hAnsiTheme="minorHAnsi" w:cs="Arial"/>
        </w:rPr>
        <w:t>przeprowadzenie analiz możliwości poprowadzenia innych wariantów przebiegów tras (czy też zakupów taboru</w:t>
      </w:r>
      <w:r w:rsidRPr="006109B3">
        <w:rPr>
          <w:rStyle w:val="Odwoanieprzypisudolnego"/>
          <w:rFonts w:asciiTheme="minorHAnsi" w:hAnsiTheme="minorHAnsi" w:cs="Arial"/>
        </w:rPr>
        <w:footnoteReference w:id="82"/>
      </w:r>
      <w:r w:rsidRPr="006109B3">
        <w:rPr>
          <w:rFonts w:asciiTheme="minorHAnsi" w:hAnsiTheme="minorHAnsi" w:cs="Arial"/>
        </w:rPr>
        <w:t>) związane z powstającymi nowymi czynnikami determinowanymi przez nowe okoliczności, w tym inwestycje o bardziej złożonych czynnikach planowania przebiegu.</w:t>
      </w:r>
    </w:p>
    <w:p w:rsidR="008D4CF4" w:rsidRPr="006109B3" w:rsidRDefault="00DE49F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w:t>
      </w:r>
      <w:r w:rsidRPr="006109B3">
        <w:rPr>
          <w:rFonts w:asciiTheme="minorHAnsi" w:hAnsiTheme="minorHAnsi" w:cs="Arial"/>
          <w:b/>
          <w:sz w:val="22"/>
          <w:szCs w:val="22"/>
        </w:rPr>
        <w:t>Wariant zerowy</w:t>
      </w:r>
      <w:r w:rsidRPr="006109B3">
        <w:rPr>
          <w:rFonts w:asciiTheme="minorHAnsi" w:hAnsiTheme="minorHAnsi" w:cs="Arial"/>
          <w:sz w:val="22"/>
          <w:szCs w:val="22"/>
        </w:rPr>
        <w:t>”, stanowiący alternatywę dla rozwiązań zawartych w Planie wykonawczym, zakłada</w:t>
      </w:r>
      <w:r w:rsidRPr="006109B3">
        <w:rPr>
          <w:rFonts w:asciiTheme="minorHAnsi" w:hAnsiTheme="minorHAnsi" w:cs="Arial"/>
          <w:b/>
          <w:sz w:val="22"/>
          <w:szCs w:val="22"/>
        </w:rPr>
        <w:t xml:space="preserve"> </w:t>
      </w:r>
      <w:r w:rsidRPr="006109B3">
        <w:rPr>
          <w:rFonts w:asciiTheme="minorHAnsi" w:hAnsiTheme="minorHAnsi" w:cs="Arial"/>
          <w:sz w:val="22"/>
          <w:szCs w:val="22"/>
        </w:rPr>
        <w:t xml:space="preserve">zaniechanie realizacji inwestycji planowanych na poziomie centralnym oraz samorządu województwa i tylko częściowe wypełnienie zapisów Strategii. W obszarze „Przestrzeń i Transport” jest to możliwe w zakresie dróg zarządzanych na poziomie lokalnym oraz inwestycji „dowiązujących” obszary zainwestowane do już istniejącej infrastruktury przez podmioty niższych szczebli samorządu (powiatowego i gminnego), prywatnych przedsiębiorców, czy też w ramach partnerstwa publiczno-prywatnego. Bez realizacji kluczowych przedsięwzięć nie będzie jednak możliwe stworzenie spójnego, zintegrowanego i zrównoważonego systemu transportowego w regionie. Skutki odstąpienia od realizacji zapisów Planu wykonawczego, zróżnicowane w zależności od rodzaju inwestycji oraz zakresu ingerencji w przestrzeń przyrodniczą i kulturową, zostały przedstawione w punkcie 3.2. Prognozy (Potencjalne zmiany stanu środowiska w przypadku braku realizacji projektowanego dokumentu). Uwzględniając stopień przygotowania poszczególnych inwestycji oraz zdolność podmiotów do ich terminowej realizacji, przedstawiony „wariant zerowy” należy uznać za czysto teoretyczne rozwiązanie. </w:t>
      </w:r>
      <w:r w:rsidR="008D4CF4" w:rsidRPr="006109B3">
        <w:rPr>
          <w:rFonts w:asciiTheme="minorHAnsi" w:hAnsiTheme="minorHAnsi" w:cs="Arial"/>
          <w:sz w:val="22"/>
          <w:szCs w:val="22"/>
        </w:rPr>
        <w:t>Jednocześnie, rozważając tę opcję należy uznać, iż odległe koszty środowiskowe (w postaci negatywnych oddziaływań) mogłyby się okazać znacznie wyższe niż doraźne korzystne efekty odstąpienia od realizacji Planu wykonawczego.</w:t>
      </w:r>
    </w:p>
    <w:p w:rsidR="00DE49F7" w:rsidRPr="006109B3" w:rsidRDefault="00DE49F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Częściowa realizacja przedsięwzięć (</w:t>
      </w:r>
      <w:r w:rsidRPr="006109B3">
        <w:rPr>
          <w:rFonts w:asciiTheme="minorHAnsi" w:hAnsiTheme="minorHAnsi" w:cs="Arial"/>
          <w:b/>
          <w:sz w:val="22"/>
          <w:szCs w:val="22"/>
        </w:rPr>
        <w:t>wariant 2</w:t>
      </w:r>
      <w:r w:rsidRPr="006109B3">
        <w:rPr>
          <w:rFonts w:asciiTheme="minorHAnsi" w:hAnsiTheme="minorHAnsi" w:cs="Arial"/>
          <w:sz w:val="22"/>
          <w:szCs w:val="22"/>
        </w:rPr>
        <w:t xml:space="preserve">) możliwa jest w wielu przypadkach, w tym w sytuacji ograniczonych możliwości finansowych podmiotów realizujących poszczególne projekty, uwarunkowanych między innymi sytuacją społeczno-gospodarczą i wpływami budżetowymi. Nie bez znaczenia są też uwarunkowania natury prawnej, społecznej oraz ekologiczno-przyrodniczej, jak również ewentualne trudności techniczne napotkane podczas prowadzenia skomplikowanych procesów modernizacyjnych i inwestycyjnych. Jest to najbardziej prawdopodobny scenariusz realizacji zapisów Planu </w:t>
      </w:r>
      <w:r w:rsidR="00C11081" w:rsidRPr="006109B3">
        <w:rPr>
          <w:rFonts w:asciiTheme="minorHAnsi" w:hAnsiTheme="minorHAnsi" w:cs="Arial"/>
          <w:sz w:val="22"/>
          <w:szCs w:val="22"/>
        </w:rPr>
        <w:t>wykonawczego, pomimo iż</w:t>
      </w:r>
      <w:r w:rsidRPr="006109B3">
        <w:rPr>
          <w:rFonts w:asciiTheme="minorHAnsi" w:hAnsiTheme="minorHAnsi" w:cs="Arial"/>
          <w:sz w:val="22"/>
          <w:szCs w:val="22"/>
        </w:rPr>
        <w:t xml:space="preserve"> w bliższej perspektywie czasowej tj. w latach 2014-2020 większość inwestycji jest już w fazie realizacji (opracowane dokumentacje techniczne, sporządzone studium wykonalności). Większych korekt, dotyczących zarówno zakresu planowanych przedsięwzięć, harmonogramu prac jak i przebiegu poszczególnych inwestycji, można oczekiwać w przypadku projektów z dalszej perspektywy czasowej. Sytuacja taka jest tym bardziej prawdopodobna w świetle prowadzonej przez samorząd województwa polityki zmniejszającej dysproporcje rozwoju i konieczności osiągnięcia celów strategicznych odnoszących się do sześciu obszarów działań. Wśród określonych w Strategii celów jest poprawa dostępności i spójności </w:t>
      </w:r>
      <w:r w:rsidRPr="006109B3">
        <w:rPr>
          <w:rFonts w:asciiTheme="minorHAnsi" w:hAnsiTheme="minorHAnsi" w:cs="Arial"/>
          <w:sz w:val="22"/>
          <w:szCs w:val="22"/>
        </w:rPr>
        <w:lastRenderedPageBreak/>
        <w:t xml:space="preserve">terytorialnej regionu oraz kształtowanie ładu przestrzennego (w obszarze „Przestrzeń i Transport”). Jego osiągnięcie wymagać będzie realizacji inwestycji infrastrukturalnych również w rejonach o słabej/niedostatecznej dostępności komunikacyjnej. Brak takich inwestycji w analizowanym Planie wykonawczym (zarówno w perspektywie 2014-2020 jak i 2021-2030) jest zauważalny między innymi w rejonie ośrodka subregionalnego Ciechanowa. Poprawa powiązań komunikacyjnych miasta z otoczeniem jest istotna z punktu widzenia niskiej gęstości sieci transportowych tej części regionu oraz podnoszonej przez lokalne społeczności potrzeby realizacji krótszego połączenia z Warszawą i budowy obwodnicy miasta w ciągu drogi krajowej nr 60. </w:t>
      </w:r>
      <w:r w:rsidR="00E51510" w:rsidRPr="006109B3">
        <w:rPr>
          <w:rFonts w:asciiTheme="minorHAnsi" w:hAnsiTheme="minorHAnsi" w:cs="Arial"/>
          <w:sz w:val="22"/>
          <w:szCs w:val="22"/>
        </w:rPr>
        <w:t xml:space="preserve">Aspekt poprawy powiązań </w:t>
      </w:r>
      <w:r w:rsidR="003312CA" w:rsidRPr="006109B3">
        <w:rPr>
          <w:rFonts w:asciiTheme="minorHAnsi" w:hAnsiTheme="minorHAnsi" w:cs="Arial"/>
          <w:sz w:val="22"/>
          <w:szCs w:val="22"/>
        </w:rPr>
        <w:t>powinien</w:t>
      </w:r>
      <w:r w:rsidRPr="006109B3">
        <w:rPr>
          <w:rFonts w:asciiTheme="minorHAnsi" w:hAnsiTheme="minorHAnsi" w:cs="Arial"/>
          <w:sz w:val="22"/>
          <w:szCs w:val="22"/>
        </w:rPr>
        <w:t xml:space="preserve"> być uwzględnion</w:t>
      </w:r>
      <w:r w:rsidR="003312CA" w:rsidRPr="006109B3">
        <w:rPr>
          <w:rFonts w:asciiTheme="minorHAnsi" w:hAnsiTheme="minorHAnsi" w:cs="Arial"/>
          <w:sz w:val="22"/>
          <w:szCs w:val="22"/>
        </w:rPr>
        <w:t xml:space="preserve">y także </w:t>
      </w:r>
      <w:r w:rsidRPr="006109B3">
        <w:rPr>
          <w:rFonts w:asciiTheme="minorHAnsi" w:hAnsiTheme="minorHAnsi" w:cs="Arial"/>
          <w:sz w:val="22"/>
          <w:szCs w:val="22"/>
        </w:rPr>
        <w:t xml:space="preserve">przy rozważaniach alternatywnych inwestycji w ramach dalszej perspektywy czasowej. </w:t>
      </w:r>
    </w:p>
    <w:p w:rsidR="00DE49F7" w:rsidRPr="006109B3" w:rsidRDefault="00DE49F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Kompleksowa realizacja Planu wykonawczego w pełnej zgodności z założonym harmonogramem czasowym nie wymaga bliższych wyjaśnień</w:t>
      </w:r>
      <w:r w:rsidRPr="006109B3">
        <w:rPr>
          <w:rFonts w:asciiTheme="minorHAnsi" w:hAnsiTheme="minorHAnsi" w:cs="Arial"/>
          <w:b/>
          <w:sz w:val="22"/>
          <w:szCs w:val="22"/>
        </w:rPr>
        <w:t xml:space="preserve"> </w:t>
      </w:r>
      <w:r w:rsidRPr="006109B3">
        <w:rPr>
          <w:rFonts w:asciiTheme="minorHAnsi" w:hAnsiTheme="minorHAnsi" w:cs="Arial"/>
          <w:sz w:val="22"/>
          <w:szCs w:val="22"/>
        </w:rPr>
        <w:t>(</w:t>
      </w:r>
      <w:r w:rsidRPr="006109B3">
        <w:rPr>
          <w:rFonts w:asciiTheme="minorHAnsi" w:hAnsiTheme="minorHAnsi" w:cs="Arial"/>
          <w:b/>
          <w:sz w:val="22"/>
          <w:szCs w:val="22"/>
        </w:rPr>
        <w:t>wariant</w:t>
      </w:r>
      <w:r w:rsidRPr="006109B3">
        <w:rPr>
          <w:rFonts w:asciiTheme="minorHAnsi" w:hAnsiTheme="minorHAnsi" w:cs="Arial"/>
          <w:sz w:val="22"/>
          <w:szCs w:val="22"/>
        </w:rPr>
        <w:t xml:space="preserve"> </w:t>
      </w:r>
      <w:r w:rsidRPr="006109B3">
        <w:rPr>
          <w:rFonts w:asciiTheme="minorHAnsi" w:hAnsiTheme="minorHAnsi" w:cs="Arial"/>
          <w:b/>
          <w:sz w:val="22"/>
          <w:szCs w:val="22"/>
        </w:rPr>
        <w:t>3</w:t>
      </w:r>
      <w:r w:rsidRPr="006109B3">
        <w:rPr>
          <w:rFonts w:asciiTheme="minorHAnsi" w:hAnsiTheme="minorHAnsi" w:cs="Arial"/>
          <w:sz w:val="22"/>
          <w:szCs w:val="22"/>
        </w:rPr>
        <w:t xml:space="preserve">). Jest to </w:t>
      </w:r>
      <w:r w:rsidR="008D4CF4" w:rsidRPr="006109B3">
        <w:rPr>
          <w:rFonts w:asciiTheme="minorHAnsi" w:hAnsiTheme="minorHAnsi" w:cs="Arial"/>
          <w:sz w:val="22"/>
          <w:szCs w:val="22"/>
        </w:rPr>
        <w:t>re</w:t>
      </w:r>
      <w:r w:rsidRPr="006109B3">
        <w:rPr>
          <w:rFonts w:asciiTheme="minorHAnsi" w:hAnsiTheme="minorHAnsi" w:cs="Arial"/>
          <w:sz w:val="22"/>
          <w:szCs w:val="22"/>
        </w:rPr>
        <w:t xml:space="preserve">alistyczna </w:t>
      </w:r>
      <w:r w:rsidR="008D4CF4" w:rsidRPr="006109B3">
        <w:rPr>
          <w:rFonts w:asciiTheme="minorHAnsi" w:hAnsiTheme="minorHAnsi" w:cs="Arial"/>
          <w:sz w:val="22"/>
          <w:szCs w:val="22"/>
        </w:rPr>
        <w:t xml:space="preserve">i korzystna dla zrównoważonego rozwoju </w:t>
      </w:r>
      <w:r w:rsidRPr="006109B3">
        <w:rPr>
          <w:rFonts w:asciiTheme="minorHAnsi" w:hAnsiTheme="minorHAnsi" w:cs="Arial"/>
          <w:sz w:val="22"/>
          <w:szCs w:val="22"/>
        </w:rPr>
        <w:t xml:space="preserve">wersja realizacji rozpatrywanego dokumentu. W świetle analizy określonych kierunków działań Strategii w obszarze „Przestrzeń i Transport” przeprowadzonej w powiazaniu z planowanymi inwestycjami (w zakresie inwestycji regionalnych – tabela 1 w punkcie 2.2 Prognozy) w sferze </w:t>
      </w:r>
      <w:r w:rsidRPr="006109B3">
        <w:rPr>
          <w:rStyle w:val="st"/>
          <w:rFonts w:asciiTheme="minorHAnsi" w:hAnsiTheme="minorHAnsi" w:cs="Arial"/>
          <w:sz w:val="22"/>
          <w:szCs w:val="22"/>
        </w:rPr>
        <w:t>d</w:t>
      </w:r>
      <w:r w:rsidRPr="006109B3">
        <w:rPr>
          <w:rStyle w:val="st"/>
          <w:rFonts w:asciiTheme="minorHAnsi" w:hAnsiTheme="minorHAnsi" w:cs="Arial"/>
          <w:iCs/>
          <w:sz w:val="22"/>
          <w:szCs w:val="22"/>
        </w:rPr>
        <w:t>yskusji pozostaje</w:t>
      </w:r>
      <w:r w:rsidRPr="006109B3">
        <w:rPr>
          <w:rStyle w:val="st"/>
          <w:rFonts w:asciiTheme="minorHAnsi" w:hAnsiTheme="minorHAnsi" w:cs="Arial"/>
          <w:sz w:val="22"/>
          <w:szCs w:val="22"/>
        </w:rPr>
        <w:t xml:space="preserve"> jedynie fakt, czy</w:t>
      </w:r>
      <w:r w:rsidRPr="006109B3">
        <w:rPr>
          <w:rFonts w:asciiTheme="minorHAnsi" w:hAnsiTheme="minorHAnsi" w:cs="Arial"/>
          <w:sz w:val="22"/>
          <w:szCs w:val="22"/>
        </w:rPr>
        <w:t xml:space="preserve"> realizacja Planu wykonawczego w przedstawionej wersji pozwoli na pełne osiągnięcie założonych w Strategii celów. </w:t>
      </w:r>
    </w:p>
    <w:p w:rsidR="00DE49F7" w:rsidRPr="006109B3" w:rsidRDefault="00DE49F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Niewątpliwie nie rozwiązuje całkowicie problemów transportowych regionu, szczególnie w obszarze aglomeracji warszawskiej. Jest to związane z ograniczonymi możliwościami ekonomicznymi oraz odzwierciedla aspekty środowiskowe. „Niedomknięcie” układu obwodnicowego Warszawy skutkować będzie w niektórych obszarach znaczącymi obciążeniami komunikacyjnymi dróg niższych klas z powodu braku odpowiednich ciągów drogowych. Istotnym jest tutaj brak w planach inwestycyjnych wschodniej obwodnicy Warszawy, domykającej transport drogowy na kierunku północ-południe</w:t>
      </w:r>
      <w:r w:rsidRPr="006109B3">
        <w:rPr>
          <w:rFonts w:asciiTheme="minorHAnsi" w:hAnsiTheme="minorHAnsi" w:cs="Arial"/>
          <w:sz w:val="22"/>
          <w:szCs w:val="22"/>
          <w:vertAlign w:val="superscript"/>
        </w:rPr>
        <w:footnoteReference w:id="83"/>
      </w:r>
      <w:r w:rsidRPr="006109B3">
        <w:rPr>
          <w:rFonts w:asciiTheme="minorHAnsi" w:hAnsiTheme="minorHAnsi" w:cs="Arial"/>
          <w:sz w:val="22"/>
          <w:szCs w:val="22"/>
        </w:rPr>
        <w:t xml:space="preserve">. </w:t>
      </w:r>
    </w:p>
    <w:p w:rsidR="00DE49F7" w:rsidRPr="006109B3" w:rsidRDefault="00DE49F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Kolejną alternatywę realizacji Planu wykonawczego stanowi rozpatrywany w Prognozie </w:t>
      </w:r>
      <w:r w:rsidRPr="006109B3">
        <w:rPr>
          <w:rFonts w:asciiTheme="minorHAnsi" w:hAnsiTheme="minorHAnsi" w:cs="Arial"/>
          <w:b/>
          <w:sz w:val="22"/>
          <w:szCs w:val="22"/>
        </w:rPr>
        <w:t>wariant 4</w:t>
      </w:r>
      <w:r w:rsidRPr="006109B3">
        <w:rPr>
          <w:rFonts w:asciiTheme="minorHAnsi" w:hAnsiTheme="minorHAnsi" w:cs="Arial"/>
          <w:sz w:val="22"/>
          <w:szCs w:val="22"/>
        </w:rPr>
        <w:t xml:space="preserve"> który mógłby być skutkiem analiz i korekty sytuacji przedstawionej powyżej (wariant 3). W przypadku inwestycji będących w początkowym stadium opracowania (przede wszystkim dotyczy projektów z perspektywy 2021-2030) możliwe są uszczegółowienia inwestycji, włącznie z wariantowaniem zakresu i tras ich przebiegu. Ewentualne zmiany będą wynikiem między innymi, większego niż dotychczas, wykorzystania potencjału jednostek naukowo-badawczych i innowacyjno-wdrożeniowych oraz rozwoju społeczno-gospodarczego regionu zgodnie z zasadą zrównoważonego rozwoju. W obszarze aglomeracji warszawskiej szczególnymi inwestycjami są planowane przedsięwzięcia związane z transportem szynowym, w peryferyjnych częściach regionu alternatywę stanowić mogą nowe inwestycje zwiększające jego spójność przestrzenną i gospodarczą (m.in. poprawiające dostępność komunikacyjną miast subregionalnych oraz innych znaczących ośrodków lokalnych). </w:t>
      </w:r>
    </w:p>
    <w:p w:rsidR="00D057F4" w:rsidRPr="006109B3" w:rsidRDefault="00D057F4"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Istotne zmiany, w stosunku do postulowanego obecnie przebiegu, dotyczyć mogą trasy projektowanej linii kolejowej Modlin-Płock, między innymi w kontekście ewentualnej reaktywacji planów związanych z budową Kolei Dużych Prędkości, częściowo w korytarzu linii Płock-Modlin. W takiej sytuacji wskazane będą kolejne analizy przebiegu linii, w relacji do planowanej nowej infrastruktury. Sama potrzeba istnienia dwu linii w korytarzu dotychczas nieobsługiwanym wydaje się być wątpliwa, stąd wartym rozważenia jest ujednolicenie planów w celu wytrasowania jednej linii o statusie linii konwencjonalnej, z możliwością osiągania </w:t>
      </w:r>
      <w:r w:rsidR="0000364C" w:rsidRPr="006109B3">
        <w:rPr>
          <w:rFonts w:asciiTheme="minorHAnsi" w:hAnsiTheme="minorHAnsi" w:cs="Arial"/>
          <w:sz w:val="22"/>
          <w:szCs w:val="22"/>
        </w:rPr>
        <w:t>duży</w:t>
      </w:r>
      <w:r w:rsidRPr="006109B3">
        <w:rPr>
          <w:rFonts w:asciiTheme="minorHAnsi" w:hAnsiTheme="minorHAnsi" w:cs="Arial"/>
          <w:sz w:val="22"/>
          <w:szCs w:val="22"/>
        </w:rPr>
        <w:t xml:space="preserve">ch prędkości dla ruchu dalekobieżnego (z </w:t>
      </w:r>
      <w:r w:rsidRPr="006109B3">
        <w:rPr>
          <w:rFonts w:asciiTheme="minorHAnsi" w:hAnsiTheme="minorHAnsi" w:cs="Arial"/>
          <w:sz w:val="22"/>
          <w:szCs w:val="22"/>
        </w:rPr>
        <w:lastRenderedPageBreak/>
        <w:t>przedłużeniem linii do Włocławka). Również w zakresie innych inwestycji kolejowych (poza inwestycjami liniowymi), których wykonanie przewidywane jest w Planie wykonawczym, możliwe są alternatywne rozwiązania. Między innymi przy realizacji przedsięwzięcia o charakterze modernizacyjno-rewitalizacyjnym obejmującego budowę bazy utrzymaniowo-naprawczej (Sochaczew, Radom, Tłuszcz) analiza rozmieszczenia tego typu obiektów może wskazać inne lokalizacje, w tym w części północnej lub północno-zachodniej regionu.</w:t>
      </w:r>
    </w:p>
    <w:p w:rsidR="00DE49F7" w:rsidRPr="006109B3" w:rsidRDefault="00DE49F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Ze względu na wysoki stopień urbanizacji działania w zakresie usprawnienia transportu wewnątrzaglomeracyjnego Warszawy będą miały bardziej złożony charakter niż w pozostałej części Mazowsza. Wynikają one nie tylko z uwarunkowań przestrzennych (potrzeba „dowiązania” do innych rodzajów transportu i wspólnego zajmowania korytarzy transportowych miasta przez różne rodzaje komunikacji), ale również uwarunkowań technicznych. W przypadku metra konieczne są specjalistyczne badania geologiczne oraz ocena wpływu na otaczającą przestrzeń (oddziaływania na sąsiednie budowle, infrastrukturę, stosunki wodne). Dla planowanej w perspektywie 2021-2030 budowy III linii metra prowadzone są natomiast wielokierunkowe prace studialne</w:t>
      </w:r>
      <w:r w:rsidR="00022E1B" w:rsidRPr="006109B3">
        <w:rPr>
          <w:rFonts w:asciiTheme="minorHAnsi" w:hAnsiTheme="minorHAnsi" w:cs="Arial"/>
          <w:sz w:val="22"/>
          <w:szCs w:val="22"/>
        </w:rPr>
        <w:t>,</w:t>
      </w:r>
      <w:r w:rsidRPr="006109B3">
        <w:rPr>
          <w:rFonts w:asciiTheme="minorHAnsi" w:hAnsiTheme="minorHAnsi" w:cs="Arial"/>
          <w:sz w:val="22"/>
          <w:szCs w:val="22"/>
        </w:rPr>
        <w:t xml:space="preserve"> mające na celu określenie korytarzy tej linii z uwzględnieniem innych rodzajów transportu</w:t>
      </w:r>
      <w:r w:rsidRPr="006109B3">
        <w:rPr>
          <w:rStyle w:val="Odwoanieprzypisudolnego"/>
          <w:rFonts w:asciiTheme="minorHAnsi" w:hAnsiTheme="minorHAnsi" w:cs="Arial"/>
          <w:sz w:val="22"/>
          <w:szCs w:val="22"/>
        </w:rPr>
        <w:footnoteReference w:id="84"/>
      </w:r>
      <w:r w:rsidRPr="006109B3">
        <w:rPr>
          <w:rFonts w:asciiTheme="minorHAnsi" w:hAnsiTheme="minorHAnsi" w:cs="Arial"/>
          <w:sz w:val="22"/>
          <w:szCs w:val="22"/>
        </w:rPr>
        <w:t xml:space="preserve">. Mniej skomplikowana sytuacja jest w przypadku rozbudowy linii tramwajowych, która w znacznej części determinowana jest już istniejącą siecią tramwajową oraz infrastrukturą drogową. Wskazane warianty przebiegu tras tramwajowych wzdłuż drogowych ciągów komunikacyjnych o dużym natężeniu ruchu wydają się najbardziej optymalnymi – zgodnie z dotychczasowymi wieloczynnikowymi analizami. </w:t>
      </w:r>
    </w:p>
    <w:p w:rsidR="00DE49F7" w:rsidRPr="006109B3" w:rsidRDefault="00DE49F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Alternatywę dla proponowanej w Planie wykonawczym obsługi komunikacyjnej pasma zachodniego województwa na odcinku Warszawa Bemowo-Sochaczew (inwestycja F.10), obejmującej budowę trasy dla autobusu torowego wzdłuż istniejących szlaków komunikacyjnych (sporządzone studium wykonalności), stanowić może obsługa komunikacyjna ZTM, zwiększenie częstotliwości kursowania kolei, czy też powstanie innych połączeń np. busami.</w:t>
      </w:r>
    </w:p>
    <w:p w:rsidR="00DE49F7" w:rsidRPr="006109B3" w:rsidRDefault="00DE49F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Realizacja inwestycji o charakterze przestrzennym z dalszej perspektywy czasowej (2021-2030) powinna być poprzedzona sporządzeniem studium wykonalności, w którym w miarę możliwości powinno zawrzeć się wariantowanie przebiegu nowych tras w terenie. Rozwiązania alternatywne wielu przedsięwzięć determinowane są istniejącą infrastrukturą, jak w przypadku inwestycji dotyczącej infrastruktury rowerowej przy dworcach kolejowych (I.3). </w:t>
      </w:r>
    </w:p>
    <w:p w:rsidR="00DE49F7" w:rsidRPr="006109B3" w:rsidRDefault="00DE49F7"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Rozwiązanie problemów transportowych regionu wymaga wielu nowych inwestycji, szczególnie w aglomeracji warszawskiej oraz w rejonach o słabej dostępności komunikacyjnej w północnej części regionu.</w:t>
      </w:r>
    </w:p>
    <w:p w:rsidR="00570889" w:rsidRPr="006109B3" w:rsidRDefault="00820F7C" w:rsidP="0041118D">
      <w:pPr>
        <w:pStyle w:val="Nagwek2"/>
      </w:pPr>
      <w:bookmarkStart w:id="101" w:name="_Toc459812330"/>
      <w:r w:rsidRPr="006109B3">
        <w:t>10.</w:t>
      </w:r>
      <w:r w:rsidR="00F05418" w:rsidRPr="006109B3">
        <w:t xml:space="preserve"> </w:t>
      </w:r>
      <w:r w:rsidR="004E2DDA" w:rsidRPr="006109B3">
        <w:t>Informacje o przewidywanych metodach analizy skutków realizacji projektu planu wykonawczego</w:t>
      </w:r>
      <w:r w:rsidR="003C40AB" w:rsidRPr="006109B3">
        <w:t xml:space="preserve"> </w:t>
      </w:r>
      <w:r w:rsidR="004E2DDA" w:rsidRPr="006109B3">
        <w:t>oraz częstotliwości jej przeprowadzania</w:t>
      </w:r>
      <w:bookmarkEnd w:id="97"/>
      <w:bookmarkEnd w:id="98"/>
      <w:bookmarkEnd w:id="99"/>
      <w:bookmarkEnd w:id="100"/>
      <w:bookmarkEnd w:id="101"/>
      <w:r w:rsidR="00570889" w:rsidRPr="006109B3">
        <w:t xml:space="preserve"> </w:t>
      </w:r>
    </w:p>
    <w:p w:rsidR="00E478DA" w:rsidRPr="006109B3" w:rsidRDefault="00E478DA" w:rsidP="00200CA5">
      <w:pPr>
        <w:spacing w:line="276" w:lineRule="auto"/>
        <w:ind w:firstLine="397"/>
        <w:contextualSpacing/>
        <w:rPr>
          <w:rFonts w:asciiTheme="minorHAnsi" w:hAnsiTheme="minorHAnsi" w:cs="Arial"/>
          <w:sz w:val="22"/>
          <w:szCs w:val="22"/>
        </w:rPr>
      </w:pPr>
      <w:r w:rsidRPr="006109B3">
        <w:rPr>
          <w:rFonts w:asciiTheme="minorHAnsi" w:hAnsiTheme="minorHAnsi" w:cs="Arial"/>
          <w:sz w:val="22"/>
          <w:szCs w:val="22"/>
        </w:rPr>
        <w:t>Plan wykonawczy do Strategii Rozwoju Województwa Mazowieckiego do roku 2030 w obszarze Przestrzeń i Transport podlega okresowemu monitorowaniu, służ</w:t>
      </w:r>
      <w:r w:rsidR="000E2382" w:rsidRPr="006109B3">
        <w:rPr>
          <w:rFonts w:asciiTheme="minorHAnsi" w:hAnsiTheme="minorHAnsi" w:cs="Arial"/>
          <w:sz w:val="22"/>
          <w:szCs w:val="22"/>
        </w:rPr>
        <w:t>ącemu</w:t>
      </w:r>
      <w:r w:rsidR="00526F8E" w:rsidRPr="006109B3">
        <w:rPr>
          <w:rFonts w:asciiTheme="minorHAnsi" w:hAnsiTheme="minorHAnsi" w:cs="Arial"/>
          <w:sz w:val="22"/>
          <w:szCs w:val="22"/>
        </w:rPr>
        <w:t xml:space="preserve"> </w:t>
      </w:r>
      <w:r w:rsidRPr="006109B3">
        <w:rPr>
          <w:rFonts w:asciiTheme="minorHAnsi" w:hAnsiTheme="minorHAnsi" w:cs="Arial"/>
          <w:sz w:val="22"/>
          <w:szCs w:val="22"/>
        </w:rPr>
        <w:t>ocenie stopnia realizacji określonych w dokumencie celów, w szczególności monitorowani</w:t>
      </w:r>
      <w:r w:rsidR="000E2382" w:rsidRPr="006109B3">
        <w:rPr>
          <w:rFonts w:asciiTheme="minorHAnsi" w:hAnsiTheme="minorHAnsi" w:cs="Arial"/>
          <w:sz w:val="22"/>
          <w:szCs w:val="22"/>
        </w:rPr>
        <w:t>u</w:t>
      </w:r>
      <w:r w:rsidRPr="006109B3">
        <w:rPr>
          <w:rFonts w:asciiTheme="minorHAnsi" w:hAnsiTheme="minorHAnsi" w:cs="Arial"/>
          <w:sz w:val="22"/>
          <w:szCs w:val="22"/>
        </w:rPr>
        <w:t xml:space="preserve"> postępu rzeczowego w realizacji projektów inwestycyjnych. Dane te mogą </w:t>
      </w:r>
      <w:r w:rsidR="000E2382" w:rsidRPr="006109B3">
        <w:rPr>
          <w:rFonts w:asciiTheme="minorHAnsi" w:hAnsiTheme="minorHAnsi" w:cs="Arial"/>
          <w:sz w:val="22"/>
          <w:szCs w:val="22"/>
        </w:rPr>
        <w:t xml:space="preserve">dodatkowo </w:t>
      </w:r>
      <w:r w:rsidRPr="006109B3">
        <w:rPr>
          <w:rFonts w:asciiTheme="minorHAnsi" w:hAnsiTheme="minorHAnsi" w:cs="Arial"/>
          <w:sz w:val="22"/>
          <w:szCs w:val="22"/>
        </w:rPr>
        <w:t>posłużyć do dalszych analiz oceny oddziaływania realizacji działań inwestycyjnych na środowisko.</w:t>
      </w:r>
    </w:p>
    <w:p w:rsidR="00E478DA" w:rsidRPr="006109B3" w:rsidRDefault="00B33426" w:rsidP="00200CA5">
      <w:pPr>
        <w:spacing w:line="276" w:lineRule="auto"/>
        <w:ind w:firstLine="397"/>
        <w:contextualSpacing/>
        <w:rPr>
          <w:rFonts w:asciiTheme="minorHAnsi" w:hAnsiTheme="minorHAnsi" w:cs="Arial"/>
          <w:sz w:val="22"/>
          <w:szCs w:val="22"/>
        </w:rPr>
      </w:pPr>
      <w:r w:rsidRPr="006109B3">
        <w:rPr>
          <w:rFonts w:asciiTheme="minorHAnsi" w:hAnsiTheme="minorHAnsi" w:cs="Arial"/>
          <w:sz w:val="22"/>
          <w:szCs w:val="22"/>
        </w:rPr>
        <w:t>Zgodnie z założeniami Planu wykonawczego, m</w:t>
      </w:r>
      <w:r w:rsidR="00E478DA" w:rsidRPr="006109B3">
        <w:rPr>
          <w:rFonts w:asciiTheme="minorHAnsi" w:hAnsiTheme="minorHAnsi" w:cs="Arial"/>
          <w:sz w:val="22"/>
          <w:szCs w:val="22"/>
        </w:rPr>
        <w:t>onitorowanie realizacji inwestycji, w tym pomiar wskaźników określonych w pkt. 4.3.3 Skutki realizacji projektów Planu wykonawczego</w:t>
      </w:r>
      <w:r w:rsidRPr="006109B3">
        <w:rPr>
          <w:rFonts w:asciiTheme="minorHAnsi" w:hAnsiTheme="minorHAnsi" w:cs="Arial"/>
          <w:sz w:val="22"/>
          <w:szCs w:val="22"/>
        </w:rPr>
        <w:t>,</w:t>
      </w:r>
      <w:r w:rsidR="00E478DA" w:rsidRPr="006109B3">
        <w:rPr>
          <w:rFonts w:asciiTheme="minorHAnsi" w:hAnsiTheme="minorHAnsi" w:cs="Arial"/>
          <w:sz w:val="22"/>
          <w:szCs w:val="22"/>
        </w:rPr>
        <w:t xml:space="preserve"> odbywać się </w:t>
      </w:r>
      <w:r w:rsidRPr="006109B3">
        <w:rPr>
          <w:rFonts w:asciiTheme="minorHAnsi" w:hAnsiTheme="minorHAnsi" w:cs="Arial"/>
          <w:sz w:val="22"/>
          <w:szCs w:val="22"/>
        </w:rPr>
        <w:lastRenderedPageBreak/>
        <w:t xml:space="preserve">będzie </w:t>
      </w:r>
      <w:r w:rsidR="00E478DA" w:rsidRPr="006109B3">
        <w:rPr>
          <w:rFonts w:asciiTheme="minorHAnsi" w:hAnsiTheme="minorHAnsi" w:cs="Arial"/>
          <w:sz w:val="22"/>
          <w:szCs w:val="22"/>
        </w:rPr>
        <w:t>corocznie, na podstawie informacji przekazanych przez instytucje odpowiedzialne za realizację inwestycji</w:t>
      </w:r>
      <w:r w:rsidR="00022E1B" w:rsidRPr="006109B3">
        <w:rPr>
          <w:rFonts w:asciiTheme="minorHAnsi" w:hAnsiTheme="minorHAnsi" w:cs="Arial"/>
          <w:sz w:val="22"/>
          <w:szCs w:val="22"/>
        </w:rPr>
        <w:t>,</w:t>
      </w:r>
      <w:r w:rsidR="00E478DA" w:rsidRPr="006109B3">
        <w:rPr>
          <w:rFonts w:asciiTheme="minorHAnsi" w:hAnsiTheme="minorHAnsi" w:cs="Arial"/>
          <w:sz w:val="22"/>
          <w:szCs w:val="22"/>
        </w:rPr>
        <w:t xml:space="preserve"> z rozróżnieniem na poziom regionalny i lokalny. Monitoring dotyczyć będzie</w:t>
      </w:r>
      <w:r w:rsidR="006B1AC2" w:rsidRPr="006109B3">
        <w:rPr>
          <w:rFonts w:asciiTheme="minorHAnsi" w:hAnsiTheme="minorHAnsi" w:cs="Arial"/>
          <w:sz w:val="22"/>
          <w:szCs w:val="22"/>
        </w:rPr>
        <w:t xml:space="preserve"> oceny stopnia realizacji</w:t>
      </w:r>
      <w:r w:rsidR="00E478DA" w:rsidRPr="006109B3">
        <w:rPr>
          <w:rFonts w:asciiTheme="minorHAnsi" w:hAnsiTheme="minorHAnsi" w:cs="Arial"/>
          <w:sz w:val="22"/>
          <w:szCs w:val="22"/>
        </w:rPr>
        <w:t>:</w:t>
      </w:r>
      <w:r w:rsidR="006B1AC2" w:rsidRPr="006109B3">
        <w:rPr>
          <w:rFonts w:asciiTheme="minorHAnsi" w:hAnsiTheme="minorHAnsi" w:cs="Arial"/>
          <w:sz w:val="22"/>
          <w:szCs w:val="22"/>
        </w:rPr>
        <w:t xml:space="preserve"> </w:t>
      </w:r>
      <w:r w:rsidR="00E478DA" w:rsidRPr="006109B3">
        <w:rPr>
          <w:rFonts w:asciiTheme="minorHAnsi" w:hAnsiTheme="minorHAnsi" w:cs="Arial"/>
          <w:sz w:val="22"/>
          <w:szCs w:val="22"/>
        </w:rPr>
        <w:t>celów określonych w Planie</w:t>
      </w:r>
      <w:r w:rsidRPr="006109B3">
        <w:rPr>
          <w:rFonts w:asciiTheme="minorHAnsi" w:hAnsiTheme="minorHAnsi" w:cs="Arial"/>
          <w:sz w:val="22"/>
          <w:szCs w:val="22"/>
        </w:rPr>
        <w:t xml:space="preserve"> </w:t>
      </w:r>
      <w:r w:rsidR="00D60810" w:rsidRPr="006109B3">
        <w:rPr>
          <w:rFonts w:asciiTheme="minorHAnsi" w:hAnsiTheme="minorHAnsi" w:cs="Arial"/>
          <w:sz w:val="22"/>
          <w:szCs w:val="22"/>
        </w:rPr>
        <w:t>wykonawczym</w:t>
      </w:r>
      <w:r w:rsidR="00E478DA" w:rsidRPr="006109B3">
        <w:rPr>
          <w:rFonts w:asciiTheme="minorHAnsi" w:hAnsiTheme="minorHAnsi" w:cs="Arial"/>
          <w:sz w:val="22"/>
          <w:szCs w:val="22"/>
        </w:rPr>
        <w:t>,</w:t>
      </w:r>
      <w:r w:rsidR="006B1AC2" w:rsidRPr="006109B3">
        <w:rPr>
          <w:rFonts w:asciiTheme="minorHAnsi" w:hAnsiTheme="minorHAnsi" w:cs="Arial"/>
          <w:sz w:val="22"/>
          <w:szCs w:val="22"/>
        </w:rPr>
        <w:t xml:space="preserve"> poszczególnych </w:t>
      </w:r>
      <w:r w:rsidR="00E478DA" w:rsidRPr="006109B3">
        <w:rPr>
          <w:rFonts w:asciiTheme="minorHAnsi" w:hAnsiTheme="minorHAnsi" w:cs="Arial"/>
          <w:sz w:val="22"/>
          <w:szCs w:val="22"/>
        </w:rPr>
        <w:t>inwestycji wskazanych w</w:t>
      </w:r>
      <w:r w:rsidR="006B1AC2" w:rsidRPr="006109B3">
        <w:rPr>
          <w:rFonts w:asciiTheme="minorHAnsi" w:hAnsiTheme="minorHAnsi" w:cs="Arial"/>
          <w:sz w:val="22"/>
          <w:szCs w:val="22"/>
        </w:rPr>
        <w:t xml:space="preserve"> tym dokumencie, a także</w:t>
      </w:r>
      <w:r w:rsidR="00E478DA" w:rsidRPr="006109B3">
        <w:rPr>
          <w:rFonts w:asciiTheme="minorHAnsi" w:hAnsiTheme="minorHAnsi" w:cs="Arial"/>
          <w:sz w:val="22"/>
          <w:szCs w:val="22"/>
        </w:rPr>
        <w:t xml:space="preserve"> założonych/osiągniętych wskaźników </w:t>
      </w:r>
      <w:r w:rsidR="00294E8B" w:rsidRPr="006109B3">
        <w:rPr>
          <w:rFonts w:asciiTheme="minorHAnsi" w:hAnsiTheme="minorHAnsi" w:cs="Arial"/>
          <w:sz w:val="22"/>
          <w:szCs w:val="22"/>
        </w:rPr>
        <w:t>dotyczących</w:t>
      </w:r>
      <w:r w:rsidR="00E478DA" w:rsidRPr="006109B3">
        <w:rPr>
          <w:rFonts w:asciiTheme="minorHAnsi" w:hAnsiTheme="minorHAnsi" w:cs="Arial"/>
          <w:sz w:val="22"/>
          <w:szCs w:val="22"/>
        </w:rPr>
        <w:t xml:space="preserve">: </w:t>
      </w:r>
    </w:p>
    <w:p w:rsidR="00E478DA" w:rsidRPr="006109B3" w:rsidRDefault="00E478DA" w:rsidP="00275858">
      <w:pPr>
        <w:pStyle w:val="Akapitzlist"/>
        <w:numPr>
          <w:ilvl w:val="0"/>
          <w:numId w:val="32"/>
        </w:numPr>
        <w:spacing w:after="0"/>
        <w:contextualSpacing/>
        <w:rPr>
          <w:rFonts w:asciiTheme="minorHAnsi" w:hAnsiTheme="minorHAnsi" w:cs="Arial"/>
        </w:rPr>
      </w:pPr>
      <w:r w:rsidRPr="006109B3">
        <w:rPr>
          <w:rFonts w:asciiTheme="minorHAnsi" w:hAnsiTheme="minorHAnsi" w:cs="Arial"/>
        </w:rPr>
        <w:t>inwestycji kolejowych: całkowita długość przebudowanych lub zmodernizowanych linii kolejowych, całkowita długość nowych linii kolejowych, liczba zmodernizowanych pojazdów kolejowych, liczba zakupionych pojazdów kolejowych, budowa/rozbudowa baz do obsługi taboru,</w:t>
      </w:r>
    </w:p>
    <w:p w:rsidR="00E478DA" w:rsidRPr="006109B3" w:rsidRDefault="00E478DA" w:rsidP="00275858">
      <w:pPr>
        <w:pStyle w:val="Akapitzlist"/>
        <w:numPr>
          <w:ilvl w:val="0"/>
          <w:numId w:val="32"/>
        </w:numPr>
        <w:spacing w:after="0"/>
        <w:contextualSpacing/>
        <w:rPr>
          <w:rFonts w:asciiTheme="minorHAnsi" w:hAnsiTheme="minorHAnsi" w:cs="Arial"/>
        </w:rPr>
      </w:pPr>
      <w:r w:rsidRPr="006109B3">
        <w:rPr>
          <w:rFonts w:asciiTheme="minorHAnsi" w:hAnsiTheme="minorHAnsi" w:cs="Arial"/>
        </w:rPr>
        <w:t xml:space="preserve">inwestycji drogowych: całkowita długość przebudowanych lub zmodernizowanych dróg, całkowita długość nowych dróg, </w:t>
      </w:r>
      <w:r w:rsidR="00D03AA4" w:rsidRPr="006109B3">
        <w:rPr>
          <w:rFonts w:asciiTheme="minorHAnsi" w:hAnsiTheme="minorHAnsi" w:cs="Arial"/>
        </w:rPr>
        <w:t xml:space="preserve">długość wybudowanych autostrad, długość wybudowanych dróg ekspresowych, </w:t>
      </w:r>
      <w:r w:rsidRPr="006109B3">
        <w:rPr>
          <w:rFonts w:asciiTheme="minorHAnsi" w:hAnsiTheme="minorHAnsi" w:cs="Arial"/>
        </w:rPr>
        <w:t>długość wybudowanych lub przebudowanych tras rowerowych, liczba parkingów P+R, liczba parkingów B+R, liczba zakupionych pojazdów niskoemisyjnych, liczba zintegrowanych węzłów przesiadkowych,</w:t>
      </w:r>
    </w:p>
    <w:p w:rsidR="00E478DA" w:rsidRPr="006109B3" w:rsidRDefault="00E478DA" w:rsidP="00275858">
      <w:pPr>
        <w:pStyle w:val="Akapitzlist"/>
        <w:numPr>
          <w:ilvl w:val="0"/>
          <w:numId w:val="32"/>
        </w:numPr>
        <w:spacing w:after="0"/>
        <w:contextualSpacing/>
        <w:rPr>
          <w:rFonts w:asciiTheme="minorHAnsi" w:hAnsiTheme="minorHAnsi" w:cs="Arial"/>
        </w:rPr>
      </w:pPr>
      <w:r w:rsidRPr="006109B3">
        <w:rPr>
          <w:rFonts w:asciiTheme="minorHAnsi" w:hAnsiTheme="minorHAnsi" w:cs="Arial"/>
        </w:rPr>
        <w:t>pozostałych inwestycji: całkowita długość zmodernizowanych linii tramwajowych i linii metra, całkowita długość nowych linii tramwajowych i linii metra, całkowita długość wybudowanego toru dla autobusu torowego, liczba zakupionych jednostek taboru pasażerskiego w publicznym transporcie zbiorowym lub publicznym transporcie zbiorowym komunikacji miejskiej.</w:t>
      </w:r>
    </w:p>
    <w:p w:rsidR="006B1AC2" w:rsidRPr="006109B3" w:rsidRDefault="006B1AC2" w:rsidP="00200CA5">
      <w:pPr>
        <w:spacing w:line="276" w:lineRule="auto"/>
        <w:ind w:firstLine="397"/>
        <w:contextualSpacing/>
        <w:rPr>
          <w:rFonts w:asciiTheme="minorHAnsi" w:hAnsiTheme="minorHAnsi" w:cs="Arial"/>
          <w:sz w:val="22"/>
          <w:szCs w:val="22"/>
        </w:rPr>
      </w:pPr>
      <w:r w:rsidRPr="006109B3">
        <w:rPr>
          <w:rFonts w:asciiTheme="minorHAnsi" w:hAnsiTheme="minorHAnsi" w:cs="Arial"/>
          <w:sz w:val="22"/>
          <w:szCs w:val="22"/>
        </w:rPr>
        <w:t xml:space="preserve">Monitorowany będzie stopień postępu rzeczowego i finansowego inwestycji oraz identyfikowane </w:t>
      </w:r>
      <w:r w:rsidR="00F55F26" w:rsidRPr="006109B3">
        <w:rPr>
          <w:rFonts w:asciiTheme="minorHAnsi" w:hAnsiTheme="minorHAnsi" w:cs="Arial"/>
          <w:sz w:val="22"/>
          <w:szCs w:val="22"/>
        </w:rPr>
        <w:t xml:space="preserve">będą </w:t>
      </w:r>
      <w:r w:rsidRPr="006109B3">
        <w:rPr>
          <w:rFonts w:asciiTheme="minorHAnsi" w:hAnsiTheme="minorHAnsi" w:cs="Arial"/>
          <w:sz w:val="22"/>
          <w:szCs w:val="22"/>
        </w:rPr>
        <w:t xml:space="preserve">problemy związane z </w:t>
      </w:r>
      <w:r w:rsidR="00F55F26" w:rsidRPr="006109B3">
        <w:rPr>
          <w:rFonts w:asciiTheme="minorHAnsi" w:hAnsiTheme="minorHAnsi" w:cs="Arial"/>
          <w:sz w:val="22"/>
          <w:szCs w:val="22"/>
        </w:rPr>
        <w:t xml:space="preserve">ich </w:t>
      </w:r>
      <w:r w:rsidRPr="006109B3">
        <w:rPr>
          <w:rFonts w:asciiTheme="minorHAnsi" w:hAnsiTheme="minorHAnsi" w:cs="Arial"/>
          <w:sz w:val="22"/>
          <w:szCs w:val="22"/>
        </w:rPr>
        <w:t>realizacją.</w:t>
      </w:r>
    </w:p>
    <w:p w:rsidR="00E478DA" w:rsidRPr="006109B3" w:rsidRDefault="00E478DA" w:rsidP="00200CA5">
      <w:pPr>
        <w:spacing w:line="276" w:lineRule="auto"/>
        <w:ind w:firstLine="360"/>
        <w:rPr>
          <w:rFonts w:asciiTheme="minorHAnsi" w:hAnsiTheme="minorHAnsi" w:cs="Arial"/>
          <w:sz w:val="22"/>
          <w:szCs w:val="22"/>
        </w:rPr>
      </w:pPr>
      <w:r w:rsidRPr="006109B3">
        <w:rPr>
          <w:rFonts w:asciiTheme="minorHAnsi" w:hAnsiTheme="minorHAnsi" w:cs="Arial"/>
          <w:sz w:val="22"/>
          <w:szCs w:val="22"/>
        </w:rPr>
        <w:t>Dla pełnej analizy skutków realizacji planowanych w Planie wykonawczym działań i ich wpływu na środowisko przyrodnicze</w:t>
      </w:r>
      <w:r w:rsidR="0015565A" w:rsidRPr="006109B3">
        <w:rPr>
          <w:rFonts w:asciiTheme="minorHAnsi" w:hAnsiTheme="minorHAnsi" w:cs="Arial"/>
          <w:sz w:val="22"/>
          <w:szCs w:val="22"/>
        </w:rPr>
        <w:t>,</w:t>
      </w:r>
      <w:r w:rsidRPr="006109B3">
        <w:rPr>
          <w:rFonts w:asciiTheme="minorHAnsi" w:hAnsiTheme="minorHAnsi" w:cs="Arial"/>
          <w:sz w:val="22"/>
          <w:szCs w:val="22"/>
        </w:rPr>
        <w:t xml:space="preserve"> konieczne jest monitorowanie jego stanu. Prowadzenie monitoringu pozwoli na dostarczenie informacji o efektach stopniowo wdrażanych inwestycji. Ujednolicone metody zbierania i przetwarzania danych w zakresie jakości elementów przyrodniczych, standardów jakości środowiska oraz zmian</w:t>
      </w:r>
      <w:r w:rsidR="0015565A" w:rsidRPr="006109B3">
        <w:rPr>
          <w:rFonts w:asciiTheme="minorHAnsi" w:hAnsiTheme="minorHAnsi" w:cs="Arial"/>
          <w:sz w:val="22"/>
          <w:szCs w:val="22"/>
        </w:rPr>
        <w:t>,</w:t>
      </w:r>
      <w:r w:rsidRPr="006109B3">
        <w:rPr>
          <w:rFonts w:asciiTheme="minorHAnsi" w:hAnsiTheme="minorHAnsi" w:cs="Arial"/>
          <w:sz w:val="22"/>
          <w:szCs w:val="22"/>
        </w:rPr>
        <w:t xml:space="preserve"> jakie zachodzą w trakcie realizacji zadań, pozwolą w porę ocenić zagrożeni</w:t>
      </w:r>
      <w:r w:rsidR="00F55F26" w:rsidRPr="006109B3">
        <w:rPr>
          <w:rFonts w:asciiTheme="minorHAnsi" w:hAnsiTheme="minorHAnsi" w:cs="Arial"/>
          <w:sz w:val="22"/>
          <w:szCs w:val="22"/>
        </w:rPr>
        <w:t>a i podjąć działania zapobiegawcze lub ratownicze.</w:t>
      </w:r>
      <w:r w:rsidRPr="006109B3">
        <w:rPr>
          <w:rFonts w:asciiTheme="minorHAnsi" w:hAnsiTheme="minorHAnsi" w:cs="Arial"/>
          <w:sz w:val="22"/>
          <w:szCs w:val="22"/>
        </w:rPr>
        <w:t xml:space="preserve"> Do monitorowania zmian w strukturze użytkowania gruntów, spójności systemu obszarów chronionych, jakości poszczególnych komponentów środowiska (poziomu zanieczyszczenia powietrza w rejonie kluczowych węzłów komunikacyjnych, jakości wód powierzchniowych i podziemnych) oraz lokalnych zmian klimatu akustycznego odnosi się, sporządzony do powiązanego tematycznie Programu rozwoju i modernizacji technologicznej transportu szynowego w województwie mazowieckim</w:t>
      </w:r>
      <w:r w:rsidRPr="006109B3">
        <w:rPr>
          <w:rFonts w:asciiTheme="minorHAnsi" w:hAnsiTheme="minorHAnsi" w:cs="Arial"/>
          <w:sz w:val="22"/>
          <w:szCs w:val="22"/>
          <w:vertAlign w:val="superscript"/>
        </w:rPr>
        <w:footnoteReference w:id="85"/>
      </w:r>
      <w:r w:rsidRPr="006109B3">
        <w:rPr>
          <w:rFonts w:asciiTheme="minorHAnsi" w:hAnsiTheme="minorHAnsi" w:cs="Arial"/>
          <w:sz w:val="22"/>
          <w:szCs w:val="22"/>
        </w:rPr>
        <w:t xml:space="preserve">, dokument Prognozy oddziaływania na </w:t>
      </w:r>
      <w:r w:rsidR="00D60810" w:rsidRPr="006109B3">
        <w:rPr>
          <w:rFonts w:asciiTheme="minorHAnsi" w:hAnsiTheme="minorHAnsi" w:cs="Arial"/>
          <w:sz w:val="22"/>
          <w:szCs w:val="22"/>
        </w:rPr>
        <w:t>ś</w:t>
      </w:r>
      <w:r w:rsidRPr="006109B3">
        <w:rPr>
          <w:rFonts w:asciiTheme="minorHAnsi" w:hAnsiTheme="minorHAnsi" w:cs="Arial"/>
          <w:sz w:val="22"/>
          <w:szCs w:val="22"/>
        </w:rPr>
        <w:t>rodowisko</w:t>
      </w:r>
      <w:r w:rsidRPr="006109B3">
        <w:rPr>
          <w:rFonts w:asciiTheme="minorHAnsi" w:hAnsiTheme="minorHAnsi" w:cs="Arial"/>
          <w:sz w:val="22"/>
          <w:szCs w:val="22"/>
          <w:vertAlign w:val="superscript"/>
        </w:rPr>
        <w:t xml:space="preserve"> </w:t>
      </w:r>
      <w:r w:rsidRPr="006109B3">
        <w:rPr>
          <w:rStyle w:val="Odwoanieprzypisudolnego"/>
          <w:rFonts w:asciiTheme="minorHAnsi" w:hAnsiTheme="minorHAnsi" w:cs="Arial"/>
          <w:sz w:val="22"/>
          <w:szCs w:val="22"/>
        </w:rPr>
        <w:footnoteReference w:id="86"/>
      </w:r>
      <w:r w:rsidRPr="006109B3">
        <w:rPr>
          <w:rFonts w:asciiTheme="minorHAnsi" w:hAnsiTheme="minorHAnsi" w:cs="Arial"/>
          <w:sz w:val="22"/>
          <w:szCs w:val="22"/>
        </w:rPr>
        <w:t>. Przygotowane</w:t>
      </w:r>
      <w:r w:rsidR="00D60810" w:rsidRPr="006109B3">
        <w:rPr>
          <w:rFonts w:asciiTheme="minorHAnsi" w:hAnsiTheme="minorHAnsi" w:cs="Arial"/>
          <w:sz w:val="22"/>
          <w:szCs w:val="22"/>
        </w:rPr>
        <w:t>,</w:t>
      </w:r>
      <w:r w:rsidRPr="006109B3">
        <w:rPr>
          <w:rFonts w:asciiTheme="minorHAnsi" w:hAnsiTheme="minorHAnsi" w:cs="Arial"/>
          <w:sz w:val="22"/>
          <w:szCs w:val="22"/>
        </w:rPr>
        <w:t xml:space="preserve"> w oparciu o art. 52. ust. 2 ustawy o</w:t>
      </w:r>
      <w:r w:rsidR="004E5069" w:rsidRPr="006109B3">
        <w:rPr>
          <w:rFonts w:asciiTheme="minorHAnsi" w:hAnsiTheme="minorHAnsi" w:cs="Arial"/>
          <w:sz w:val="22"/>
          <w:szCs w:val="22"/>
        </w:rPr>
        <w:t>oś</w:t>
      </w:r>
      <w:r w:rsidRPr="006109B3">
        <w:rPr>
          <w:rFonts w:asciiTheme="minorHAnsi" w:hAnsiTheme="minorHAnsi" w:cs="Arial"/>
          <w:sz w:val="22"/>
          <w:szCs w:val="22"/>
        </w:rPr>
        <w:t xml:space="preserve"> opracowanie zawiera zestaw wskaźników, wymagających okresowej kontroli. Należą do nich:</w:t>
      </w:r>
    </w:p>
    <w:p w:rsidR="00E478DA" w:rsidRPr="006109B3" w:rsidRDefault="00E478DA" w:rsidP="00275858">
      <w:pPr>
        <w:pStyle w:val="Akapitzlist"/>
        <w:numPr>
          <w:ilvl w:val="0"/>
          <w:numId w:val="31"/>
        </w:numPr>
        <w:spacing w:after="0"/>
        <w:ind w:left="357" w:hanging="357"/>
        <w:rPr>
          <w:rFonts w:asciiTheme="minorHAnsi" w:hAnsiTheme="minorHAnsi" w:cs="Arial"/>
        </w:rPr>
      </w:pPr>
      <w:r w:rsidRPr="006109B3">
        <w:rPr>
          <w:rFonts w:asciiTheme="minorHAnsi" w:hAnsiTheme="minorHAnsi" w:cs="Arial"/>
          <w:b/>
        </w:rPr>
        <w:t xml:space="preserve">wskaźniki w zakresie zmian w strukturze użytkowania gruntów: </w:t>
      </w:r>
      <w:r w:rsidRPr="006109B3">
        <w:rPr>
          <w:rFonts w:asciiTheme="minorHAnsi" w:hAnsiTheme="minorHAnsi" w:cs="Arial"/>
        </w:rPr>
        <w:t>dynamika zmian powierzchni gruntów rolnych i leśnych wyłączonych z produkcji na cele rozwoju infrastruktury transportowej, dynamik</w:t>
      </w:r>
      <w:r w:rsidR="00D60810" w:rsidRPr="006109B3">
        <w:rPr>
          <w:rFonts w:asciiTheme="minorHAnsi" w:hAnsiTheme="minorHAnsi" w:cs="Arial"/>
        </w:rPr>
        <w:t>a</w:t>
      </w:r>
      <w:r w:rsidRPr="006109B3">
        <w:rPr>
          <w:rFonts w:asciiTheme="minorHAnsi" w:hAnsiTheme="minorHAnsi" w:cs="Arial"/>
        </w:rPr>
        <w:t xml:space="preserve"> zmian długości eksploatowanej normalnotorowej sieci kolejowej, dynamik</w:t>
      </w:r>
      <w:r w:rsidR="00D60810" w:rsidRPr="006109B3">
        <w:rPr>
          <w:rFonts w:asciiTheme="minorHAnsi" w:hAnsiTheme="minorHAnsi" w:cs="Arial"/>
        </w:rPr>
        <w:t>a</w:t>
      </w:r>
      <w:r w:rsidRPr="006109B3">
        <w:rPr>
          <w:rFonts w:asciiTheme="minorHAnsi" w:hAnsiTheme="minorHAnsi" w:cs="Arial"/>
        </w:rPr>
        <w:t xml:space="preserve"> zmian długości sieci drogowej, gęstość sieci kolejowej w przeliczeniu na jednostkę powierzchni lub mieszkańca w obrębie danej jednostki administracyjnej</w:t>
      </w:r>
      <w:r w:rsidRPr="006109B3">
        <w:rPr>
          <w:rFonts w:asciiTheme="minorHAnsi" w:hAnsiTheme="minorHAnsi" w:cs="Arial"/>
          <w:vertAlign w:val="superscript"/>
        </w:rPr>
        <w:footnoteReference w:id="87"/>
      </w:r>
      <w:r w:rsidRPr="006109B3">
        <w:rPr>
          <w:rFonts w:asciiTheme="minorHAnsi" w:hAnsiTheme="minorHAnsi" w:cs="Arial"/>
        </w:rPr>
        <w:t>, gęstość sieci drogowej w przeliczeniu na jednostkę powierzchni lub mieszkańca w obrębie danej jednostki administracyjnej, realizacj</w:t>
      </w:r>
      <w:r w:rsidR="00D60810" w:rsidRPr="006109B3">
        <w:rPr>
          <w:rFonts w:asciiTheme="minorHAnsi" w:hAnsiTheme="minorHAnsi" w:cs="Arial"/>
        </w:rPr>
        <w:t>a</w:t>
      </w:r>
      <w:r w:rsidRPr="006109B3">
        <w:rPr>
          <w:rFonts w:asciiTheme="minorHAnsi" w:hAnsiTheme="minorHAnsi" w:cs="Arial"/>
        </w:rPr>
        <w:t xml:space="preserve"> inwestycji z zakresu obsługi podróżnych (P&amp;R, B</w:t>
      </w:r>
      <w:r w:rsidR="00AA12AF" w:rsidRPr="006109B3">
        <w:rPr>
          <w:rFonts w:asciiTheme="minorHAnsi" w:hAnsiTheme="minorHAnsi" w:cs="Arial"/>
        </w:rPr>
        <w:t>&amp;</w:t>
      </w:r>
      <w:r w:rsidRPr="006109B3">
        <w:rPr>
          <w:rFonts w:asciiTheme="minorHAnsi" w:hAnsiTheme="minorHAnsi" w:cs="Arial"/>
        </w:rPr>
        <w:t>R);</w:t>
      </w:r>
    </w:p>
    <w:p w:rsidR="00E478DA" w:rsidRPr="006109B3" w:rsidRDefault="00E478DA" w:rsidP="00275858">
      <w:pPr>
        <w:pStyle w:val="Akapitzlist"/>
        <w:numPr>
          <w:ilvl w:val="0"/>
          <w:numId w:val="31"/>
        </w:numPr>
        <w:spacing w:after="0"/>
        <w:ind w:left="357" w:hanging="357"/>
        <w:rPr>
          <w:rFonts w:asciiTheme="minorHAnsi" w:hAnsiTheme="minorHAnsi" w:cs="Arial"/>
        </w:rPr>
      </w:pPr>
      <w:r w:rsidRPr="006109B3">
        <w:rPr>
          <w:rFonts w:asciiTheme="minorHAnsi" w:hAnsiTheme="minorHAnsi" w:cs="Arial"/>
          <w:b/>
        </w:rPr>
        <w:lastRenderedPageBreak/>
        <w:t>wskaźniki w zakresie spójności systemu obszarów chronionych oraz zachowania powiązań przyrodniczych</w:t>
      </w:r>
      <w:r w:rsidRPr="006109B3">
        <w:rPr>
          <w:rFonts w:asciiTheme="minorHAnsi" w:hAnsiTheme="minorHAnsi" w:cs="Arial"/>
        </w:rPr>
        <w:t>: dynamik</w:t>
      </w:r>
      <w:r w:rsidR="00D60810" w:rsidRPr="006109B3">
        <w:rPr>
          <w:rFonts w:asciiTheme="minorHAnsi" w:hAnsiTheme="minorHAnsi" w:cs="Arial"/>
        </w:rPr>
        <w:t>a</w:t>
      </w:r>
      <w:r w:rsidRPr="006109B3">
        <w:rPr>
          <w:rFonts w:asciiTheme="minorHAnsi" w:hAnsiTheme="minorHAnsi" w:cs="Arial"/>
        </w:rPr>
        <w:t xml:space="preserve"> zmian powierzchni terenów objętych ochroną prawną spowodowanych rozwojem infrastruktury transportowej; udział przyrodniczych obszarów prawnie chronionych w powierzchni ogółem (%)</w:t>
      </w:r>
      <w:r w:rsidR="00D60810" w:rsidRPr="006109B3">
        <w:rPr>
          <w:rFonts w:asciiTheme="minorHAnsi" w:hAnsiTheme="minorHAnsi" w:cs="Arial"/>
        </w:rPr>
        <w:t>,</w:t>
      </w:r>
      <w:r w:rsidRPr="006109B3">
        <w:rPr>
          <w:rFonts w:asciiTheme="minorHAnsi" w:hAnsiTheme="minorHAnsi" w:cs="Arial"/>
        </w:rPr>
        <w:t xml:space="preserve"> wskaźnik presji na krajobraz </w:t>
      </w:r>
      <w:r w:rsidR="00D60810" w:rsidRPr="006109B3">
        <w:rPr>
          <w:rFonts w:asciiTheme="minorHAnsi" w:hAnsiTheme="minorHAnsi" w:cs="Arial"/>
        </w:rPr>
        <w:t>(</w:t>
      </w:r>
      <w:r w:rsidRPr="006109B3">
        <w:rPr>
          <w:rFonts w:asciiTheme="minorHAnsi" w:hAnsiTheme="minorHAnsi" w:cs="Arial"/>
        </w:rPr>
        <w:t>iloraz powierzchni biologicznie czynnej do powierzchni zabudowy i zurbanizowanej</w:t>
      </w:r>
      <w:r w:rsidR="00D60810" w:rsidRPr="006109B3">
        <w:rPr>
          <w:rFonts w:asciiTheme="minorHAnsi" w:hAnsiTheme="minorHAnsi" w:cs="Arial"/>
        </w:rPr>
        <w:t>)</w:t>
      </w:r>
      <w:r w:rsidRPr="006109B3">
        <w:rPr>
          <w:rFonts w:asciiTheme="minorHAnsi" w:hAnsiTheme="minorHAnsi" w:cs="Arial"/>
        </w:rPr>
        <w:t xml:space="preserve">, wskaźnik presji na obszary Natura 2000 </w:t>
      </w:r>
      <w:r w:rsidR="00D60810" w:rsidRPr="006109B3">
        <w:rPr>
          <w:rFonts w:asciiTheme="minorHAnsi" w:hAnsiTheme="minorHAnsi" w:cs="Arial"/>
        </w:rPr>
        <w:t>(</w:t>
      </w:r>
      <w:r w:rsidRPr="006109B3">
        <w:rPr>
          <w:rFonts w:asciiTheme="minorHAnsi" w:hAnsiTheme="minorHAnsi" w:cs="Arial"/>
        </w:rPr>
        <w:t>iloraz powierzchni obszarów Natura 2000 do powierzchni zabudowanej i zurbanizowane</w:t>
      </w:r>
      <w:r w:rsidR="00D60810" w:rsidRPr="006109B3">
        <w:rPr>
          <w:rFonts w:asciiTheme="minorHAnsi" w:hAnsiTheme="minorHAnsi" w:cs="Arial"/>
        </w:rPr>
        <w:t>j)</w:t>
      </w:r>
      <w:r w:rsidRPr="006109B3">
        <w:rPr>
          <w:rFonts w:asciiTheme="minorHAnsi" w:hAnsiTheme="minorHAnsi" w:cs="Arial"/>
        </w:rPr>
        <w:t>, udział udrożnionych korytarzy ekologicznych przecinanych przez linie kolejowe i drogowe w całkowitej liczbie korytarzy</w:t>
      </w:r>
      <w:r w:rsidRPr="006109B3">
        <w:rPr>
          <w:rStyle w:val="Odwoanieprzypisudolnego"/>
          <w:rFonts w:asciiTheme="minorHAnsi" w:hAnsiTheme="minorHAnsi" w:cs="Arial"/>
        </w:rPr>
        <w:footnoteReference w:id="88"/>
      </w:r>
      <w:r w:rsidRPr="006109B3">
        <w:rPr>
          <w:rFonts w:asciiTheme="minorHAnsi" w:hAnsiTheme="minorHAnsi" w:cs="Arial"/>
        </w:rPr>
        <w:t>, liczb</w:t>
      </w:r>
      <w:r w:rsidR="00D60810" w:rsidRPr="006109B3">
        <w:rPr>
          <w:rFonts w:asciiTheme="minorHAnsi" w:hAnsiTheme="minorHAnsi" w:cs="Arial"/>
        </w:rPr>
        <w:t>a</w:t>
      </w:r>
      <w:r w:rsidRPr="006109B3">
        <w:rPr>
          <w:rFonts w:asciiTheme="minorHAnsi" w:hAnsiTheme="minorHAnsi" w:cs="Arial"/>
        </w:rPr>
        <w:t xml:space="preserve"> przejść dla zwierząt/łączników korytarzy ekologicznych;</w:t>
      </w:r>
    </w:p>
    <w:p w:rsidR="00E478DA" w:rsidRPr="006109B3" w:rsidRDefault="00E478DA" w:rsidP="00275858">
      <w:pPr>
        <w:pStyle w:val="Akapitzlist"/>
        <w:numPr>
          <w:ilvl w:val="0"/>
          <w:numId w:val="31"/>
        </w:numPr>
        <w:spacing w:after="0"/>
        <w:ind w:left="357" w:hanging="357"/>
        <w:rPr>
          <w:rFonts w:asciiTheme="minorHAnsi" w:hAnsiTheme="minorHAnsi" w:cs="Arial"/>
        </w:rPr>
      </w:pPr>
      <w:r w:rsidRPr="006109B3">
        <w:rPr>
          <w:rFonts w:asciiTheme="minorHAnsi" w:hAnsiTheme="minorHAnsi" w:cs="Arial"/>
          <w:b/>
        </w:rPr>
        <w:t xml:space="preserve">wskaźniki w zakresie zmian jakości środowiska: </w:t>
      </w:r>
      <w:r w:rsidRPr="006109B3">
        <w:rPr>
          <w:rFonts w:asciiTheme="minorHAnsi" w:hAnsiTheme="minorHAnsi" w:cs="Arial"/>
        </w:rPr>
        <w:t>stopień redukcji zanieczyszczeń emitowanych do powietrza, odsetek ludności narażonej na ponadnormatywny poziom hałasu komunikacyjnego (%), liczb</w:t>
      </w:r>
      <w:r w:rsidR="00D60810" w:rsidRPr="006109B3">
        <w:rPr>
          <w:rFonts w:asciiTheme="minorHAnsi" w:hAnsiTheme="minorHAnsi" w:cs="Arial"/>
        </w:rPr>
        <w:t>a</w:t>
      </w:r>
      <w:r w:rsidRPr="006109B3">
        <w:rPr>
          <w:rFonts w:asciiTheme="minorHAnsi" w:hAnsiTheme="minorHAnsi" w:cs="Arial"/>
        </w:rPr>
        <w:t xml:space="preserve"> awarii związanych z transportem substancji i materiałów niebezpiecznych, wielkość całkowitej emisji głównych zanieczyszczeń powietrza (t/rok);</w:t>
      </w:r>
    </w:p>
    <w:p w:rsidR="00E478DA" w:rsidRPr="006109B3" w:rsidRDefault="00E478DA" w:rsidP="00275858">
      <w:pPr>
        <w:pStyle w:val="Akapitzlist"/>
        <w:numPr>
          <w:ilvl w:val="0"/>
          <w:numId w:val="31"/>
        </w:numPr>
        <w:spacing w:after="0"/>
        <w:ind w:left="357" w:hanging="357"/>
        <w:rPr>
          <w:rFonts w:asciiTheme="minorHAnsi" w:hAnsiTheme="minorHAnsi" w:cs="Arial"/>
          <w:b/>
        </w:rPr>
      </w:pPr>
      <w:r w:rsidRPr="006109B3">
        <w:rPr>
          <w:rFonts w:asciiTheme="minorHAnsi" w:hAnsiTheme="minorHAnsi" w:cs="Arial"/>
          <w:b/>
        </w:rPr>
        <w:t xml:space="preserve">wskaźniki w zakresie ograniczania niekorzystnego oddziaływania na środowisko przyrodnicze: </w:t>
      </w:r>
      <w:r w:rsidRPr="006109B3">
        <w:rPr>
          <w:rFonts w:asciiTheme="minorHAnsi" w:hAnsiTheme="minorHAnsi" w:cs="Arial"/>
        </w:rPr>
        <w:t>ograniczenie kosztów zewnętrznych transportu ogółem</w:t>
      </w:r>
      <w:r w:rsidR="00321BDF" w:rsidRPr="006109B3">
        <w:rPr>
          <w:rFonts w:asciiTheme="minorHAnsi" w:hAnsiTheme="minorHAnsi" w:cs="Arial"/>
        </w:rPr>
        <w:t>,</w:t>
      </w:r>
      <w:r w:rsidRPr="006109B3">
        <w:rPr>
          <w:rFonts w:asciiTheme="minorHAnsi" w:hAnsiTheme="minorHAnsi" w:cs="Arial"/>
        </w:rPr>
        <w:t xml:space="preserve"> wynikające z przejęcia ruchu</w:t>
      </w:r>
      <w:r w:rsidR="00D60810" w:rsidRPr="006109B3">
        <w:rPr>
          <w:rFonts w:asciiTheme="minorHAnsi" w:hAnsiTheme="minorHAnsi" w:cs="Arial"/>
        </w:rPr>
        <w:t xml:space="preserve"> przez transport kolejowy (mld zł</w:t>
      </w:r>
      <w:r w:rsidRPr="006109B3">
        <w:rPr>
          <w:rFonts w:asciiTheme="minorHAnsi" w:hAnsiTheme="minorHAnsi" w:cs="Arial"/>
        </w:rPr>
        <w:t>)</w:t>
      </w:r>
      <w:r w:rsidRPr="006109B3">
        <w:rPr>
          <w:rStyle w:val="Odwoanieprzypisudolnego"/>
          <w:rFonts w:asciiTheme="minorHAnsi" w:hAnsiTheme="minorHAnsi" w:cs="Arial"/>
        </w:rPr>
        <w:footnoteReference w:id="89"/>
      </w:r>
      <w:r w:rsidRPr="006109B3">
        <w:rPr>
          <w:rFonts w:asciiTheme="minorHAnsi" w:hAnsiTheme="minorHAnsi" w:cs="Arial"/>
        </w:rPr>
        <w:t xml:space="preserve">; </w:t>
      </w:r>
    </w:p>
    <w:p w:rsidR="00E478DA" w:rsidRPr="006109B3" w:rsidRDefault="00E478DA" w:rsidP="00275858">
      <w:pPr>
        <w:pStyle w:val="Akapitzlist"/>
        <w:numPr>
          <w:ilvl w:val="0"/>
          <w:numId w:val="31"/>
        </w:numPr>
        <w:spacing w:after="0"/>
        <w:ind w:left="357" w:hanging="357"/>
        <w:rPr>
          <w:rFonts w:asciiTheme="minorHAnsi" w:hAnsiTheme="minorHAnsi" w:cs="Arial"/>
          <w:b/>
        </w:rPr>
      </w:pPr>
      <w:r w:rsidRPr="006109B3">
        <w:rPr>
          <w:rFonts w:asciiTheme="minorHAnsi" w:hAnsiTheme="minorHAnsi" w:cs="Arial"/>
          <w:b/>
        </w:rPr>
        <w:t xml:space="preserve">wskaźniki w zakresie klimatu akustycznego: </w:t>
      </w:r>
      <w:r w:rsidRPr="006109B3">
        <w:rPr>
          <w:rFonts w:asciiTheme="minorHAnsi" w:hAnsiTheme="minorHAnsi" w:cs="Arial"/>
        </w:rPr>
        <w:t>nakłady na środki trwałe służące zmniejszeniu hałasu i wibracji (mln zł), długość ekranów akustycznych (km).</w:t>
      </w:r>
    </w:p>
    <w:p w:rsidR="00E478DA" w:rsidRPr="006109B3" w:rsidRDefault="00E478DA" w:rsidP="00200CA5">
      <w:pPr>
        <w:spacing w:line="276" w:lineRule="auto"/>
        <w:ind w:firstLine="357"/>
        <w:rPr>
          <w:rFonts w:asciiTheme="minorHAnsi" w:hAnsiTheme="minorHAnsi" w:cs="Arial"/>
          <w:sz w:val="22"/>
          <w:szCs w:val="22"/>
        </w:rPr>
      </w:pPr>
      <w:r w:rsidRPr="006109B3">
        <w:rPr>
          <w:rFonts w:asciiTheme="minorHAnsi" w:hAnsiTheme="minorHAnsi" w:cs="Arial"/>
          <w:sz w:val="22"/>
          <w:szCs w:val="22"/>
        </w:rPr>
        <w:t xml:space="preserve">W ramach państwowego monitoringu środowiska na terenach komunikacyjnych prowadzone są coroczne badania, przede wszystkim w zakresie jakości powietrza i klimatu akustycznego. Ponadto zgodnie z procedurą w przypadku przedsięwzięć, dla których wydano lub zostaną wydane decyzje o uwarunkowaniach środowiskowych, przeprowadzany będzie monitoring środowiska w poszczególnym zakresie i metodach określonych w wydanej decyzji. </w:t>
      </w:r>
    </w:p>
    <w:p w:rsidR="000D14D2" w:rsidRPr="006109B3" w:rsidRDefault="00E478DA" w:rsidP="00200CA5">
      <w:pPr>
        <w:spacing w:line="276" w:lineRule="auto"/>
        <w:ind w:firstLine="357"/>
        <w:rPr>
          <w:rFonts w:asciiTheme="minorHAnsi" w:hAnsiTheme="minorHAnsi" w:cs="Arial"/>
          <w:sz w:val="22"/>
          <w:szCs w:val="22"/>
        </w:rPr>
      </w:pPr>
      <w:r w:rsidRPr="006109B3">
        <w:rPr>
          <w:rFonts w:asciiTheme="minorHAnsi" w:hAnsiTheme="minorHAnsi" w:cs="Arial"/>
          <w:sz w:val="22"/>
          <w:szCs w:val="22"/>
        </w:rPr>
        <w:t xml:space="preserve">Wymienione wyżej propozycje wyboru elementów systemu monitoringu nie wyczerpują </w:t>
      </w:r>
      <w:r w:rsidR="009833CE" w:rsidRPr="006109B3">
        <w:rPr>
          <w:rFonts w:asciiTheme="minorHAnsi" w:hAnsiTheme="minorHAnsi" w:cs="Arial"/>
          <w:sz w:val="22"/>
          <w:szCs w:val="22"/>
        </w:rPr>
        <w:t xml:space="preserve">ocen </w:t>
      </w:r>
      <w:r w:rsidRPr="006109B3">
        <w:rPr>
          <w:rFonts w:asciiTheme="minorHAnsi" w:hAnsiTheme="minorHAnsi" w:cs="Arial"/>
          <w:sz w:val="22"/>
          <w:szCs w:val="22"/>
        </w:rPr>
        <w:t>wszystkich możliwych bezpośrednich i pośrednich negatywnych skutków względem środowiska wywołanych wdrażaniem celów oraz kierunków działań przewidzianych w Planie</w:t>
      </w:r>
      <w:r w:rsidR="00294E8B" w:rsidRPr="006109B3">
        <w:rPr>
          <w:rFonts w:asciiTheme="minorHAnsi" w:hAnsiTheme="minorHAnsi" w:cs="Arial"/>
          <w:sz w:val="22"/>
          <w:szCs w:val="22"/>
        </w:rPr>
        <w:t xml:space="preserve"> wykonawczym</w:t>
      </w:r>
      <w:r w:rsidRPr="006109B3">
        <w:rPr>
          <w:rFonts w:asciiTheme="minorHAnsi" w:hAnsiTheme="minorHAnsi" w:cs="Arial"/>
          <w:sz w:val="22"/>
          <w:szCs w:val="22"/>
        </w:rPr>
        <w:t xml:space="preserve">. </w:t>
      </w:r>
      <w:r w:rsidR="000D14D2" w:rsidRPr="006109B3">
        <w:rPr>
          <w:rFonts w:asciiTheme="minorHAnsi" w:hAnsiTheme="minorHAnsi" w:cs="Arial"/>
          <w:sz w:val="22"/>
          <w:szCs w:val="22"/>
        </w:rPr>
        <w:t>Wskazane jest włączenie do systemu monitorowania, w możliwie największym stopniu, danych gromadzonych przez organy i jednostki monitoringu środowiskowego w regionie (RDOŚ, WIOŚ), organy statystyki publicznej (GUS, Eurostat) oraz inne sektorowe jednostki budżetowe (np. GDDKiA, PKP PLK S.A., RZGW).</w:t>
      </w:r>
    </w:p>
    <w:p w:rsidR="00570889" w:rsidRPr="006109B3" w:rsidRDefault="00820F7C" w:rsidP="0041118D">
      <w:pPr>
        <w:pStyle w:val="Nagwek2"/>
      </w:pPr>
      <w:bookmarkStart w:id="102" w:name="_Toc356476688"/>
      <w:bookmarkStart w:id="103" w:name="_Toc356478479"/>
      <w:bookmarkStart w:id="104" w:name="_Toc371680874"/>
      <w:bookmarkStart w:id="105" w:name="_Toc459812331"/>
      <w:bookmarkStart w:id="106" w:name="_Toc356476689"/>
      <w:bookmarkStart w:id="107" w:name="_Toc356478480"/>
      <w:r w:rsidRPr="006109B3">
        <w:t>11.</w:t>
      </w:r>
      <w:r w:rsidR="00F05418" w:rsidRPr="006109B3">
        <w:t xml:space="preserve"> </w:t>
      </w:r>
      <w:r w:rsidR="004E2DDA" w:rsidRPr="006109B3">
        <w:t>Możliwe transgraniczne oddziaływanie na środowisko</w:t>
      </w:r>
      <w:bookmarkEnd w:id="102"/>
      <w:bookmarkEnd w:id="103"/>
      <w:bookmarkEnd w:id="104"/>
      <w:bookmarkEnd w:id="105"/>
    </w:p>
    <w:p w:rsidR="00385433" w:rsidRPr="006109B3" w:rsidRDefault="00F74602" w:rsidP="00200CA5">
      <w:pPr>
        <w:shd w:val="clear" w:color="auto" w:fill="FFFFFF"/>
        <w:autoSpaceDE w:val="0"/>
        <w:autoSpaceDN w:val="0"/>
        <w:adjustRightInd w:val="0"/>
        <w:spacing w:line="276" w:lineRule="auto"/>
        <w:ind w:firstLine="476"/>
        <w:rPr>
          <w:rFonts w:asciiTheme="minorHAnsi" w:hAnsiTheme="minorHAnsi" w:cs="Arial"/>
          <w:sz w:val="22"/>
          <w:szCs w:val="22"/>
        </w:rPr>
      </w:pPr>
      <w:r w:rsidRPr="006109B3">
        <w:rPr>
          <w:rFonts w:asciiTheme="minorHAnsi" w:hAnsiTheme="minorHAnsi" w:cs="Arial"/>
          <w:sz w:val="22"/>
          <w:szCs w:val="22"/>
        </w:rPr>
        <w:t xml:space="preserve">Zgodnie z art. 104 ustawy ooś istnieje wymóg stwierdzenia możliwości znacznego transgranicznego oddziaływania na środowisko realizacji polityk, strategii, planów lub programów. Oddziaływanie transgraniczne należy rozumieć jako możliwość wystąpienia istotnego wpływu, przewidzianych do realizacji działań, na obszary usytuowane poza granicami kraju. </w:t>
      </w:r>
      <w:r w:rsidR="00385433" w:rsidRPr="006109B3">
        <w:rPr>
          <w:rFonts w:asciiTheme="minorHAnsi" w:hAnsiTheme="minorHAnsi" w:cs="Arial"/>
          <w:sz w:val="22"/>
          <w:szCs w:val="22"/>
        </w:rPr>
        <w:t>Województwo mazowieckie, ze względu na usytuowanie w centralnej części Polski, nie posiada bezpośredniego sąsiedztwa z państwami ościennymi, jedynie jego wschodnie tereny znajdują się w strefie przygranicznej</w:t>
      </w:r>
      <w:r w:rsidR="00A8055E" w:rsidRPr="006109B3">
        <w:rPr>
          <w:rStyle w:val="Odwoanieprzypisudolnego"/>
          <w:rFonts w:asciiTheme="minorHAnsi" w:hAnsiTheme="minorHAnsi" w:cs="Arial"/>
          <w:sz w:val="22"/>
          <w:szCs w:val="22"/>
        </w:rPr>
        <w:footnoteReference w:id="90"/>
      </w:r>
      <w:r w:rsidR="00385433" w:rsidRPr="006109B3">
        <w:rPr>
          <w:rFonts w:asciiTheme="minorHAnsi" w:hAnsiTheme="minorHAnsi" w:cs="Arial"/>
          <w:sz w:val="22"/>
          <w:szCs w:val="22"/>
        </w:rPr>
        <w:t>.</w:t>
      </w:r>
    </w:p>
    <w:p w:rsidR="00F74602" w:rsidRPr="006109B3" w:rsidRDefault="00F74602" w:rsidP="00200CA5">
      <w:pPr>
        <w:shd w:val="clear" w:color="auto" w:fill="FFFFFF"/>
        <w:autoSpaceDE w:val="0"/>
        <w:autoSpaceDN w:val="0"/>
        <w:adjustRightInd w:val="0"/>
        <w:spacing w:line="276" w:lineRule="auto"/>
        <w:ind w:firstLine="476"/>
        <w:rPr>
          <w:rFonts w:asciiTheme="minorHAnsi" w:hAnsiTheme="minorHAnsi" w:cs="Arial"/>
          <w:sz w:val="22"/>
          <w:szCs w:val="22"/>
        </w:rPr>
      </w:pPr>
      <w:r w:rsidRPr="006109B3">
        <w:rPr>
          <w:rFonts w:asciiTheme="minorHAnsi" w:hAnsiTheme="minorHAnsi" w:cs="Arial"/>
          <w:sz w:val="22"/>
          <w:szCs w:val="22"/>
        </w:rPr>
        <w:lastRenderedPageBreak/>
        <w:t>Z uwagi na stosunkowo niewielką odległość do granicy polsko-białoruskiej przedsięwzięcia polegającego na budowie drogi krajowej S-</w:t>
      </w:r>
      <w:r w:rsidR="00577121" w:rsidRPr="006109B3">
        <w:rPr>
          <w:rFonts w:asciiTheme="minorHAnsi" w:hAnsiTheme="minorHAnsi" w:cs="Arial"/>
          <w:sz w:val="22"/>
          <w:szCs w:val="22"/>
        </w:rPr>
        <w:t>1</w:t>
      </w:r>
      <w:r w:rsidRPr="006109B3">
        <w:rPr>
          <w:rFonts w:asciiTheme="minorHAnsi" w:hAnsiTheme="minorHAnsi" w:cs="Arial"/>
          <w:sz w:val="22"/>
          <w:szCs w:val="22"/>
        </w:rPr>
        <w:t>9 Białystok - Lublin (B</w:t>
      </w:r>
      <w:r w:rsidR="00385433" w:rsidRPr="006109B3">
        <w:rPr>
          <w:rFonts w:asciiTheme="minorHAnsi" w:hAnsiTheme="minorHAnsi" w:cs="Arial"/>
          <w:sz w:val="22"/>
          <w:szCs w:val="22"/>
        </w:rPr>
        <w:t>.</w:t>
      </w:r>
      <w:r w:rsidRPr="006109B3">
        <w:rPr>
          <w:rFonts w:asciiTheme="minorHAnsi" w:hAnsiTheme="minorHAnsi" w:cs="Arial"/>
          <w:sz w:val="22"/>
          <w:szCs w:val="22"/>
        </w:rPr>
        <w:t xml:space="preserve">11), dokonano analizy </w:t>
      </w:r>
      <w:r w:rsidR="00577121" w:rsidRPr="006109B3">
        <w:rPr>
          <w:rFonts w:asciiTheme="minorHAnsi" w:hAnsiTheme="minorHAnsi" w:cs="Arial"/>
          <w:sz w:val="22"/>
          <w:szCs w:val="22"/>
        </w:rPr>
        <w:t xml:space="preserve">tej </w:t>
      </w:r>
      <w:r w:rsidRPr="006109B3">
        <w:rPr>
          <w:rFonts w:asciiTheme="minorHAnsi" w:hAnsiTheme="minorHAnsi" w:cs="Arial"/>
          <w:sz w:val="22"/>
          <w:szCs w:val="22"/>
        </w:rPr>
        <w:t xml:space="preserve">inwestycji pod kątem wpływu na warunki środowiskowe sąsiedniej Białorusi. Analiza przewidywanych skutków środowiskowych towarzyszących realizacji tego przedsięwzięcia wyklucza możliwość wystąpienia znaczącego oddziaływania transgranicznego. Realizacja tej inwestycji, tak jak i pozostałych przedsięwzięć zawartych w Planie wykonawczym niesie za sobą niebezpieczeństwo wystąpienia przekształceń, które mogą powodować pewne zakłócenia w systemie przyrodniczym. </w:t>
      </w:r>
      <w:r w:rsidR="00577121" w:rsidRPr="006109B3">
        <w:rPr>
          <w:rFonts w:asciiTheme="minorHAnsi" w:hAnsiTheme="minorHAnsi" w:cs="Arial"/>
          <w:sz w:val="22"/>
          <w:szCs w:val="22"/>
        </w:rPr>
        <w:t>Analiza</w:t>
      </w:r>
      <w:r w:rsidRPr="006109B3">
        <w:rPr>
          <w:rFonts w:asciiTheme="minorHAnsi" w:hAnsiTheme="minorHAnsi" w:cs="Arial"/>
          <w:sz w:val="22"/>
          <w:szCs w:val="22"/>
        </w:rPr>
        <w:t xml:space="preserve"> rodzaj</w:t>
      </w:r>
      <w:r w:rsidR="00577121" w:rsidRPr="006109B3">
        <w:rPr>
          <w:rFonts w:asciiTheme="minorHAnsi" w:hAnsiTheme="minorHAnsi" w:cs="Arial"/>
          <w:sz w:val="22"/>
          <w:szCs w:val="22"/>
        </w:rPr>
        <w:t>u</w:t>
      </w:r>
      <w:r w:rsidRPr="006109B3">
        <w:rPr>
          <w:rFonts w:asciiTheme="minorHAnsi" w:hAnsiTheme="minorHAnsi" w:cs="Arial"/>
          <w:sz w:val="22"/>
          <w:szCs w:val="22"/>
        </w:rPr>
        <w:t xml:space="preserve"> oraz zasięg</w:t>
      </w:r>
      <w:r w:rsidR="00577121" w:rsidRPr="006109B3">
        <w:rPr>
          <w:rFonts w:asciiTheme="minorHAnsi" w:hAnsiTheme="minorHAnsi" w:cs="Arial"/>
          <w:sz w:val="22"/>
          <w:szCs w:val="22"/>
        </w:rPr>
        <w:t>u</w:t>
      </w:r>
      <w:r w:rsidRPr="006109B3">
        <w:rPr>
          <w:rFonts w:asciiTheme="minorHAnsi" w:hAnsiTheme="minorHAnsi" w:cs="Arial"/>
          <w:sz w:val="22"/>
          <w:szCs w:val="22"/>
        </w:rPr>
        <w:t xml:space="preserve"> oddziaływania planowanych inwestycji na środowisko wskazuje na ich lokalny (niekorzystny na pewne komponenty) i regionalny charakter (z przewagą korzystnych). Wszelkie niekorzystne potencjalne oddziaływania będą dotyczyły </w:t>
      </w:r>
      <w:r w:rsidR="006C2CF0" w:rsidRPr="006109B3">
        <w:rPr>
          <w:rFonts w:asciiTheme="minorHAnsi" w:hAnsiTheme="minorHAnsi" w:cs="Arial"/>
          <w:sz w:val="22"/>
          <w:szCs w:val="22"/>
        </w:rPr>
        <w:t xml:space="preserve">obszaru </w:t>
      </w:r>
      <w:r w:rsidRPr="006109B3">
        <w:rPr>
          <w:rFonts w:asciiTheme="minorHAnsi" w:hAnsiTheme="minorHAnsi" w:cs="Arial"/>
          <w:sz w:val="22"/>
          <w:szCs w:val="22"/>
        </w:rPr>
        <w:t>Mazowsza.</w:t>
      </w:r>
    </w:p>
    <w:p w:rsidR="00807FE1" w:rsidRPr="006109B3" w:rsidRDefault="00807FE1" w:rsidP="00200CA5">
      <w:pPr>
        <w:shd w:val="clear" w:color="auto" w:fill="FFFFFF"/>
        <w:autoSpaceDE w:val="0"/>
        <w:autoSpaceDN w:val="0"/>
        <w:adjustRightInd w:val="0"/>
        <w:spacing w:line="276" w:lineRule="auto"/>
        <w:ind w:firstLine="476"/>
        <w:rPr>
          <w:rFonts w:asciiTheme="minorHAnsi" w:hAnsiTheme="minorHAnsi" w:cs="Arial"/>
          <w:sz w:val="22"/>
          <w:szCs w:val="22"/>
        </w:rPr>
      </w:pPr>
      <w:r w:rsidRPr="006109B3">
        <w:rPr>
          <w:rFonts w:asciiTheme="minorHAnsi" w:hAnsiTheme="minorHAnsi" w:cs="Arial"/>
          <w:bCs/>
          <w:sz w:val="22"/>
          <w:szCs w:val="22"/>
        </w:rPr>
        <w:t xml:space="preserve">Ewentualne odległe skutki pośrednie wynikające z budowy fragmentu </w:t>
      </w:r>
      <w:r w:rsidRPr="006109B3">
        <w:rPr>
          <w:rFonts w:asciiTheme="minorHAnsi" w:hAnsiTheme="minorHAnsi" w:cs="Arial"/>
          <w:sz w:val="22"/>
          <w:szCs w:val="22"/>
        </w:rPr>
        <w:t>autostrady A-2 i</w:t>
      </w:r>
      <w:r w:rsidR="00662479">
        <w:rPr>
          <w:rFonts w:asciiTheme="minorHAnsi" w:hAnsiTheme="minorHAnsi" w:cs="Arial"/>
          <w:sz w:val="22"/>
          <w:szCs w:val="22"/>
        </w:rPr>
        <w:t xml:space="preserve"> </w:t>
      </w:r>
      <w:r w:rsidRPr="006109B3">
        <w:rPr>
          <w:rFonts w:asciiTheme="minorHAnsi" w:hAnsiTheme="minorHAnsi" w:cs="Arial"/>
          <w:sz w:val="22"/>
          <w:szCs w:val="22"/>
        </w:rPr>
        <w:t>sieci dróg dojazdowych zlokalizowanych w międzynarodowym korytarzu sieci bazowej TEN-</w:t>
      </w:r>
      <w:r w:rsidR="00662479">
        <w:rPr>
          <w:rFonts w:asciiTheme="minorHAnsi" w:hAnsiTheme="minorHAnsi" w:cs="Arial"/>
          <w:sz w:val="22"/>
          <w:szCs w:val="22"/>
        </w:rPr>
        <w:t xml:space="preserve"> </w:t>
      </w:r>
      <w:r w:rsidRPr="006109B3">
        <w:rPr>
          <w:rFonts w:asciiTheme="minorHAnsi" w:hAnsiTheme="minorHAnsi" w:cs="Arial"/>
          <w:sz w:val="22"/>
          <w:szCs w:val="22"/>
        </w:rPr>
        <w:t>T: Morze Północne – Morze Bałtyckie oraz paneuropejskim korytarzu transportowym KII - będą w przewadze pozytywne. Realizacja odcinka Mińsk Mazowiecki – Siedlce wraz z planowanym w kolejnej perspektywie odcinkiem Siedlce – przejście graniczne w Kukurykach (nieujętym w Planie wykonawczym), usprawnią tranzyt z Europy Zachodniej do Białorusi. W uzasadnieniu decyzji środowiskowej z 20.12.2011r., ustalającej środowiskowe uwarunkowania dla przedsięwzięcia polegającego na budowie autostrady A-2 na odcinku Warszawa-Kukuryki jest mowa o przekazaniu stronie białoruskiej, w ramach postępowania w sprawie transgranicznego odziaływania na środowisko planowanego przedsięwzięcia</w:t>
      </w:r>
      <w:r w:rsidRPr="006109B3">
        <w:rPr>
          <w:rFonts w:asciiTheme="minorHAnsi" w:hAnsiTheme="minorHAnsi" w:cs="Arial"/>
          <w:sz w:val="22"/>
          <w:szCs w:val="22"/>
          <w:vertAlign w:val="superscript"/>
        </w:rPr>
        <w:footnoteReference w:id="91"/>
      </w:r>
      <w:r w:rsidRPr="006109B3">
        <w:rPr>
          <w:rFonts w:asciiTheme="minorHAnsi" w:hAnsiTheme="minorHAnsi" w:cs="Arial"/>
          <w:sz w:val="22"/>
          <w:szCs w:val="22"/>
        </w:rPr>
        <w:t xml:space="preserve">, dokumentacji w sprawie oddziaływania na środowisko przedmiotowej inwestycji. Zgodnie z prośbą strony białoruskiej w raporcie o odziaływaniu na środowisko, odniesiono się w szczególności do wpływu planowanej inwestycji na wody powierzchniowe, podziemne i glebę w dolinie Bugu. Strona białoruska nie zgłosiła żadnych uwag do przekazanej dokumentacji. </w:t>
      </w:r>
    </w:p>
    <w:p w:rsidR="00F5643B" w:rsidRPr="006109B3" w:rsidRDefault="00820F7C" w:rsidP="0041118D">
      <w:pPr>
        <w:pStyle w:val="Nagwek2"/>
      </w:pPr>
      <w:bookmarkStart w:id="108" w:name="_Toc459812332"/>
      <w:bookmarkEnd w:id="106"/>
      <w:bookmarkEnd w:id="107"/>
      <w:r w:rsidRPr="006109B3">
        <w:t>12.</w:t>
      </w:r>
      <w:r w:rsidR="00C87DFA" w:rsidRPr="006109B3">
        <w:t xml:space="preserve"> </w:t>
      </w:r>
      <w:r w:rsidR="004E2DDA" w:rsidRPr="006109B3">
        <w:t>Streszczenie w języku niespecjalistycznym</w:t>
      </w:r>
      <w:bookmarkEnd w:id="108"/>
    </w:p>
    <w:p w:rsidR="00601FBC" w:rsidRPr="006109B3" w:rsidRDefault="00601FBC" w:rsidP="00200CA5">
      <w:pPr>
        <w:pStyle w:val="Default"/>
        <w:spacing w:line="276" w:lineRule="auto"/>
        <w:ind w:firstLine="426"/>
        <w:rPr>
          <w:rFonts w:asciiTheme="minorHAnsi" w:hAnsiTheme="minorHAnsi" w:cs="Arial"/>
          <w:color w:val="auto"/>
          <w:sz w:val="22"/>
          <w:szCs w:val="22"/>
        </w:rPr>
      </w:pPr>
      <w:r w:rsidRPr="006109B3">
        <w:rPr>
          <w:rFonts w:asciiTheme="minorHAnsi" w:hAnsiTheme="minorHAnsi" w:cs="Arial"/>
          <w:color w:val="auto"/>
          <w:sz w:val="22"/>
          <w:szCs w:val="22"/>
        </w:rPr>
        <w:t xml:space="preserve">Prognoza oddziaływania na środowisko </w:t>
      </w:r>
      <w:r w:rsidRPr="006109B3">
        <w:rPr>
          <w:rFonts w:asciiTheme="minorHAnsi" w:hAnsiTheme="minorHAnsi" w:cs="Arial"/>
          <w:color w:val="auto"/>
          <w:sz w:val="22"/>
          <w:szCs w:val="22"/>
          <w:shd w:val="clear" w:color="auto" w:fill="FFFFFF"/>
        </w:rPr>
        <w:t>do</w:t>
      </w:r>
      <w:r w:rsidRPr="006109B3">
        <w:rPr>
          <w:rFonts w:asciiTheme="minorHAnsi" w:hAnsiTheme="minorHAnsi" w:cs="Arial"/>
          <w:color w:val="auto"/>
          <w:sz w:val="22"/>
          <w:szCs w:val="22"/>
        </w:rPr>
        <w:t xml:space="preserve"> Planu wykonawczego do Strategii Rozwoju Województwa Mazowieckiego do 2030 roku w obszarze Przestrzeń i Transport jest dokumentem sporządzanym na potrzeby procedury strategicznej oceny oddziaływania na środowisko. Została wykonana zgodnie z zakresem określonym w ustawie z dnia 3 października 2008 r. o udostępnianiu informacji o środowisku i jego ochronie, udziale społeczeństwa w ochronie środowiska oraz o ocenach oddziaływania na środowisko.</w:t>
      </w:r>
    </w:p>
    <w:p w:rsidR="00601FBC" w:rsidRPr="006109B3" w:rsidRDefault="00601FBC"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Celem sporządzenia niniejszej Prognozy</w:t>
      </w:r>
      <w:r w:rsidRPr="006109B3">
        <w:rPr>
          <w:rFonts w:asciiTheme="minorHAnsi" w:hAnsiTheme="minorHAnsi" w:cs="Arial"/>
          <w:sz w:val="22"/>
          <w:szCs w:val="22"/>
          <w:shd w:val="clear" w:color="auto" w:fill="FFFFFF"/>
        </w:rPr>
        <w:t xml:space="preserve"> </w:t>
      </w:r>
      <w:r w:rsidRPr="006109B3">
        <w:rPr>
          <w:rFonts w:asciiTheme="minorHAnsi" w:hAnsiTheme="minorHAnsi" w:cs="Arial"/>
          <w:sz w:val="22"/>
          <w:szCs w:val="22"/>
        </w:rPr>
        <w:t xml:space="preserve">jest m.in. zidentyfikowanie i ocena potencjalnych zagrożeń dla środowiska i ludzi oraz innych ewentualnych skutków związanych z realizacją zapisów Planu wykonawczego, w tym określenie znaczących oddziaływań na obszary i obiekty chronione ze wskazaniem możliwości i sposobów ograniczenia niekorzystnych skutków dla środowiska związanych z realizacją planowanych inwestycji. </w:t>
      </w:r>
    </w:p>
    <w:p w:rsidR="00601FBC" w:rsidRPr="006109B3" w:rsidRDefault="00601FBC" w:rsidP="00200CA5">
      <w:pPr>
        <w:pStyle w:val="Default"/>
        <w:spacing w:line="276" w:lineRule="auto"/>
        <w:ind w:firstLine="426"/>
        <w:rPr>
          <w:rFonts w:asciiTheme="minorHAnsi" w:hAnsiTheme="minorHAnsi" w:cs="Arial"/>
          <w:color w:val="auto"/>
          <w:sz w:val="22"/>
          <w:szCs w:val="22"/>
        </w:rPr>
      </w:pPr>
      <w:r w:rsidRPr="006109B3">
        <w:rPr>
          <w:rFonts w:asciiTheme="minorHAnsi" w:hAnsiTheme="minorHAnsi" w:cs="Arial"/>
          <w:color w:val="auto"/>
          <w:sz w:val="22"/>
          <w:szCs w:val="22"/>
        </w:rPr>
        <w:t>Jednym z zadań tego dokumentu jest m.in. dostarczenie społeczeństwu (w ramach konsultacji) informacji na temat:</w:t>
      </w:r>
    </w:p>
    <w:p w:rsidR="00601FBC" w:rsidRPr="006109B3" w:rsidRDefault="00601FBC" w:rsidP="00275858">
      <w:pPr>
        <w:pStyle w:val="Default"/>
        <w:numPr>
          <w:ilvl w:val="0"/>
          <w:numId w:val="61"/>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lastRenderedPageBreak/>
        <w:t>zawartości ocenianego dokumentu tj. Planu wykonawczego (pkt 2</w:t>
      </w:r>
      <w:r w:rsidR="006B563C" w:rsidRPr="006109B3">
        <w:rPr>
          <w:rFonts w:asciiTheme="minorHAnsi" w:hAnsiTheme="minorHAnsi" w:cs="Arial"/>
          <w:color w:val="auto"/>
          <w:sz w:val="22"/>
          <w:szCs w:val="22"/>
        </w:rPr>
        <w:t>. Prognozy</w:t>
      </w:r>
      <w:r w:rsidRPr="006109B3">
        <w:rPr>
          <w:rFonts w:asciiTheme="minorHAnsi" w:hAnsiTheme="minorHAnsi" w:cs="Arial"/>
          <w:color w:val="auto"/>
          <w:sz w:val="22"/>
          <w:szCs w:val="22"/>
        </w:rPr>
        <w:t>)</w:t>
      </w:r>
      <w:r w:rsidR="00AF6772" w:rsidRPr="006109B3">
        <w:rPr>
          <w:rFonts w:asciiTheme="minorHAnsi" w:hAnsiTheme="minorHAnsi" w:cs="Arial"/>
          <w:color w:val="auto"/>
          <w:sz w:val="22"/>
          <w:szCs w:val="22"/>
        </w:rPr>
        <w:t xml:space="preserve"> i</w:t>
      </w:r>
      <w:r w:rsidRPr="006109B3">
        <w:rPr>
          <w:rFonts w:asciiTheme="minorHAnsi" w:hAnsiTheme="minorHAnsi" w:cs="Arial"/>
          <w:color w:val="auto"/>
          <w:sz w:val="22"/>
          <w:szCs w:val="22"/>
        </w:rPr>
        <w:t xml:space="preserve"> jego celów w</w:t>
      </w:r>
      <w:r w:rsidR="00662479">
        <w:rPr>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kontekście rozwoju regionu </w:t>
      </w:r>
      <w:r w:rsidR="00AF6772" w:rsidRPr="006109B3">
        <w:rPr>
          <w:rFonts w:asciiTheme="minorHAnsi" w:hAnsiTheme="minorHAnsi" w:cs="Arial"/>
          <w:color w:val="auto"/>
          <w:sz w:val="22"/>
          <w:szCs w:val="22"/>
        </w:rPr>
        <w:t>oraz</w:t>
      </w:r>
      <w:r w:rsidRPr="006109B3">
        <w:rPr>
          <w:rFonts w:asciiTheme="minorHAnsi" w:hAnsiTheme="minorHAnsi" w:cs="Arial"/>
          <w:color w:val="auto"/>
          <w:sz w:val="22"/>
          <w:szCs w:val="22"/>
        </w:rPr>
        <w:t xml:space="preserve"> poprawy warunków życia mieszkańc</w:t>
      </w:r>
      <w:r w:rsidR="006B563C" w:rsidRPr="006109B3">
        <w:rPr>
          <w:rFonts w:asciiTheme="minorHAnsi" w:hAnsiTheme="minorHAnsi" w:cs="Arial"/>
          <w:color w:val="auto"/>
          <w:sz w:val="22"/>
          <w:szCs w:val="22"/>
        </w:rPr>
        <w:t>ów</w:t>
      </w:r>
      <w:r w:rsidRPr="006109B3">
        <w:rPr>
          <w:rFonts w:asciiTheme="minorHAnsi" w:hAnsiTheme="minorHAnsi" w:cs="Arial"/>
          <w:color w:val="auto"/>
          <w:sz w:val="22"/>
          <w:szCs w:val="22"/>
        </w:rPr>
        <w:t xml:space="preserve"> Mazowsza;</w:t>
      </w:r>
    </w:p>
    <w:p w:rsidR="006C2810" w:rsidRPr="006109B3" w:rsidRDefault="00601FBC" w:rsidP="00275858">
      <w:pPr>
        <w:pStyle w:val="Default"/>
        <w:numPr>
          <w:ilvl w:val="0"/>
          <w:numId w:val="61"/>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stanu środowiska na obszarach objętych przewidywanym znaczącym oddziaływaniem</w:t>
      </w:r>
      <w:r w:rsidR="006C2810"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w:t>
      </w:r>
      <w:r w:rsidR="006C2810" w:rsidRPr="006109B3">
        <w:rPr>
          <w:rFonts w:asciiTheme="minorHAnsi" w:hAnsiTheme="minorHAnsi" w:cs="Arial"/>
          <w:color w:val="auto"/>
          <w:sz w:val="22"/>
          <w:szCs w:val="22"/>
        </w:rPr>
        <w:t>do których zaliczono obszary realizacji nowych inwestycji infrastrukturalnych oraz położone na styku z korytarzami ekologicznymi,</w:t>
      </w:r>
    </w:p>
    <w:p w:rsidR="00601FBC" w:rsidRPr="006109B3" w:rsidRDefault="00601FBC" w:rsidP="00275858">
      <w:pPr>
        <w:pStyle w:val="Default"/>
        <w:numPr>
          <w:ilvl w:val="0"/>
          <w:numId w:val="61"/>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skutków dla środowiska i zdrowia ludzi, wynikających z wdrożenia </w:t>
      </w:r>
      <w:r w:rsidR="00C978AE" w:rsidRPr="006109B3">
        <w:rPr>
          <w:rFonts w:asciiTheme="minorHAnsi" w:hAnsiTheme="minorHAnsi" w:cs="Arial"/>
          <w:color w:val="auto"/>
          <w:sz w:val="22"/>
          <w:szCs w:val="22"/>
        </w:rPr>
        <w:t>opraco</w:t>
      </w:r>
      <w:r w:rsidRPr="006109B3">
        <w:rPr>
          <w:rFonts w:asciiTheme="minorHAnsi" w:hAnsiTheme="minorHAnsi" w:cs="Arial"/>
          <w:color w:val="auto"/>
          <w:sz w:val="22"/>
          <w:szCs w:val="22"/>
        </w:rPr>
        <w:t>wanego dokumentu,</w:t>
      </w:r>
    </w:p>
    <w:p w:rsidR="00601FBC" w:rsidRPr="006109B3" w:rsidRDefault="00601FBC" w:rsidP="00275858">
      <w:pPr>
        <w:pStyle w:val="Default"/>
        <w:numPr>
          <w:ilvl w:val="0"/>
          <w:numId w:val="61"/>
        </w:numPr>
        <w:spacing w:line="276" w:lineRule="auto"/>
        <w:rPr>
          <w:rFonts w:asciiTheme="minorHAnsi" w:hAnsiTheme="minorHAnsi" w:cs="Arial"/>
          <w:color w:val="auto"/>
          <w:sz w:val="22"/>
          <w:szCs w:val="22"/>
        </w:rPr>
      </w:pPr>
      <w:r w:rsidRPr="006109B3">
        <w:rPr>
          <w:rFonts w:asciiTheme="minorHAnsi" w:hAnsiTheme="minorHAnsi" w:cs="Arial"/>
          <w:color w:val="auto"/>
          <w:sz w:val="22"/>
          <w:szCs w:val="22"/>
        </w:rPr>
        <w:t xml:space="preserve">jakie działania podejmowane będą dla zmniejszenia uciążliwości </w:t>
      </w:r>
      <w:r w:rsidR="00AF6772" w:rsidRPr="006109B3">
        <w:rPr>
          <w:rFonts w:asciiTheme="minorHAnsi" w:hAnsiTheme="minorHAnsi" w:cs="Arial"/>
          <w:color w:val="auto"/>
          <w:sz w:val="22"/>
          <w:szCs w:val="22"/>
        </w:rPr>
        <w:t>planowany</w:t>
      </w:r>
      <w:r w:rsidRPr="006109B3">
        <w:rPr>
          <w:rFonts w:asciiTheme="minorHAnsi" w:hAnsiTheme="minorHAnsi" w:cs="Arial"/>
          <w:color w:val="auto"/>
          <w:sz w:val="22"/>
          <w:szCs w:val="22"/>
        </w:rPr>
        <w:t>ch inwestycji dla człowieka i</w:t>
      </w:r>
      <w:r w:rsidR="00662479">
        <w:rPr>
          <w:rFonts w:asciiTheme="minorHAnsi" w:hAnsiTheme="minorHAnsi" w:cs="Arial"/>
          <w:color w:val="auto"/>
          <w:sz w:val="22"/>
          <w:szCs w:val="22"/>
        </w:rPr>
        <w:t xml:space="preserve"> </w:t>
      </w:r>
      <w:r w:rsidRPr="006109B3">
        <w:rPr>
          <w:rFonts w:asciiTheme="minorHAnsi" w:hAnsiTheme="minorHAnsi" w:cs="Arial"/>
          <w:color w:val="auto"/>
          <w:sz w:val="22"/>
          <w:szCs w:val="22"/>
        </w:rPr>
        <w:t xml:space="preserve">środowiska (w czasie budowy i eksploatacji szlaków komunikacyjnych). </w:t>
      </w:r>
    </w:p>
    <w:p w:rsidR="00601FBC" w:rsidRPr="006109B3" w:rsidRDefault="00601FBC" w:rsidP="00200CA5">
      <w:pPr>
        <w:pStyle w:val="Default"/>
        <w:spacing w:line="276" w:lineRule="auto"/>
        <w:ind w:firstLine="360"/>
        <w:rPr>
          <w:rFonts w:asciiTheme="minorHAnsi" w:hAnsiTheme="minorHAnsi" w:cs="Arial"/>
          <w:color w:val="auto"/>
          <w:sz w:val="22"/>
          <w:szCs w:val="22"/>
        </w:rPr>
      </w:pPr>
      <w:r w:rsidRPr="006109B3">
        <w:rPr>
          <w:rFonts w:asciiTheme="minorHAnsi" w:hAnsiTheme="minorHAnsi" w:cs="Arial"/>
          <w:color w:val="auto"/>
          <w:sz w:val="22"/>
          <w:szCs w:val="22"/>
        </w:rPr>
        <w:t>Prezentowane w Prognozie informacje posłużą mieszkańcom regionu do współudziału/ partycypacji w procesie podejmowania decyzji przez organy samorządowe przyjmujące dokument.</w:t>
      </w:r>
    </w:p>
    <w:p w:rsidR="00601FBC" w:rsidRPr="006109B3" w:rsidRDefault="00601FBC" w:rsidP="00200CA5">
      <w:pPr>
        <w:shd w:val="clear" w:color="auto" w:fill="FFFFFF"/>
        <w:spacing w:line="276" w:lineRule="auto"/>
        <w:ind w:firstLine="426"/>
        <w:rPr>
          <w:rFonts w:asciiTheme="minorHAnsi" w:hAnsiTheme="minorHAnsi" w:cs="Arial"/>
          <w:sz w:val="22"/>
          <w:szCs w:val="22"/>
        </w:rPr>
      </w:pPr>
      <w:r w:rsidRPr="006109B3">
        <w:rPr>
          <w:rFonts w:asciiTheme="minorHAnsi" w:hAnsiTheme="minorHAnsi" w:cs="Arial"/>
          <w:sz w:val="22"/>
          <w:szCs w:val="22"/>
        </w:rPr>
        <w:t>Przedmiotem oceny jest wpływ na środowisko wdrożenia Planu wykonawczego, któr</w:t>
      </w:r>
      <w:r w:rsidR="00AF6772" w:rsidRPr="006109B3">
        <w:rPr>
          <w:rFonts w:asciiTheme="minorHAnsi" w:hAnsiTheme="minorHAnsi" w:cs="Arial"/>
          <w:sz w:val="22"/>
          <w:szCs w:val="22"/>
        </w:rPr>
        <w:t>ej</w:t>
      </w:r>
      <w:r w:rsidRPr="006109B3">
        <w:rPr>
          <w:rFonts w:asciiTheme="minorHAnsi" w:hAnsiTheme="minorHAnsi" w:cs="Arial"/>
          <w:sz w:val="22"/>
          <w:szCs w:val="22"/>
        </w:rPr>
        <w:t xml:space="preserve"> dokonano w podziale na </w:t>
      </w:r>
      <w:r w:rsidR="00AF6772" w:rsidRPr="006109B3">
        <w:rPr>
          <w:rFonts w:asciiTheme="minorHAnsi" w:hAnsiTheme="minorHAnsi" w:cs="Arial"/>
          <w:sz w:val="22"/>
          <w:szCs w:val="22"/>
        </w:rPr>
        <w:t xml:space="preserve">komponenty biotyczne </w:t>
      </w:r>
      <w:r w:rsidRPr="006109B3">
        <w:rPr>
          <w:rFonts w:asciiTheme="minorHAnsi" w:hAnsiTheme="minorHAnsi" w:cs="Arial"/>
          <w:sz w:val="22"/>
          <w:szCs w:val="22"/>
        </w:rPr>
        <w:t xml:space="preserve">(wszystkie organizmy żywe, w tym życie i zdrowie człowieka) i abiotyczne </w:t>
      </w:r>
      <w:r w:rsidR="00AF6772" w:rsidRPr="006109B3">
        <w:rPr>
          <w:rFonts w:asciiTheme="minorHAnsi" w:hAnsiTheme="minorHAnsi" w:cs="Arial"/>
          <w:sz w:val="22"/>
          <w:szCs w:val="22"/>
        </w:rPr>
        <w:t xml:space="preserve">środowiska </w:t>
      </w:r>
      <w:r w:rsidRPr="006109B3">
        <w:rPr>
          <w:rFonts w:asciiTheme="minorHAnsi" w:hAnsiTheme="minorHAnsi" w:cs="Arial"/>
          <w:sz w:val="22"/>
          <w:szCs w:val="22"/>
        </w:rPr>
        <w:t xml:space="preserve">(m.in. wody, gleby, rzeźbę terenu, klimat) w obszarze </w:t>
      </w:r>
      <w:r w:rsidRPr="006109B3">
        <w:rPr>
          <w:rFonts w:asciiTheme="minorHAnsi" w:eastAsia="Calibri" w:hAnsiTheme="minorHAnsi" w:cs="Arial"/>
          <w:sz w:val="22"/>
          <w:szCs w:val="22"/>
          <w:lang w:eastAsia="en-US"/>
        </w:rPr>
        <w:t>realizacji inwestycji tj. województwie mazowieckim</w:t>
      </w:r>
      <w:r w:rsidRPr="006109B3">
        <w:rPr>
          <w:rFonts w:asciiTheme="minorHAnsi" w:hAnsiTheme="minorHAnsi" w:cs="Arial"/>
          <w:sz w:val="22"/>
          <w:szCs w:val="22"/>
        </w:rPr>
        <w:t xml:space="preserve">. Ponieważ Plan </w:t>
      </w:r>
      <w:r w:rsidR="00AF6772" w:rsidRPr="006109B3">
        <w:rPr>
          <w:rFonts w:asciiTheme="minorHAnsi" w:hAnsiTheme="minorHAnsi" w:cs="Arial"/>
          <w:sz w:val="22"/>
          <w:szCs w:val="22"/>
        </w:rPr>
        <w:t xml:space="preserve">wykonawczy </w:t>
      </w:r>
      <w:r w:rsidRPr="006109B3">
        <w:rPr>
          <w:rFonts w:asciiTheme="minorHAnsi" w:hAnsiTheme="minorHAnsi" w:cs="Arial"/>
          <w:sz w:val="22"/>
          <w:szCs w:val="22"/>
        </w:rPr>
        <w:t xml:space="preserve">obejmuje szereg przedsięwzięć, dla potrzeb oceny dokonano podziału na </w:t>
      </w:r>
      <w:r w:rsidR="00D539A6" w:rsidRPr="006109B3">
        <w:rPr>
          <w:rFonts w:asciiTheme="minorHAnsi" w:hAnsiTheme="minorHAnsi" w:cs="Arial"/>
          <w:sz w:val="22"/>
          <w:szCs w:val="22"/>
        </w:rPr>
        <w:t xml:space="preserve">poszczególne typy </w:t>
      </w:r>
      <w:r w:rsidRPr="006109B3">
        <w:rPr>
          <w:rFonts w:asciiTheme="minorHAnsi" w:hAnsiTheme="minorHAnsi" w:cs="Arial"/>
          <w:sz w:val="22"/>
          <w:szCs w:val="22"/>
        </w:rPr>
        <w:t>inwestycj</w:t>
      </w:r>
      <w:r w:rsidR="00D539A6" w:rsidRPr="006109B3">
        <w:rPr>
          <w:rFonts w:asciiTheme="minorHAnsi" w:hAnsiTheme="minorHAnsi" w:cs="Arial"/>
          <w:sz w:val="22"/>
          <w:szCs w:val="22"/>
        </w:rPr>
        <w:t>i</w:t>
      </w:r>
      <w:r w:rsidRPr="006109B3">
        <w:rPr>
          <w:rFonts w:asciiTheme="minorHAnsi" w:hAnsiTheme="minorHAnsi" w:cs="Arial"/>
          <w:sz w:val="22"/>
          <w:szCs w:val="22"/>
        </w:rPr>
        <w:t xml:space="preserve"> drogow</w:t>
      </w:r>
      <w:r w:rsidR="00D539A6" w:rsidRPr="006109B3">
        <w:rPr>
          <w:rFonts w:asciiTheme="minorHAnsi" w:hAnsiTheme="minorHAnsi" w:cs="Arial"/>
          <w:sz w:val="22"/>
          <w:szCs w:val="22"/>
        </w:rPr>
        <w:t>ych</w:t>
      </w:r>
      <w:r w:rsidRPr="006109B3">
        <w:rPr>
          <w:rFonts w:asciiTheme="minorHAnsi" w:hAnsiTheme="minorHAnsi" w:cs="Arial"/>
          <w:sz w:val="22"/>
          <w:szCs w:val="22"/>
        </w:rPr>
        <w:t>, kolejow</w:t>
      </w:r>
      <w:r w:rsidR="00D539A6" w:rsidRPr="006109B3">
        <w:rPr>
          <w:rFonts w:asciiTheme="minorHAnsi" w:hAnsiTheme="minorHAnsi" w:cs="Arial"/>
          <w:sz w:val="22"/>
          <w:szCs w:val="22"/>
        </w:rPr>
        <w:t>ych</w:t>
      </w:r>
      <w:r w:rsidRPr="006109B3">
        <w:rPr>
          <w:rFonts w:asciiTheme="minorHAnsi" w:hAnsiTheme="minorHAnsi" w:cs="Arial"/>
          <w:sz w:val="22"/>
          <w:szCs w:val="22"/>
        </w:rPr>
        <w:t xml:space="preserve"> i tzw. pozostał</w:t>
      </w:r>
      <w:r w:rsidR="00D539A6" w:rsidRPr="006109B3">
        <w:rPr>
          <w:rFonts w:asciiTheme="minorHAnsi" w:hAnsiTheme="minorHAnsi" w:cs="Arial"/>
          <w:sz w:val="22"/>
          <w:szCs w:val="22"/>
        </w:rPr>
        <w:t>ych</w:t>
      </w:r>
      <w:r w:rsidRPr="006109B3">
        <w:rPr>
          <w:rFonts w:asciiTheme="minorHAnsi" w:hAnsiTheme="minorHAnsi" w:cs="Arial"/>
          <w:sz w:val="22"/>
          <w:szCs w:val="22"/>
        </w:rPr>
        <w:t>, co umożliwiło generalizację oddziaływań i skutków środowiskowych. Najwięcej niekorzystnych wpływów będzie wynikiem budowy nowych odcinków dróg ekspresowych i autostrady A</w:t>
      </w:r>
      <w:r w:rsidR="00D539A6" w:rsidRPr="006109B3">
        <w:rPr>
          <w:rFonts w:asciiTheme="minorHAnsi" w:hAnsiTheme="minorHAnsi" w:cs="Arial"/>
          <w:sz w:val="22"/>
          <w:szCs w:val="22"/>
        </w:rPr>
        <w:t>-</w:t>
      </w:r>
      <w:r w:rsidRPr="006109B3">
        <w:rPr>
          <w:rFonts w:asciiTheme="minorHAnsi" w:hAnsiTheme="minorHAnsi" w:cs="Arial"/>
          <w:sz w:val="22"/>
          <w:szCs w:val="22"/>
        </w:rPr>
        <w:t xml:space="preserve">2, </w:t>
      </w:r>
      <w:r w:rsidR="00D539A6" w:rsidRPr="006109B3">
        <w:rPr>
          <w:rFonts w:asciiTheme="minorHAnsi" w:hAnsiTheme="minorHAnsi" w:cs="Arial"/>
          <w:sz w:val="22"/>
          <w:szCs w:val="22"/>
        </w:rPr>
        <w:t>n</w:t>
      </w:r>
      <w:r w:rsidRPr="006109B3">
        <w:rPr>
          <w:rFonts w:asciiTheme="minorHAnsi" w:hAnsiTheme="minorHAnsi" w:cs="Arial"/>
          <w:sz w:val="22"/>
          <w:szCs w:val="22"/>
        </w:rPr>
        <w:t>a</w:t>
      </w:r>
      <w:r w:rsidR="00D539A6" w:rsidRPr="006109B3">
        <w:rPr>
          <w:rFonts w:asciiTheme="minorHAnsi" w:hAnsiTheme="minorHAnsi" w:cs="Arial"/>
          <w:sz w:val="22"/>
          <w:szCs w:val="22"/>
        </w:rPr>
        <w:t>tomiast</w:t>
      </w:r>
      <w:r w:rsidRPr="006109B3">
        <w:rPr>
          <w:rFonts w:asciiTheme="minorHAnsi" w:hAnsiTheme="minorHAnsi" w:cs="Arial"/>
          <w:sz w:val="22"/>
          <w:szCs w:val="22"/>
        </w:rPr>
        <w:t xml:space="preserve"> najwięcej pozytywnych skutków przyniosą nowe rozwiązania komunikacyjne w Warszawie. </w:t>
      </w:r>
    </w:p>
    <w:p w:rsidR="00601FBC" w:rsidRPr="006109B3" w:rsidRDefault="00D539A6" w:rsidP="00200CA5">
      <w:pPr>
        <w:autoSpaceDE w:val="0"/>
        <w:autoSpaceDN w:val="0"/>
        <w:adjustRightInd w:val="0"/>
        <w:spacing w:line="276" w:lineRule="auto"/>
        <w:ind w:firstLine="426"/>
        <w:rPr>
          <w:rFonts w:asciiTheme="minorHAnsi" w:hAnsiTheme="minorHAnsi" w:cs="Arial"/>
          <w:sz w:val="22"/>
          <w:szCs w:val="22"/>
        </w:rPr>
      </w:pPr>
      <w:r w:rsidRPr="006109B3">
        <w:rPr>
          <w:rFonts w:asciiTheme="minorHAnsi" w:hAnsiTheme="minorHAnsi" w:cs="Arial"/>
          <w:sz w:val="22"/>
          <w:szCs w:val="22"/>
        </w:rPr>
        <w:t>Prognoza o</w:t>
      </w:r>
      <w:r w:rsidR="00601FBC" w:rsidRPr="006109B3">
        <w:rPr>
          <w:rFonts w:asciiTheme="minorHAnsi" w:hAnsiTheme="minorHAnsi" w:cs="Arial"/>
          <w:sz w:val="22"/>
          <w:szCs w:val="22"/>
        </w:rPr>
        <w:t xml:space="preserve">dnosi się do środowiskowych skutków braku realizacji inwestycji wskazanych w Planie wykonawczym (pkt 3.2. Prognozy), a także spodziewanych oddziaływań na poszczególne komponenty środowiska (zasoby, jakość) w przypadku realizacji ustaleń dokumentu (pkt 7. Prognozy). Brak realizacji Planu </w:t>
      </w:r>
      <w:r w:rsidR="00AD0984" w:rsidRPr="006109B3">
        <w:rPr>
          <w:rFonts w:asciiTheme="minorHAnsi" w:hAnsiTheme="minorHAnsi" w:cs="Arial"/>
          <w:sz w:val="22"/>
          <w:szCs w:val="22"/>
        </w:rPr>
        <w:t>wykonawcz</w:t>
      </w:r>
      <w:r w:rsidR="00601FBC" w:rsidRPr="006109B3">
        <w:rPr>
          <w:rFonts w:asciiTheme="minorHAnsi" w:hAnsiTheme="minorHAnsi" w:cs="Arial"/>
          <w:sz w:val="22"/>
          <w:szCs w:val="22"/>
        </w:rPr>
        <w:t>ego wiąże się z zaniechaniem wykonania nowych inwestycji w zakresie infrastruktury komunikacyjnej - w skali lokalnej</w:t>
      </w:r>
      <w:r w:rsidRPr="006109B3">
        <w:rPr>
          <w:rFonts w:asciiTheme="minorHAnsi" w:hAnsiTheme="minorHAnsi" w:cs="Arial"/>
          <w:sz w:val="22"/>
          <w:szCs w:val="22"/>
        </w:rPr>
        <w:t xml:space="preserve"> (obwodnice, drogi dojazdowe</w:t>
      </w:r>
      <w:r w:rsidR="00601FBC" w:rsidRPr="006109B3">
        <w:rPr>
          <w:rFonts w:asciiTheme="minorHAnsi" w:hAnsiTheme="minorHAnsi" w:cs="Arial"/>
          <w:sz w:val="22"/>
          <w:szCs w:val="22"/>
        </w:rPr>
        <w:t>), regionalnej (</w:t>
      </w:r>
      <w:r w:rsidRPr="006109B3">
        <w:rPr>
          <w:rFonts w:asciiTheme="minorHAnsi" w:hAnsiTheme="minorHAnsi" w:cs="Arial"/>
          <w:sz w:val="22"/>
          <w:szCs w:val="22"/>
        </w:rPr>
        <w:t xml:space="preserve">m.in. </w:t>
      </w:r>
      <w:r w:rsidR="00601FBC" w:rsidRPr="006109B3">
        <w:rPr>
          <w:rFonts w:asciiTheme="minorHAnsi" w:hAnsiTheme="minorHAnsi" w:cs="Arial"/>
          <w:sz w:val="22"/>
          <w:szCs w:val="22"/>
        </w:rPr>
        <w:t>drogi wojewódzkie), jak również krajowej</w:t>
      </w:r>
      <w:r w:rsidRPr="006109B3">
        <w:rPr>
          <w:rFonts w:asciiTheme="minorHAnsi" w:hAnsiTheme="minorHAnsi" w:cs="Arial"/>
          <w:sz w:val="22"/>
          <w:szCs w:val="22"/>
        </w:rPr>
        <w:t xml:space="preserve"> (m.in. drogi ekspresowe, autostrada)</w:t>
      </w:r>
      <w:r w:rsidR="00601FBC" w:rsidRPr="006109B3">
        <w:rPr>
          <w:rFonts w:asciiTheme="minorHAnsi" w:hAnsiTheme="minorHAnsi" w:cs="Arial"/>
          <w:sz w:val="22"/>
          <w:szCs w:val="22"/>
        </w:rPr>
        <w:t xml:space="preserve">. Nie wpłynie to pozytywnie na ograniczenie emisji spalin samochodowych, ani na rozładowanie „korków ulicznych”. Przy wzrastającej liczbie pojazdów i zwiększającej się mobilności mieszkańców może nastąpić pogorszenie jakości wszystkich komponentów środowiska. </w:t>
      </w:r>
      <w:r w:rsidR="00601FBC" w:rsidRPr="006109B3">
        <w:rPr>
          <w:rFonts w:asciiTheme="minorHAnsi" w:eastAsia="Verdana,Bold" w:hAnsiTheme="minorHAnsi" w:cs="Arial"/>
          <w:sz w:val="22"/>
          <w:szCs w:val="22"/>
        </w:rPr>
        <w:t xml:space="preserve">Brak poprawy stanu technicznego i przepustowości istniejących szlaków komunikacyjnych prowadzi do </w:t>
      </w:r>
      <w:r w:rsidR="008F7F69" w:rsidRPr="006109B3">
        <w:rPr>
          <w:rFonts w:asciiTheme="minorHAnsi" w:eastAsia="Verdana,Bold" w:hAnsiTheme="minorHAnsi" w:cs="Arial"/>
          <w:sz w:val="22"/>
          <w:szCs w:val="22"/>
        </w:rPr>
        <w:t xml:space="preserve">wielu </w:t>
      </w:r>
      <w:r w:rsidR="00601FBC" w:rsidRPr="006109B3">
        <w:rPr>
          <w:rFonts w:asciiTheme="minorHAnsi" w:eastAsia="Verdana,Bold" w:hAnsiTheme="minorHAnsi" w:cs="Arial"/>
          <w:sz w:val="22"/>
          <w:szCs w:val="22"/>
        </w:rPr>
        <w:t xml:space="preserve">negatywnych konsekwencji, w tym: </w:t>
      </w:r>
      <w:r w:rsidR="00601FBC" w:rsidRPr="006109B3">
        <w:rPr>
          <w:rFonts w:asciiTheme="minorHAnsi" w:hAnsiTheme="minorHAnsi" w:cs="Arial"/>
          <w:sz w:val="22"/>
          <w:szCs w:val="22"/>
        </w:rPr>
        <w:t xml:space="preserve">wzrostu zanieczyszczenia środowiska spalinami, wzrostu zagrożenia kolizjami i poważnymi awariami, pogorszenia warunków klimatu akustycznego </w:t>
      </w:r>
      <w:r w:rsidR="008F7F69" w:rsidRPr="006109B3">
        <w:rPr>
          <w:rFonts w:asciiTheme="minorHAnsi" w:hAnsiTheme="minorHAnsi" w:cs="Arial"/>
          <w:sz w:val="22"/>
          <w:szCs w:val="22"/>
        </w:rPr>
        <w:t>oraz</w:t>
      </w:r>
      <w:r w:rsidR="00601FBC" w:rsidRPr="006109B3">
        <w:rPr>
          <w:rFonts w:asciiTheme="minorHAnsi" w:hAnsiTheme="minorHAnsi" w:cs="Arial"/>
          <w:sz w:val="22"/>
          <w:szCs w:val="22"/>
        </w:rPr>
        <w:t xml:space="preserve"> zwiększenia liczby mieszkańców narażonych na ponadnormatywne wartości poziomu hałasu, skutkujących obniżeniem jakości życia mieszkańców Mazowsza </w:t>
      </w:r>
      <w:r w:rsidR="008F7F69" w:rsidRPr="006109B3">
        <w:rPr>
          <w:rFonts w:asciiTheme="minorHAnsi" w:hAnsiTheme="minorHAnsi" w:cs="Arial"/>
          <w:sz w:val="22"/>
          <w:szCs w:val="22"/>
        </w:rPr>
        <w:t>i</w:t>
      </w:r>
      <w:r w:rsidR="00601FBC" w:rsidRPr="006109B3">
        <w:rPr>
          <w:rFonts w:asciiTheme="minorHAnsi" w:hAnsiTheme="minorHAnsi" w:cs="Arial"/>
          <w:sz w:val="22"/>
          <w:szCs w:val="22"/>
        </w:rPr>
        <w:t xml:space="preserve"> negatywnym wpływem na zdrowie. Najwięcej negatywnych skutków takich decyzji byłoby odczuwan</w:t>
      </w:r>
      <w:r w:rsidR="008F7F69" w:rsidRPr="006109B3">
        <w:rPr>
          <w:rFonts w:asciiTheme="minorHAnsi" w:hAnsiTheme="minorHAnsi" w:cs="Arial"/>
          <w:sz w:val="22"/>
          <w:szCs w:val="22"/>
        </w:rPr>
        <w:t>ych</w:t>
      </w:r>
      <w:r w:rsidR="00601FBC" w:rsidRPr="006109B3">
        <w:rPr>
          <w:rFonts w:asciiTheme="minorHAnsi" w:hAnsiTheme="minorHAnsi" w:cs="Arial"/>
          <w:sz w:val="22"/>
          <w:szCs w:val="22"/>
        </w:rPr>
        <w:t xml:space="preserve"> na obszarach silnie zurbanizowanych. Brak inwestycji drogowych czy szynowych (w tym metro) w Warszawie skutkowałby paraliżem komunikacyjnym stolicy, a także pogorszeniem jakości powietrza i klimatu akustycznego. Z wnikliwych analiz dokumentów m.in. raportów, prognoz i decyzji środowiskowych wynika, że odstąpienie od realizacji inwestycji transportowych wpłynie zdecydowanie niekorzystnie na zrównoważony rozwój regionu, jak również degradująco na środowisko oraz negatywnie na warunki życia i zdrowie ludzi w miastach. </w:t>
      </w:r>
    </w:p>
    <w:p w:rsidR="00601FBC" w:rsidRPr="006109B3" w:rsidRDefault="00601FBC"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Wyniki analiz oddziaływań wskazują, że z rozwojem infrastruktury transportowej związana będzie presja niemal na wszystkie elementy środowiska. Inne oddziaływania generują projekty polegające na modernizacji i rozbudowie elementów infrastruktury drogowej, które nie absorbują nowych obszarów niezainwestowanych, a inny charakter mają inwestycje „po nowym śladzie”, które powodują przekształcenia przestrzeni niezainwestowanej (wytypowane obszary objęte przewidywanym znaczącym oddziaływaniem na środowisko – pkt 4. Prognozy). </w:t>
      </w:r>
    </w:p>
    <w:p w:rsidR="00601FBC" w:rsidRPr="006109B3" w:rsidRDefault="00601FBC"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lastRenderedPageBreak/>
        <w:t xml:space="preserve">Prognoza zawiera informacje o stanie środowiska </w:t>
      </w:r>
      <w:r w:rsidRPr="006109B3">
        <w:rPr>
          <w:rFonts w:asciiTheme="minorHAnsi" w:eastAsia="Calibri" w:hAnsiTheme="minorHAnsi" w:cs="Arial"/>
          <w:sz w:val="22"/>
          <w:szCs w:val="22"/>
        </w:rPr>
        <w:t>na obszarach objętych przewidywanym znaczącym oddziaływaniem</w:t>
      </w:r>
      <w:r w:rsidRPr="006109B3">
        <w:rPr>
          <w:rFonts w:asciiTheme="minorHAnsi" w:hAnsiTheme="minorHAnsi" w:cs="Arial"/>
          <w:sz w:val="22"/>
          <w:szCs w:val="22"/>
        </w:rPr>
        <w:t xml:space="preserve"> oraz </w:t>
      </w:r>
      <w:r w:rsidRPr="006109B3">
        <w:rPr>
          <w:rFonts w:asciiTheme="minorHAnsi" w:eastAsia="Calibri" w:hAnsiTheme="minorHAnsi" w:cs="Arial"/>
          <w:sz w:val="22"/>
          <w:szCs w:val="22"/>
        </w:rPr>
        <w:t xml:space="preserve">problemy ochrony środowiska </w:t>
      </w:r>
      <w:r w:rsidRPr="006109B3">
        <w:rPr>
          <w:rFonts w:asciiTheme="minorHAnsi" w:hAnsiTheme="minorHAnsi" w:cs="Arial"/>
          <w:sz w:val="22"/>
          <w:szCs w:val="22"/>
        </w:rPr>
        <w:t>i</w:t>
      </w:r>
      <w:r w:rsidRPr="006109B3">
        <w:rPr>
          <w:rFonts w:asciiTheme="minorHAnsi" w:eastAsia="Calibri" w:hAnsiTheme="minorHAnsi" w:cs="Arial"/>
          <w:sz w:val="22"/>
          <w:szCs w:val="22"/>
        </w:rPr>
        <w:t xml:space="preserve"> przyrody</w:t>
      </w:r>
      <w:r w:rsidRPr="006109B3">
        <w:rPr>
          <w:rFonts w:asciiTheme="minorHAnsi" w:hAnsiTheme="minorHAnsi" w:cs="Arial"/>
          <w:sz w:val="22"/>
          <w:szCs w:val="22"/>
        </w:rPr>
        <w:t xml:space="preserve"> wynikające z</w:t>
      </w:r>
      <w:r w:rsidRPr="006109B3">
        <w:rPr>
          <w:rFonts w:asciiTheme="minorHAnsi" w:eastAsia="Calibri" w:hAnsiTheme="minorHAnsi" w:cs="Arial"/>
          <w:sz w:val="22"/>
          <w:szCs w:val="22"/>
        </w:rPr>
        <w:t xml:space="preserve"> realizacj</w:t>
      </w:r>
      <w:r w:rsidRPr="006109B3">
        <w:rPr>
          <w:rFonts w:asciiTheme="minorHAnsi" w:hAnsiTheme="minorHAnsi" w:cs="Arial"/>
          <w:sz w:val="22"/>
          <w:szCs w:val="22"/>
        </w:rPr>
        <w:t>i</w:t>
      </w:r>
      <w:r w:rsidRPr="006109B3">
        <w:rPr>
          <w:rFonts w:asciiTheme="minorHAnsi" w:eastAsia="Calibri" w:hAnsiTheme="minorHAnsi" w:cs="Arial"/>
          <w:sz w:val="22"/>
          <w:szCs w:val="22"/>
        </w:rPr>
        <w:t xml:space="preserve"> </w:t>
      </w:r>
      <w:r w:rsidRPr="006109B3">
        <w:rPr>
          <w:rFonts w:asciiTheme="minorHAnsi" w:hAnsiTheme="minorHAnsi" w:cs="Arial"/>
          <w:sz w:val="22"/>
          <w:szCs w:val="22"/>
        </w:rPr>
        <w:t>Planu</w:t>
      </w:r>
      <w:r w:rsidR="00B758BE" w:rsidRPr="006109B3">
        <w:rPr>
          <w:rFonts w:asciiTheme="minorHAnsi" w:hAnsiTheme="minorHAnsi" w:cs="Arial"/>
          <w:sz w:val="22"/>
          <w:szCs w:val="22"/>
        </w:rPr>
        <w:t xml:space="preserve"> wykonawczego</w:t>
      </w:r>
      <w:r w:rsidRPr="006109B3">
        <w:rPr>
          <w:rFonts w:asciiTheme="minorHAnsi" w:eastAsia="Calibri" w:hAnsiTheme="minorHAnsi" w:cs="Arial"/>
          <w:sz w:val="22"/>
          <w:szCs w:val="22"/>
        </w:rPr>
        <w:t xml:space="preserve">, dotyczące obszarów </w:t>
      </w:r>
      <w:r w:rsidRPr="006109B3">
        <w:rPr>
          <w:rFonts w:asciiTheme="minorHAnsi" w:hAnsiTheme="minorHAnsi" w:cs="Arial"/>
          <w:sz w:val="22"/>
          <w:szCs w:val="22"/>
        </w:rPr>
        <w:t xml:space="preserve">prawnie </w:t>
      </w:r>
      <w:r w:rsidRPr="006109B3">
        <w:rPr>
          <w:rFonts w:asciiTheme="minorHAnsi" w:eastAsia="Calibri" w:hAnsiTheme="minorHAnsi" w:cs="Arial"/>
          <w:sz w:val="22"/>
          <w:szCs w:val="22"/>
        </w:rPr>
        <w:t>chroni</w:t>
      </w:r>
      <w:r w:rsidRPr="006109B3">
        <w:rPr>
          <w:rFonts w:asciiTheme="minorHAnsi" w:hAnsiTheme="minorHAnsi" w:cs="Arial"/>
          <w:sz w:val="22"/>
          <w:szCs w:val="22"/>
        </w:rPr>
        <w:t xml:space="preserve">onych, a </w:t>
      </w:r>
      <w:r w:rsidRPr="006109B3">
        <w:rPr>
          <w:rFonts w:asciiTheme="minorHAnsi" w:eastAsia="Calibri" w:hAnsiTheme="minorHAnsi" w:cs="Arial"/>
          <w:sz w:val="22"/>
          <w:szCs w:val="22"/>
        </w:rPr>
        <w:t>w szczególności</w:t>
      </w:r>
      <w:r w:rsidRPr="006109B3">
        <w:rPr>
          <w:rFonts w:asciiTheme="minorHAnsi" w:hAnsiTheme="minorHAnsi" w:cs="Arial"/>
          <w:sz w:val="22"/>
          <w:szCs w:val="22"/>
        </w:rPr>
        <w:t xml:space="preserve"> Natura 2000 (pkt 5. Prognozy). Diagnozuje konflikty i problemy pojawiające się na styku prowadzonych inwestycji i obszarów chronionych (wpływ na spójność) oraz w bezpośrednim ich sąsiedztwie (możliwość wpływu na siedliska lub żyjące tam zwierzęta), wskazując potrzebę i metody minimalizowania oddziaływań.</w:t>
      </w:r>
    </w:p>
    <w:p w:rsidR="00601FBC" w:rsidRPr="006109B3" w:rsidRDefault="00601FBC" w:rsidP="00200CA5">
      <w:pPr>
        <w:spacing w:line="276" w:lineRule="auto"/>
        <w:ind w:firstLine="426"/>
        <w:rPr>
          <w:rFonts w:asciiTheme="minorHAnsi" w:hAnsiTheme="minorHAnsi" w:cs="Arial"/>
          <w:sz w:val="22"/>
          <w:szCs w:val="22"/>
        </w:rPr>
      </w:pPr>
      <w:r w:rsidRPr="006109B3">
        <w:rPr>
          <w:rFonts w:asciiTheme="minorHAnsi" w:hAnsiTheme="minorHAnsi" w:cs="Arial"/>
          <w:sz w:val="22"/>
          <w:szCs w:val="22"/>
        </w:rPr>
        <w:t xml:space="preserve">Znaczące ryzyko wystąpienia potencjalnie istotnych oddziaływań na zwierzęta (a pośrednio na bioróżnorodność) stwierdzono w przypadku budowy nowych dróg oraz realizacji inwestycji zlokalizowanych na obszarach przecięcia się szlaków komunikacyjnych z korytarzami migracji zwierząt i roślin. Mogą one prowadzić do </w:t>
      </w:r>
      <w:r w:rsidR="003D7018" w:rsidRPr="006109B3">
        <w:rPr>
          <w:rFonts w:asciiTheme="minorHAnsi" w:hAnsiTheme="minorHAnsi" w:cs="Arial"/>
          <w:sz w:val="22"/>
          <w:szCs w:val="22"/>
        </w:rPr>
        <w:t>naruszenia</w:t>
      </w:r>
      <w:r w:rsidRPr="006109B3">
        <w:rPr>
          <w:rFonts w:asciiTheme="minorHAnsi" w:hAnsiTheme="minorHAnsi" w:cs="Arial"/>
          <w:sz w:val="22"/>
          <w:szCs w:val="22"/>
        </w:rPr>
        <w:t xml:space="preserve"> równowagi biodynamicznej, w wyniku zaburzenia ciągłości obszarów przyrodniczych. Te negatywne oddziaływania można jednak zmniejszyć lub wyeliminować poprzez zastosowanie odpowiednich środków minimalizujących i kompens</w:t>
      </w:r>
      <w:r w:rsidR="00157966" w:rsidRPr="006109B3">
        <w:rPr>
          <w:rFonts w:asciiTheme="minorHAnsi" w:hAnsiTheme="minorHAnsi" w:cs="Arial"/>
          <w:sz w:val="22"/>
          <w:szCs w:val="22"/>
        </w:rPr>
        <w:t>acyjn</w:t>
      </w:r>
      <w:r w:rsidRPr="006109B3">
        <w:rPr>
          <w:rFonts w:asciiTheme="minorHAnsi" w:hAnsiTheme="minorHAnsi" w:cs="Arial"/>
          <w:sz w:val="22"/>
          <w:szCs w:val="22"/>
        </w:rPr>
        <w:t>ych, do których należy budowa przejść dla zwierząt, odtwarzanie miejsc rozrodczych, przenoszenie zagrożonych populacji itp. Znaczna cześć projektów drogowych, dla których zidentyfikowano potencjalne oddziaływania</w:t>
      </w:r>
      <w:r w:rsidR="002E3BFE" w:rsidRPr="006109B3">
        <w:rPr>
          <w:rFonts w:asciiTheme="minorHAnsi" w:hAnsiTheme="minorHAnsi" w:cs="Arial"/>
          <w:sz w:val="22"/>
          <w:szCs w:val="22"/>
        </w:rPr>
        <w:t>,</w:t>
      </w:r>
      <w:r w:rsidRPr="006109B3">
        <w:rPr>
          <w:rFonts w:asciiTheme="minorHAnsi" w:hAnsiTheme="minorHAnsi" w:cs="Arial"/>
          <w:sz w:val="22"/>
          <w:szCs w:val="22"/>
        </w:rPr>
        <w:t xml:space="preserve"> posiada decyzje środowiskowe, w których tego rodzaju środki łagodzące oddziaływania zostały ujęte.</w:t>
      </w:r>
    </w:p>
    <w:p w:rsidR="00601FBC" w:rsidRPr="006109B3" w:rsidRDefault="00601FBC" w:rsidP="00200CA5">
      <w:pPr>
        <w:autoSpaceDE w:val="0"/>
        <w:autoSpaceDN w:val="0"/>
        <w:adjustRightInd w:val="0"/>
        <w:spacing w:line="276" w:lineRule="auto"/>
        <w:ind w:firstLine="426"/>
        <w:rPr>
          <w:rFonts w:asciiTheme="minorHAnsi" w:hAnsiTheme="minorHAnsi" w:cs="Arial"/>
          <w:sz w:val="22"/>
          <w:szCs w:val="22"/>
        </w:rPr>
      </w:pPr>
      <w:r w:rsidRPr="006109B3">
        <w:rPr>
          <w:rFonts w:asciiTheme="minorHAnsi" w:hAnsiTheme="minorHAnsi" w:cs="Arial"/>
          <w:sz w:val="22"/>
          <w:szCs w:val="22"/>
          <w:shd w:val="clear" w:color="auto" w:fill="FFFFFF"/>
        </w:rPr>
        <w:t xml:space="preserve">Za realizacją inwestycji wskazanych w Panie </w:t>
      </w:r>
      <w:r w:rsidR="00AD0984" w:rsidRPr="006109B3">
        <w:rPr>
          <w:rFonts w:asciiTheme="minorHAnsi" w:hAnsiTheme="minorHAnsi" w:cs="Arial"/>
          <w:sz w:val="22"/>
          <w:szCs w:val="22"/>
          <w:shd w:val="clear" w:color="auto" w:fill="FFFFFF"/>
        </w:rPr>
        <w:t>w</w:t>
      </w:r>
      <w:r w:rsidRPr="006109B3">
        <w:rPr>
          <w:rFonts w:asciiTheme="minorHAnsi" w:hAnsiTheme="minorHAnsi" w:cs="Arial"/>
          <w:sz w:val="22"/>
          <w:szCs w:val="22"/>
          <w:shd w:val="clear" w:color="auto" w:fill="FFFFFF"/>
        </w:rPr>
        <w:t xml:space="preserve">ykonawczym przemawiają konieczne wymogi nadrzędnego interesu publicznego, </w:t>
      </w:r>
      <w:r w:rsidR="002E3BFE" w:rsidRPr="006109B3">
        <w:rPr>
          <w:rFonts w:asciiTheme="minorHAnsi" w:hAnsiTheme="minorHAnsi" w:cs="Arial"/>
          <w:sz w:val="22"/>
          <w:szCs w:val="22"/>
        </w:rPr>
        <w:t>jednak</w:t>
      </w:r>
      <w:r w:rsidRPr="006109B3">
        <w:rPr>
          <w:rFonts w:asciiTheme="minorHAnsi" w:hAnsiTheme="minorHAnsi" w:cs="Arial"/>
          <w:sz w:val="22"/>
          <w:szCs w:val="22"/>
        </w:rPr>
        <w:t xml:space="preserve"> lokalnie mo</w:t>
      </w:r>
      <w:r w:rsidR="002E3BFE" w:rsidRPr="006109B3">
        <w:rPr>
          <w:rFonts w:asciiTheme="minorHAnsi" w:hAnsiTheme="minorHAnsi" w:cs="Arial"/>
          <w:sz w:val="22"/>
          <w:szCs w:val="22"/>
        </w:rPr>
        <w:t xml:space="preserve">gą </w:t>
      </w:r>
      <w:r w:rsidRPr="006109B3">
        <w:rPr>
          <w:rFonts w:asciiTheme="minorHAnsi" w:hAnsiTheme="minorHAnsi" w:cs="Arial"/>
          <w:sz w:val="22"/>
          <w:szCs w:val="22"/>
        </w:rPr>
        <w:t>mieć potencjalnie niekorzystny wpływ na łączność obszarów prawnie chronionych, w tym niektóre obszary Natura 2000</w:t>
      </w:r>
      <w:r w:rsidRPr="006109B3">
        <w:rPr>
          <w:rFonts w:asciiTheme="minorHAnsi" w:hAnsiTheme="minorHAnsi" w:cs="Arial"/>
          <w:sz w:val="22"/>
          <w:szCs w:val="22"/>
          <w:shd w:val="clear" w:color="auto" w:fill="FFFFFF"/>
        </w:rPr>
        <w:t>. W przypadku przedsięwzięć komunikacyjnych, gdzie prawdopodobieństwo niekorzystnych oddziaływań jest znaczące - wskazano działania pozwalające je zminimalizować.</w:t>
      </w:r>
      <w:r w:rsidRPr="006109B3">
        <w:rPr>
          <w:rFonts w:asciiTheme="minorHAnsi" w:hAnsiTheme="minorHAnsi" w:cs="Arial"/>
          <w:sz w:val="22"/>
          <w:szCs w:val="22"/>
        </w:rPr>
        <w:t xml:space="preserve"> Stosowanie ,,dobrych praktyk’’ oraz odpowiednich rozwiązań projektowych, technicznych, technologicznych</w:t>
      </w:r>
      <w:r w:rsidR="002E3BFE" w:rsidRPr="006109B3">
        <w:rPr>
          <w:rFonts w:asciiTheme="minorHAnsi" w:hAnsiTheme="minorHAnsi" w:cs="Arial"/>
          <w:sz w:val="22"/>
          <w:szCs w:val="22"/>
        </w:rPr>
        <w:t xml:space="preserve"> i</w:t>
      </w:r>
      <w:r w:rsidRPr="006109B3">
        <w:rPr>
          <w:rFonts w:asciiTheme="minorHAnsi" w:hAnsiTheme="minorHAnsi" w:cs="Arial"/>
          <w:sz w:val="22"/>
          <w:szCs w:val="22"/>
        </w:rPr>
        <w:t xml:space="preserve"> organizacyjnych</w:t>
      </w:r>
      <w:r w:rsidR="002E3BFE" w:rsidRPr="006109B3">
        <w:rPr>
          <w:rFonts w:asciiTheme="minorHAnsi" w:hAnsiTheme="minorHAnsi" w:cs="Arial"/>
          <w:sz w:val="22"/>
          <w:szCs w:val="22"/>
        </w:rPr>
        <w:t>,</w:t>
      </w:r>
      <w:r w:rsidRPr="006109B3">
        <w:rPr>
          <w:rFonts w:asciiTheme="minorHAnsi" w:hAnsiTheme="minorHAnsi" w:cs="Arial"/>
          <w:sz w:val="22"/>
          <w:szCs w:val="22"/>
        </w:rPr>
        <w:t xml:space="preserve"> polegających na budowie przejść i przepustów dla zwierząt</w:t>
      </w:r>
      <w:r w:rsidR="002E3BFE" w:rsidRPr="006109B3">
        <w:rPr>
          <w:rFonts w:asciiTheme="minorHAnsi" w:hAnsiTheme="minorHAnsi" w:cs="Arial"/>
          <w:sz w:val="22"/>
          <w:szCs w:val="22"/>
        </w:rPr>
        <w:t xml:space="preserve">, </w:t>
      </w:r>
      <w:r w:rsidRPr="006109B3">
        <w:rPr>
          <w:rFonts w:asciiTheme="minorHAnsi" w:hAnsiTheme="minorHAnsi" w:cs="Arial"/>
          <w:sz w:val="22"/>
          <w:szCs w:val="22"/>
        </w:rPr>
        <w:t>stosowaniu ekranów akustycznych, zieleni ekranizującej, stref buforowych, uwzględni</w:t>
      </w:r>
      <w:r w:rsidR="002E3BFE" w:rsidRPr="006109B3">
        <w:rPr>
          <w:rFonts w:asciiTheme="minorHAnsi" w:hAnsiTheme="minorHAnsi" w:cs="Arial"/>
          <w:sz w:val="22"/>
          <w:szCs w:val="22"/>
        </w:rPr>
        <w:t>a</w:t>
      </w:r>
      <w:r w:rsidRPr="006109B3">
        <w:rPr>
          <w:rFonts w:asciiTheme="minorHAnsi" w:hAnsiTheme="minorHAnsi" w:cs="Arial"/>
          <w:sz w:val="22"/>
          <w:szCs w:val="22"/>
        </w:rPr>
        <w:t>niu okresów ochronnych dla zwierząt i ptaków, nadzorze przyrodniczym nad pracami, szeregu działań ograniczających powstawanie zanieczyszczeń, stosowanie odpowiednich urządzeń ochrony środowiska i metod prowadzenia prac budowlanych oraz nowoczesnych technologii sprawi, że oddziaływania te mogą zostać w dużej mierze zmniejszone.</w:t>
      </w:r>
    </w:p>
    <w:p w:rsidR="005147BE" w:rsidRPr="006109B3" w:rsidRDefault="00601FBC" w:rsidP="00200CA5">
      <w:pPr>
        <w:autoSpaceDE w:val="0"/>
        <w:autoSpaceDN w:val="0"/>
        <w:adjustRightInd w:val="0"/>
        <w:spacing w:line="276" w:lineRule="auto"/>
        <w:ind w:firstLine="426"/>
        <w:rPr>
          <w:rFonts w:asciiTheme="minorHAnsi" w:hAnsiTheme="minorHAnsi" w:cs="Arial"/>
          <w:sz w:val="22"/>
          <w:szCs w:val="22"/>
        </w:rPr>
      </w:pPr>
      <w:r w:rsidRPr="006109B3">
        <w:rPr>
          <w:rFonts w:asciiTheme="minorHAnsi" w:hAnsiTheme="minorHAnsi" w:cs="Arial"/>
          <w:sz w:val="22"/>
          <w:szCs w:val="22"/>
        </w:rPr>
        <w:t>Prace na etapie budowy inwestycji prowadzić będą do m.in: zniszczenia pokrywy glebowej, trwałego przekształcenia krajobrazu, warstw litosfery i hydrosfery, zwiększenia emisji hałasu i drgań, zaburzeń środowiska wodno-gruntowego oraz presji na tereny cenne przyrodniczo. Największej presji poddane zostaną obszary odznaczające się dużą gęstością zaludnienia (m.in. Warszawa) i obszary chronione, dlatego ważn</w:t>
      </w:r>
      <w:r w:rsidR="002E3BFE" w:rsidRPr="006109B3">
        <w:rPr>
          <w:rFonts w:asciiTheme="minorHAnsi" w:hAnsiTheme="minorHAnsi" w:cs="Arial"/>
          <w:sz w:val="22"/>
          <w:szCs w:val="22"/>
        </w:rPr>
        <w:t>e</w:t>
      </w:r>
      <w:r w:rsidRPr="006109B3">
        <w:rPr>
          <w:rFonts w:asciiTheme="minorHAnsi" w:hAnsiTheme="minorHAnsi" w:cs="Arial"/>
          <w:sz w:val="22"/>
          <w:szCs w:val="22"/>
        </w:rPr>
        <w:t xml:space="preserve"> jest, aby poszczególne zadania ujęte w Planie wykonawczym realizować w sposób jak naj</w:t>
      </w:r>
      <w:r w:rsidR="002E3BFE" w:rsidRPr="006109B3">
        <w:rPr>
          <w:rFonts w:asciiTheme="minorHAnsi" w:hAnsiTheme="minorHAnsi" w:cs="Arial"/>
          <w:sz w:val="22"/>
          <w:szCs w:val="22"/>
        </w:rPr>
        <w:t xml:space="preserve">mniej szkodzący w środowisku, wnikliwie </w:t>
      </w:r>
      <w:r w:rsidRPr="006109B3">
        <w:rPr>
          <w:rFonts w:asciiTheme="minorHAnsi" w:hAnsiTheme="minorHAnsi" w:cs="Arial"/>
          <w:sz w:val="22"/>
          <w:szCs w:val="22"/>
        </w:rPr>
        <w:t xml:space="preserve">przeanalizowany na etapie raportu o oddziaływaniu </w:t>
      </w:r>
      <w:r w:rsidR="002E3BFE" w:rsidRPr="006109B3">
        <w:rPr>
          <w:rFonts w:asciiTheme="minorHAnsi" w:hAnsiTheme="minorHAnsi" w:cs="Arial"/>
          <w:sz w:val="22"/>
          <w:szCs w:val="22"/>
        </w:rPr>
        <w:t xml:space="preserve">przedsięwzięcia </w:t>
      </w:r>
      <w:r w:rsidRPr="006109B3">
        <w:rPr>
          <w:rFonts w:asciiTheme="minorHAnsi" w:hAnsiTheme="minorHAnsi" w:cs="Arial"/>
          <w:sz w:val="22"/>
          <w:szCs w:val="22"/>
        </w:rPr>
        <w:t>na środowisko.</w:t>
      </w:r>
      <w:r w:rsidR="002E1DDD" w:rsidRPr="006109B3">
        <w:rPr>
          <w:rFonts w:asciiTheme="minorHAnsi" w:hAnsiTheme="minorHAnsi" w:cs="Arial"/>
          <w:sz w:val="22"/>
          <w:szCs w:val="22"/>
        </w:rPr>
        <w:t xml:space="preserve">  </w:t>
      </w:r>
    </w:p>
    <w:p w:rsidR="00891737" w:rsidRPr="006109B3" w:rsidRDefault="00891737" w:rsidP="00200CA5">
      <w:pPr>
        <w:autoSpaceDE w:val="0"/>
        <w:autoSpaceDN w:val="0"/>
        <w:adjustRightInd w:val="0"/>
        <w:spacing w:line="276" w:lineRule="auto"/>
        <w:ind w:firstLine="426"/>
        <w:rPr>
          <w:rFonts w:asciiTheme="minorHAnsi" w:hAnsiTheme="minorHAnsi" w:cs="Arial"/>
          <w:sz w:val="22"/>
          <w:szCs w:val="22"/>
        </w:rPr>
      </w:pPr>
      <w:r w:rsidRPr="006109B3">
        <w:rPr>
          <w:rFonts w:asciiTheme="minorHAnsi" w:eastAsia="Calibri" w:hAnsiTheme="minorHAnsi" w:cs="Arial"/>
          <w:bCs/>
          <w:kern w:val="36"/>
          <w:sz w:val="22"/>
          <w:szCs w:val="22"/>
        </w:rPr>
        <w:t xml:space="preserve">W ramach prac nad Prognozą dokonano analizy powiązań Planu wykonawczego z dokumentami na poziomie międzynarodowym, wspólnotowym, krajowym i regionalnym. Prześledzono (pkt 6. Prognozy), stopień uwzględnienia celów środowiskowych, które określone zostały w ratyfikowanych przez Polskę konwencjach międzynarodowych oraz dokumentach strategicznych rangi europejskiej (m.in. Agenda na Rzecz Zrównoważonego Rozwoju 2030, Traktat o Unii Europejskiej, Siódmy Unijny Program Działań w Zakresie Środowiska Naturalnego do roku 2020), krajowej (m.in. Krajowej Strategii Rozwoju Regionalnego, Koncepcji Przestrzennego Zagospodarowania Kraju 2030, Krajowej Polityki Miejskiej) oraz regionalnej (m.in. Program ochrony środowiska Województwa Mazowieckiego na lata 2011-2014 z uwzględnieniem perspektywy do 2018 roku, Strategia Rozwoju Województwa Mazowieckiego do 2030 roku; Innowacyjne Mazowsze). Realizowanie inwestycji infrastrukturalnych zawartych w Planie wykonawczym jest nie tylko zgodne z określonymi celami rozwoju UE, kraju i </w:t>
      </w:r>
      <w:r w:rsidRPr="006109B3">
        <w:rPr>
          <w:rFonts w:asciiTheme="minorHAnsi" w:eastAsia="Calibri" w:hAnsiTheme="minorHAnsi" w:cs="Arial"/>
          <w:bCs/>
          <w:kern w:val="36"/>
          <w:sz w:val="22"/>
          <w:szCs w:val="22"/>
        </w:rPr>
        <w:lastRenderedPageBreak/>
        <w:t>regionu, lecz również służy realizacji priorytetów rozwoju zrównoważonego wspólnoty europejskiej. Dotyczy w części sieci dróg zlokalizowanych w międzynarodowym oraz paneuropejskim korytarzu transportowym KII.</w:t>
      </w:r>
    </w:p>
    <w:p w:rsidR="00D14ADB" w:rsidRPr="006109B3" w:rsidRDefault="00780F66" w:rsidP="0041118D">
      <w:pPr>
        <w:pStyle w:val="Nagwek2"/>
      </w:pPr>
      <w:r w:rsidRPr="006109B3">
        <w:br w:type="page"/>
      </w:r>
      <w:bookmarkStart w:id="109" w:name="_Toc459812333"/>
      <w:r w:rsidR="00D14ADB" w:rsidRPr="006109B3">
        <w:lastRenderedPageBreak/>
        <w:t>Załączniki</w:t>
      </w:r>
      <w:bookmarkEnd w:id="109"/>
    </w:p>
    <w:p w:rsidR="00D14ADB" w:rsidRPr="00F378CC" w:rsidRDefault="00D14ADB" w:rsidP="00F378CC">
      <w:pPr>
        <w:pStyle w:val="Nagwek3"/>
        <w:rPr>
          <w:rFonts w:asciiTheme="minorHAnsi" w:hAnsiTheme="minorHAnsi"/>
        </w:rPr>
      </w:pPr>
      <w:bookmarkStart w:id="110" w:name="_Załącznik_1:_Charakterystyka"/>
      <w:bookmarkEnd w:id="110"/>
      <w:r w:rsidRPr="006109B3">
        <w:rPr>
          <w:rFonts w:asciiTheme="minorHAnsi" w:hAnsiTheme="minorHAnsi"/>
        </w:rPr>
        <w:t xml:space="preserve">Załącznik 1: Charakterystyka projektów inwestycyjnych </w:t>
      </w:r>
      <w:r w:rsidR="00A073A6" w:rsidRPr="006109B3">
        <w:rPr>
          <w:rFonts w:asciiTheme="minorHAnsi" w:hAnsiTheme="minorHAnsi"/>
        </w:rPr>
        <w:t xml:space="preserve">poziomu regionalnego </w:t>
      </w:r>
      <w:r w:rsidRPr="006109B3">
        <w:rPr>
          <w:rFonts w:asciiTheme="minorHAnsi" w:hAnsiTheme="minorHAnsi"/>
        </w:rPr>
        <w:t>w perspektywie 2014 – 2020</w:t>
      </w:r>
      <w:r w:rsidR="00A073A6" w:rsidRPr="006109B3">
        <w:rPr>
          <w:rFonts w:asciiTheme="minorHAnsi" w:hAnsiTheme="minorHAnsi"/>
        </w:rPr>
        <w:t xml:space="preserve"> </w:t>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Załącznik 1: Charakterystyka projektów inwestycyjnych poziomu regionalnego w perspektywie 2014 – 2020 "/>
        <w:tblDescription w:val="Załącznik 1: Charakterystyka projektów inwestycyjnych poziomu regionalnego w perspektywie 2014 – 2020 "/>
      </w:tblPr>
      <w:tblGrid>
        <w:gridCol w:w="709"/>
        <w:gridCol w:w="3373"/>
        <w:gridCol w:w="4990"/>
        <w:gridCol w:w="1134"/>
      </w:tblGrid>
      <w:tr w:rsidR="00A073A6" w:rsidRPr="006109B3" w:rsidTr="00F378CC">
        <w:trPr>
          <w:cantSplit/>
          <w:trHeight w:val="3027"/>
          <w:tblHeader/>
        </w:trPr>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D14ADB" w:rsidRPr="006109B3" w:rsidRDefault="00D14ADB" w:rsidP="00200CA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Rodzaj</w:t>
            </w:r>
          </w:p>
          <w:p w:rsidR="00D14ADB" w:rsidRPr="006109B3" w:rsidRDefault="00D14ADB" w:rsidP="00200CA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inwestycji</w:t>
            </w:r>
            <w:r w:rsidR="00F76CFA" w:rsidRPr="006109B3">
              <w:rPr>
                <w:rFonts w:asciiTheme="minorHAnsi" w:hAnsiTheme="minorHAnsi" w:cs="Arial"/>
                <w:b/>
                <w:sz w:val="22"/>
                <w:szCs w:val="22"/>
              </w:rPr>
              <w:t xml:space="preserve"> (K-kolejowe, D-drogowe, P-pozostałe)</w:t>
            </w:r>
          </w:p>
        </w:tc>
        <w:tc>
          <w:tcPr>
            <w:tcW w:w="3373" w:type="dxa"/>
            <w:tcBorders>
              <w:top w:val="single" w:sz="4" w:space="0" w:color="000000"/>
              <w:left w:val="single" w:sz="4" w:space="0" w:color="000000"/>
              <w:bottom w:val="single" w:sz="4" w:space="0" w:color="000000"/>
              <w:right w:val="single" w:sz="4" w:space="0" w:color="000000"/>
            </w:tcBorders>
            <w:vAlign w:val="center"/>
            <w:hideMark/>
          </w:tcPr>
          <w:p w:rsidR="00D14ADB" w:rsidRPr="006109B3" w:rsidRDefault="00D14ADB" w:rsidP="00415982">
            <w:pPr>
              <w:spacing w:line="276" w:lineRule="auto"/>
              <w:jc w:val="center"/>
              <w:rPr>
                <w:rFonts w:asciiTheme="minorHAnsi" w:hAnsiTheme="minorHAnsi" w:cs="Arial"/>
                <w:b/>
                <w:sz w:val="22"/>
                <w:szCs w:val="22"/>
              </w:rPr>
            </w:pPr>
            <w:r w:rsidRPr="006109B3">
              <w:rPr>
                <w:rFonts w:asciiTheme="minorHAnsi" w:hAnsiTheme="minorHAnsi" w:cs="Arial"/>
                <w:b/>
                <w:sz w:val="22"/>
                <w:szCs w:val="22"/>
              </w:rPr>
              <w:t>Nazwa inwestycji</w:t>
            </w:r>
          </w:p>
        </w:tc>
        <w:tc>
          <w:tcPr>
            <w:tcW w:w="4990" w:type="dxa"/>
            <w:tcBorders>
              <w:top w:val="single" w:sz="4" w:space="0" w:color="000000"/>
              <w:left w:val="single" w:sz="4" w:space="0" w:color="000000"/>
              <w:bottom w:val="single" w:sz="4" w:space="0" w:color="000000"/>
              <w:right w:val="single" w:sz="4" w:space="0" w:color="000000"/>
            </w:tcBorders>
            <w:vAlign w:val="center"/>
          </w:tcPr>
          <w:p w:rsidR="00D14ADB" w:rsidRPr="006109B3" w:rsidRDefault="00D14ADB" w:rsidP="00415982">
            <w:pPr>
              <w:spacing w:line="276" w:lineRule="auto"/>
              <w:ind w:right="-38" w:hanging="129"/>
              <w:jc w:val="center"/>
              <w:rPr>
                <w:rFonts w:asciiTheme="minorHAnsi" w:hAnsiTheme="minorHAnsi" w:cs="Arial"/>
                <w:b/>
                <w:sz w:val="22"/>
                <w:szCs w:val="22"/>
              </w:rPr>
            </w:pPr>
            <w:r w:rsidRPr="006109B3">
              <w:rPr>
                <w:rFonts w:asciiTheme="minorHAnsi" w:hAnsiTheme="minorHAnsi" w:cs="Arial"/>
                <w:b/>
                <w:sz w:val="22"/>
                <w:szCs w:val="22"/>
              </w:rPr>
              <w:t>Zakres inwestycji</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D14ADB" w:rsidRPr="006109B3" w:rsidRDefault="00D14ADB" w:rsidP="00F05418">
            <w:pPr>
              <w:spacing w:line="276" w:lineRule="auto"/>
              <w:ind w:left="-56" w:right="-34" w:hanging="57"/>
              <w:jc w:val="center"/>
              <w:rPr>
                <w:rFonts w:asciiTheme="minorHAnsi" w:hAnsiTheme="minorHAnsi" w:cs="Arial"/>
                <w:b/>
                <w:sz w:val="22"/>
                <w:szCs w:val="22"/>
              </w:rPr>
            </w:pPr>
            <w:r w:rsidRPr="006109B3">
              <w:rPr>
                <w:rFonts w:asciiTheme="minorHAnsi" w:hAnsiTheme="minorHAnsi" w:cs="Arial"/>
                <w:b/>
                <w:sz w:val="22"/>
                <w:szCs w:val="22"/>
              </w:rPr>
              <w:t>Planowany okres realizacji</w:t>
            </w:r>
          </w:p>
        </w:tc>
      </w:tr>
      <w:tr w:rsidR="00A073A6" w:rsidRPr="006109B3" w:rsidTr="00F378CC">
        <w:tc>
          <w:tcPr>
            <w:tcW w:w="709" w:type="dxa"/>
            <w:tcBorders>
              <w:top w:val="single" w:sz="4" w:space="0" w:color="000000"/>
              <w:left w:val="single" w:sz="4" w:space="0" w:color="000000"/>
              <w:right w:val="single" w:sz="4" w:space="0" w:color="000000"/>
            </w:tcBorders>
            <w:shd w:val="clear" w:color="auto" w:fill="auto"/>
            <w:vAlign w:val="center"/>
            <w:hideMark/>
          </w:tcPr>
          <w:p w:rsidR="00D14ADB" w:rsidRPr="006109B3" w:rsidRDefault="0097156C" w:rsidP="0097156C">
            <w:pPr>
              <w:spacing w:line="276" w:lineRule="auto"/>
              <w:rPr>
                <w:rFonts w:asciiTheme="minorHAnsi" w:hAnsiTheme="minorHAnsi" w:cs="Arial"/>
                <w:b/>
                <w:spacing w:val="40"/>
                <w:sz w:val="22"/>
                <w:szCs w:val="22"/>
              </w:rPr>
            </w:pPr>
            <w:r w:rsidRPr="006109B3">
              <w:rPr>
                <w:rFonts w:asciiTheme="minorHAnsi" w:hAnsiTheme="minorHAnsi" w:cs="Arial"/>
                <w:b/>
                <w:spacing w:val="40"/>
                <w:sz w:val="22"/>
                <w:szCs w:val="22"/>
              </w:rPr>
              <w:t>K</w:t>
            </w:r>
          </w:p>
        </w:tc>
        <w:tc>
          <w:tcPr>
            <w:tcW w:w="3373" w:type="dxa"/>
            <w:tcBorders>
              <w:top w:val="single" w:sz="4" w:space="0" w:color="000000"/>
              <w:left w:val="single" w:sz="4" w:space="0" w:color="000000"/>
              <w:bottom w:val="single" w:sz="4" w:space="0" w:color="000000"/>
              <w:right w:val="single" w:sz="4" w:space="0" w:color="000000"/>
            </w:tcBorders>
            <w:hideMark/>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Poprawa jakości przewozów pasażerskich Kolei Mazowieckich poprzez zakup i modernizację pojazdów kolejowych wraz z inwestycjami w zaplecza techniczne do utrzymania taboru. Modernizacja 39 szt. elektrycznych zespołów trakcyjnych</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180CFE">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modernizacja 39 sztuk elektrycznych zespołów trakcyjnych</w:t>
            </w:r>
            <w:r w:rsidR="00993F14" w:rsidRPr="006109B3">
              <w:rPr>
                <w:rFonts w:asciiTheme="minorHAnsi" w:hAnsiTheme="minorHAnsi" w:cs="Arial"/>
              </w:rPr>
              <w:t xml:space="preserve"> w celu osiągnięcia wyższych parametrów technicznych oraz spełnienia obowiązujących wymogów w zakresie pasażerskiego transportu kolejowego</w:t>
            </w:r>
            <w:r w:rsidRPr="006109B3">
              <w:rPr>
                <w:rFonts w:asciiTheme="minorHAnsi" w:hAnsiTheme="minorHAnsi" w:cs="Arial"/>
              </w:rPr>
              <w:t>,</w:t>
            </w:r>
          </w:p>
          <w:p w:rsidR="00D14ADB" w:rsidRPr="006109B3" w:rsidRDefault="00D14ADB" w:rsidP="00180CFE">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przystosowanie do obsługi osób niepełnosprawnych</w:t>
            </w:r>
          </w:p>
          <w:p w:rsidR="00D14ADB" w:rsidRPr="006109B3" w:rsidRDefault="00D14ADB" w:rsidP="00180CFE">
            <w:pPr>
              <w:tabs>
                <w:tab w:val="left" w:pos="346"/>
              </w:tabs>
              <w:spacing w:line="276" w:lineRule="auto"/>
              <w:ind w:left="151" w:right="-38" w:firstLine="54"/>
              <w:rPr>
                <w:rFonts w:asciiTheme="minorHAnsi" w:hAnsiTheme="minorHAnsi" w:cs="Arial"/>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left="-94"/>
              <w:rPr>
                <w:rFonts w:asciiTheme="minorHAnsi" w:hAnsiTheme="minorHAnsi" w:cs="Arial"/>
                <w:sz w:val="22"/>
                <w:szCs w:val="22"/>
              </w:rPr>
            </w:pPr>
            <w:r w:rsidRPr="006109B3">
              <w:rPr>
                <w:rFonts w:asciiTheme="minorHAnsi" w:hAnsiTheme="minorHAnsi" w:cs="Arial"/>
                <w:sz w:val="22"/>
                <w:szCs w:val="22"/>
              </w:rPr>
              <w:t>2016 – 2017</w:t>
            </w:r>
          </w:p>
        </w:tc>
      </w:tr>
      <w:tr w:rsidR="00A073A6" w:rsidRPr="006109B3" w:rsidTr="00F378CC">
        <w:tc>
          <w:tcPr>
            <w:tcW w:w="709" w:type="dxa"/>
            <w:tcBorders>
              <w:left w:val="single" w:sz="4" w:space="0" w:color="000000"/>
              <w:right w:val="single" w:sz="4" w:space="0" w:color="000000"/>
            </w:tcBorders>
            <w:shd w:val="clear" w:color="auto" w:fill="auto"/>
            <w:vAlign w:val="center"/>
            <w:hideMark/>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hideMark/>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Poprawa jakości przewozów pasażerskich Kolei Mazowieckich poprzez zakup pojazdów kolejowych. Zakup 6 szt. nowych elektrycznych zespołów trakcyjnych</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180CFE">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zakup 6 sztuk nowych pięcioczłonowych lub o równoważnej pojemności elektrycznych zespołów trakcyjnych,</w:t>
            </w:r>
          </w:p>
          <w:p w:rsidR="00D14ADB" w:rsidRPr="006109B3" w:rsidRDefault="00D14ADB" w:rsidP="00180CFE">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przystosowanie do obsługi osób niepełnosprawnych</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ight="-39"/>
              <w:rPr>
                <w:rFonts w:asciiTheme="minorHAnsi" w:hAnsiTheme="minorHAnsi" w:cs="Arial"/>
                <w:color w:val="auto"/>
                <w:sz w:val="22"/>
                <w:szCs w:val="22"/>
              </w:rPr>
            </w:pPr>
            <w:r w:rsidRPr="006109B3">
              <w:rPr>
                <w:rFonts w:asciiTheme="minorHAnsi" w:hAnsiTheme="minorHAnsi" w:cs="Arial"/>
                <w:color w:val="auto"/>
                <w:sz w:val="22"/>
                <w:szCs w:val="22"/>
              </w:rPr>
              <w:t xml:space="preserve">II kw. 2017 r. </w:t>
            </w:r>
            <w:r w:rsidR="00F564E8" w:rsidRPr="006109B3">
              <w:rPr>
                <w:rFonts w:asciiTheme="minorHAnsi" w:hAnsiTheme="minorHAnsi" w:cs="Arial"/>
                <w:color w:val="auto"/>
                <w:sz w:val="22"/>
                <w:szCs w:val="22"/>
              </w:rPr>
              <w:t>-</w:t>
            </w:r>
            <w:r w:rsidRPr="006109B3">
              <w:rPr>
                <w:rFonts w:asciiTheme="minorHAnsi" w:hAnsiTheme="minorHAnsi" w:cs="Arial"/>
                <w:color w:val="auto"/>
                <w:sz w:val="22"/>
                <w:szCs w:val="22"/>
              </w:rPr>
              <w:t xml:space="preserve"> IV kw. 2017 r. </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Poprawa jakości przewozów pasażerskich Kolei Mazowieckich poprzez zakup i modernizację pojazdów kolejowych wraz z inwestycjami w zaplecza techniczne do utrzymania taboru. Zakup taboru kolejowego: 10 nowych dwuczłonowych EZT</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180CFE">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zakup 10 sztuk nowych dwuczłonowych elektrycznych zespołów trakcyjnych,</w:t>
            </w:r>
          </w:p>
          <w:p w:rsidR="00D14ADB" w:rsidRPr="006109B3" w:rsidRDefault="00D14ADB" w:rsidP="00180CFE">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przystosowanie do obsługi osób niepełnosprawnych</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2017 – 2018</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Poprawa jakości przewozów pasażerskich Kolei Mazowieckich poprzez zakup i modernizację pojazdów kolejowych wraz z inwestycjami w zaplecza techniczne do utrzymania taboru. Zakup 55 szt. elektrycznych zespołów trakcyjnych</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180CFE">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zakup 55 sztuk elektrycznych zespołów trakcyjnych,</w:t>
            </w:r>
          </w:p>
          <w:p w:rsidR="00D14ADB" w:rsidRPr="006109B3" w:rsidRDefault="00D14ADB" w:rsidP="00180CFE">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przystosowanie do obsługi osób niepełnosprawnych</w:t>
            </w:r>
          </w:p>
          <w:p w:rsidR="00D14ADB" w:rsidRPr="006109B3" w:rsidRDefault="00D14ADB" w:rsidP="00180CFE">
            <w:pPr>
              <w:tabs>
                <w:tab w:val="left" w:pos="205"/>
              </w:tabs>
              <w:spacing w:line="276" w:lineRule="auto"/>
              <w:ind w:left="151" w:right="-38" w:hanging="88"/>
              <w:rPr>
                <w:rFonts w:asciiTheme="minorHAnsi" w:hAnsiTheme="minorHAnsi" w:cs="Arial"/>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2018 – 2021</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lastRenderedPageBreak/>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Rozszerzenie potencjału przewozowego kolei metropolitalnej na terenie Warszawskiego Obszaru Funkcjonalnego – etap I</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180CFE">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zakup 8 pojazdów czteroczłonowych, wyposażonych w innowacyjny system do optymalizacji sposobu jazdy pod względem zużycia energii sprzężony z Europejskim Systemem Sterowania Pociągiem (ETCS)</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I połowa 2018</w:t>
            </w:r>
            <w:r w:rsidR="00F564E8" w:rsidRPr="006109B3">
              <w:rPr>
                <w:rFonts w:asciiTheme="minorHAnsi" w:hAnsiTheme="minorHAnsi" w:cs="Arial"/>
                <w:color w:val="auto"/>
                <w:sz w:val="22"/>
                <w:szCs w:val="22"/>
              </w:rPr>
              <w:t xml:space="preserve"> </w:t>
            </w:r>
            <w:r w:rsidRPr="006109B3">
              <w:rPr>
                <w:rFonts w:asciiTheme="minorHAnsi" w:hAnsiTheme="minorHAnsi" w:cs="Arial"/>
                <w:color w:val="auto"/>
                <w:sz w:val="22"/>
                <w:szCs w:val="22"/>
              </w:rPr>
              <w:t>r</w:t>
            </w:r>
            <w:r w:rsidR="00F564E8" w:rsidRPr="006109B3">
              <w:rPr>
                <w:rFonts w:asciiTheme="minorHAnsi" w:hAnsiTheme="minorHAnsi" w:cs="Arial"/>
                <w:color w:val="auto"/>
                <w:sz w:val="22"/>
                <w:szCs w:val="22"/>
              </w:rPr>
              <w:t>.</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Rozszerzenie potencjału przewozowego kolei metropolitalnej na terenie Warszawskiego Obszaru Funkcjonalnego – etap II</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180CFE">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zakup 12 pojazdów czteroczłonowych, wyposażonych w innowacyjny system do optymalizacji sposobu jazdy pod względem zużycia energii sprzężony z Europejskim Systemem Sterowania Pociągiem (ETCS)</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I połowa 2020 r</w:t>
            </w:r>
            <w:r w:rsidR="00F564E8" w:rsidRPr="006109B3">
              <w:rPr>
                <w:rFonts w:asciiTheme="minorHAnsi" w:hAnsiTheme="minorHAnsi" w:cs="Arial"/>
                <w:color w:val="auto"/>
                <w:sz w:val="22"/>
                <w:szCs w:val="22"/>
              </w:rPr>
              <w:t>.</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Poprawa jakości przewozów pasażerskich Kolei Mazowieckich poprzez zakup i modernizację pojazdów kolejowych wraz z inwestycjami w zaplecza techniczne do utrzymania taboru. Zakup i rozbudowa bazy utrzymaniowo – naprawczej w Sochaczewie</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180CFE">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zakup i rozbudowa bazy przeglądowo – naprawczej w Sochaczewie, w tym budowa nowej hali przeglądowo – naprawczej do wykonywania napraw na poziomie P4</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Poprawa jakości przewozów pasażerskich Kolei Mazowieckich poprzez zakup i modernizację pojazdów kolejowych wraz z inwestycjami w zaplecza techniczne do utrzymania taboru. Budowa bazy utrzymaniowo naprawczej w Radomiu</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180CFE">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hali utrzymania taboru, stanowiska do odladzania pojazdów oraz innych obiektów (magazyn, pomieszczenia warsztatowe, garaż, itp.),</w:t>
            </w:r>
          </w:p>
          <w:p w:rsidR="00D14ADB" w:rsidRPr="006109B3" w:rsidRDefault="00D14ADB" w:rsidP="00180CFE">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wyposażenie bazy w niezbędne maszyny i urządzenia,</w:t>
            </w:r>
          </w:p>
          <w:p w:rsidR="00D14ADB" w:rsidRPr="006109B3" w:rsidRDefault="00D14ADB" w:rsidP="00180CFE">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dostosowanie niezbędnych instalacji sieci trakcyjnej oraz układu torowego do nowej infrastruktury</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2015 – 2019</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Poprawa jakości przewozów pasażerskich Kolei Mazowieckich poprzez zakup i modernizację pojazdów kolejowych wraz z inwestycjami w zaplecza techniczne do utrzymania taboru. Zakup bazy utrzymaniowo – naprawczej w Tłuszczu</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180CFE">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zakup terenów wraz z infrastrukturą obecnej Sekcji Napraw i Eksploatacji Taboru w Tłuszczu oraz jej dalsza rozbudowa, m.in. wyposażenie w całoroczną myjnię oraz stanowisko do odladzania samochodów,</w:t>
            </w:r>
          </w:p>
          <w:p w:rsidR="00D14ADB" w:rsidRPr="006109B3" w:rsidRDefault="00D14ADB" w:rsidP="00180CFE">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 xml:space="preserve">rozbudowa istniejących hal przeglądowych, </w:t>
            </w:r>
          </w:p>
          <w:p w:rsidR="00D14ADB" w:rsidRPr="006109B3" w:rsidRDefault="00D14ADB" w:rsidP="00180CFE">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lastRenderedPageBreak/>
              <w:t>budowa nowych magazynów, warsztatów i hal umożliwiających wykonywanie przeglądów od poziomu pierwszego do trzeciego,</w:t>
            </w:r>
          </w:p>
          <w:p w:rsidR="00D14ADB" w:rsidRPr="006109B3" w:rsidRDefault="00D14ADB" w:rsidP="00180CFE">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rozbudowa układu torowego</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lastRenderedPageBreak/>
              <w:t>2015 – 2016</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Modernizacja infrastruktury kolejowej linii WKD – poprzez budowę drugiego toru linii kolejowej nr 47 od Podkowy Leśnej do Grodziska Mazowieckiego</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 xml:space="preserve">budowa drugiego toru linii kolejowej nr 47 na szlaku Podkowa Leśna Główna – Grodzisk Mazowiecki Radońska o długości 7 km, </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rozbudowa torów, sieci trakcyjnej oraz systemu sterowania ruchem,</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poprawa bezpieczeństwa na przejazdach kolejowych</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2015 – 2019</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odcinka linii kolejowej od stacji Modlin do Mazowieckiego Portu Lotniczego (MPL) Warszawa/Modlin oraz budowa stacji kolejowej Mazowiecki Port Lotniczy (MPL) Warszawa/Modlin</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jednotorowej, zelektryfikowanej linii kolejowej długości ok. 5,3 km na odcinku od stacji kolejowej Modlin do stacji MPL Warszawa/Modlin,</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naziemnej stacji kolejowej w pobliżu terminala lotniskowego Mazowieckiego Portu Lotniczego Warszawa/Modlin</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2016 – 2023</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Rewitalizacja linii kolejowej nr 33 na odcinku Kutno – Płock</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rewitalizacja jednotorowej (z wyjątkiem dwutorowego szlaku Łąck – Płock Radziwie) zelektryfikowanej linii kolejowej nr 33 na odcinku Kutno – Płock długości ok. 52 km,</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modernizacja torów i rozjazdów, urządzeń sterowania ruchem kolejowym oraz elektroenergetyki trakcyjnej i nietrakcyjnej,</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poprawa bezpieczeństwa na przejazdach kolejowych,</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poprawa stanu peronów i obiektów inżynieryjnych</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2016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Modernizacja linii kolejowej nr 35 na odcinku Ostrołęka – Chorzele</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całkowita lub częściowa wymiana nawierzchni kolejowej oraz wymiana rozjazdów,</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remont obiektów inżynieryjnych oraz peronów,</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modernizacja przejazdów w poziomie szyn, urządzeń sterowania ruchem kolejowym oraz infrastruktury towarzyszącej</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2016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lastRenderedPageBreak/>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Prace na linii kolejowej nr 28 na odcinku Wieliszew – Zegrze</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 xml:space="preserve">odbudowa nawierzchni na odcinku linii ponad 3,7 km, </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remont toru stacyjnego na stacji Wieliszew wraz z odbudową peronu</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2017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Prace na linii kolejowej nr 29 odcinek Mostówka – Ostrołęka</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rewitalizacja jednotorowej, zelektryfikowanej linii kolejowej nr 29 na odcinku Mostówka – Ostrołęka długości ok. 62 km,</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prace odtworzeniowe z zakresu branży drogowej, automatyki i telekomunikacji oraz elektroenergetyki trakcyjnej i nietrakcyjnej,</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poprawa bezpieczeństwa na przejazdach kolejowych,</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poprawa stanu peronów i obiektów inżynieryjnych</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2016 – 2021</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Prace na linii kolejowej nr 36 odcinek Ostrołęka – Śniadowo</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rewitalizacja jednotorowej, zelektryfikowanej linii kolejowej nr 36 na odcinku Ostrołęka – Śniadowo długości ok. 20 km,</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 xml:space="preserve">wymiana nawierzchni kolejowej torów i rozjazdów, </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poprawa stanu peronów i obiektów inżynieryjnych,</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poprawa bezpieczeństwa na przejazdach kolejowych</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2016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K</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Modernizacja Stacji Techniczno – Postojowej Warszawa Szczęśliwice</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przebudowa hali całopociągowej wraz z budową i przebudową instalacji wewnętrznych oraz przyłączy,</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budynku biurowo – socjalnego z instalacjami wewnętrznymi i kotłownią olejową oraz budowa przyłączy i budowa bezodpływowego zbiornika na ścieki sanitarne,</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zewnętrznych zbiorników na olej opałowy,</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hali myjni całopociągowej z instalacjami wewnętrznymi oraz z budową przyłączy i oczyszczalni ścieków przemysłowych,</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 xml:space="preserve">przebudowa i budowa sieci trakcyjnej, układu torowego, sieci sanitarnych, sieci telekomunikacyjnych, sieci elektroenergetycznych </w:t>
            </w:r>
            <w:r w:rsidRPr="006109B3">
              <w:rPr>
                <w:rFonts w:asciiTheme="minorHAnsi" w:hAnsiTheme="minorHAnsi" w:cs="Arial"/>
              </w:rPr>
              <w:lastRenderedPageBreak/>
              <w:t>SN oraz układu drogowego wraz z budową odwodnienia,</w:t>
            </w:r>
          </w:p>
          <w:p w:rsidR="0097156C"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zbiornika przeciw pożarowego</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lastRenderedPageBreak/>
              <w:t>2014 – 2016</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97156C">
            <w:pPr>
              <w:spacing w:line="276" w:lineRule="auto"/>
              <w:rPr>
                <w:rFonts w:asciiTheme="minorHAnsi" w:hAnsiTheme="minorHAnsi" w:cs="Arial"/>
                <w:b/>
                <w:spacing w:val="40"/>
                <w:sz w:val="22"/>
                <w:szCs w:val="22"/>
              </w:rPr>
            </w:pPr>
            <w:r w:rsidRPr="006109B3">
              <w:rPr>
                <w:rFonts w:asciiTheme="minorHAnsi" w:hAnsiTheme="minorHAnsi" w:cs="Arial"/>
                <w:b/>
                <w:spacing w:val="40"/>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drogi wojewódzkiej „Paszkowianki” łączącej drogę krajową nr 8 z autostradą A2, na odcinku od skrzyżowania z drogą wojewódzką nr 719 do autostrady A2</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ok. 10 km drogi, wraz z niezbędną infrastrukturą,</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rozgałęzień w stronę Pruszkowa, Brwinowa, Błonia i Starych Babic</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Rozbudowa drogi wojewódzkiej 631 (odc. od DW 634 do DK 61)</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 xml:space="preserve">przebudowa ok. 19 km drogi wraz z poszerzeniem pasa drogowego oraz wzmocnieniem konstrukcji jezdni, </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 xml:space="preserve">przebudowa poboczy i chodników, </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przebudowa odwodnienia i oświetlenia</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nowego odcinka drogi wojewódzkiej nr 635 do węzła „WOŁOMIN” na trasie S – 8</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ok. 2,5 km drogi, wraz z niezbędną infrastrukturą łączącą się z planowaną obwodnicą Marek leżącą w ciągu drogi ekspresowej S8</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zachodniej obwodnicy Mławy – odcinek między ulicą Gdyńską a nowoprojektowaną drogą krajową S7</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zachodniej obwodnicy Mławy o długości ok. 6,2 km, wraz z wykonaniem niezbędnych robót towarzyszących</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nowego przebiegu drogi wojewódzkiej nr 721 na odcinku od drogi krajowej nr 7 do skrzyżowania drogi wojewódzkiej 721 z ulicą Mleczarską w Piasecznie</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nowej drogi wraz z niezbędną infrastrukturą (np. chodnikami, kanalizacją, odwodnieniem drogi, oświetleniem)</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zachodniej obwodnicy Grodziska Mazowieckiego w ciągu DW 579</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obwodnicy wraz z niezbędną infrastrukturą (np. chodnikami, kanalizacją, odwodnieniem drogi, oświetleniem)</w:t>
            </w:r>
          </w:p>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 xml:space="preserve">częściowa rozbudowa odcinka drogi </w:t>
            </w:r>
            <w:r w:rsidR="00B15E1C" w:rsidRPr="006109B3">
              <w:rPr>
                <w:rFonts w:asciiTheme="minorHAnsi" w:hAnsiTheme="minorHAnsi" w:cs="Arial"/>
              </w:rPr>
              <w:t>woj.</w:t>
            </w:r>
            <w:r w:rsidRPr="006109B3">
              <w:rPr>
                <w:rFonts w:asciiTheme="minorHAnsi" w:hAnsiTheme="minorHAnsi" w:cs="Arial"/>
              </w:rPr>
              <w:t xml:space="preserve"> nr 579</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Rozbudowa drogi wojewódzkiej nr 541 na odcinku od km 38+170 do km 38+662 oraz od km 39+268 do km 51+500</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 xml:space="preserve">rozbudowa drogi wojewódzkiej nr 541 na odcinkach, łącznie ok. 12,7 km wraz z niezbędną infrastrukturą (np. chodnikami, kanalizacją, odwodnieniem drogi, oświetleniem) </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lastRenderedPageBreak/>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Rozbudowa drogi wojewódzkiej nr 541 na odcinku od km 55+328 do km 72+755</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rozbudowa drogi wojewódzkiej nr 541 na odcinku ok. 17,4 km wraz z niezbędną infrastrukturą (np. chodnikami, kanalizacją, odwodnieniem drogi, oświetleniem)</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nowego przebiegu drogi wojewódzkiej nr 724 na odcinku od granic m. st. Warszawy i m. Konstancina – Jeziorna do nowego przebiegu drogi krajowej nr 79 na terenie gm. Góra Kalwaria</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obwodnicy Konstancina Jeziorna wraz z niezbędną infrastrukturą (np. chodnikami, kanalizacją, odwodnieniem drogi, oświetleniem)</w:t>
            </w:r>
          </w:p>
        </w:tc>
        <w:tc>
          <w:tcPr>
            <w:tcW w:w="1134" w:type="dxa"/>
            <w:tcBorders>
              <w:top w:val="single" w:sz="4" w:space="0" w:color="000000"/>
              <w:left w:val="single" w:sz="4" w:space="0" w:color="000000"/>
              <w:bottom w:val="single" w:sz="4" w:space="0" w:color="000000"/>
              <w:right w:val="single" w:sz="4" w:space="0" w:color="000000"/>
            </w:tcBorders>
          </w:tcPr>
          <w:p w:rsidR="00D14ADB" w:rsidRPr="00F378CC" w:rsidRDefault="00F378CC" w:rsidP="00F378CC">
            <w:pPr>
              <w:pStyle w:val="Default"/>
              <w:spacing w:line="276" w:lineRule="auto"/>
              <w:ind w:left="-94"/>
              <w:rPr>
                <w:rFonts w:asciiTheme="minorHAnsi" w:hAnsiTheme="minorHAnsi" w:cs="Arial"/>
                <w:color w:val="auto"/>
                <w:sz w:val="22"/>
                <w:szCs w:val="22"/>
              </w:rPr>
            </w:pPr>
            <w:r>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i rozbudowa drogi wojewódzkiej nr 747 od skrzyżowania z drogą krajową nr 9 w m. Iłża do skrzyżowania z drogą krajową nr 79 w m. Lipsko</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rozbudowa odcinka drogi wojewódzkiej nr 747 wraz z niezbędną infrastrukturą (np. chodnikami, kanalizacją, odwodnieniem drogi, oświetleniem)</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i rozbudowa drogi wojewódzkiej nr 747 od skrzyżowania z droga krajową nr 79 wraz ze skrzyżowaniem w m. Lipsko do drogi wojewódzkiej nr 754</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rozbudowa odcinka drogi wojewódzkiej nr 747 wraz z niezbędną infrastrukturą (np. chodnikami, kanalizacją, odwodnieniem drogi, oświetleniem)</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drogi wojewódzkiej na odcinku od drogi wojewódzkiej nr 560 do drogi krajowej nr 10 w rejonie m. Sierpc</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budowa drogi – obwodnicy m. Sierpc w ciągu drogi wojewódzkiej nr 560 o długości ok. 2,8 km wraz z niezbędną infrastrukturą (np. chodnikami, kanalizacją, odwodnieniem drogi, oświetleniem)</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drogi wojewódzkiej nr 801 po nowym śladzie na odcinku od granic Warszawy do skrzyżowania z DW 721 (odcinek o długości ok. 4 km) oraz rozbudowa drogi na odcinkach o łącznej długości 67,2 km</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151" w:right="-38" w:hanging="88"/>
              <w:contextualSpacing/>
              <w:rPr>
                <w:rFonts w:asciiTheme="minorHAnsi" w:hAnsiTheme="minorHAnsi" w:cs="Arial"/>
              </w:rPr>
            </w:pPr>
            <w:r w:rsidRPr="006109B3">
              <w:rPr>
                <w:rFonts w:asciiTheme="minorHAnsi" w:hAnsiTheme="minorHAnsi" w:cs="Arial"/>
              </w:rPr>
              <w:t>rozbudowa odcinka drogi wojewódzkiej nr 801 wraz z niezbędną infrastrukturą (np. chodnikami, kanalizacją, odwodnieniem drogi, oświetleniem)</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Rozbudowa DW 637 na odcinku od gr. Warszawy do m. Stanisławów wraz z budową obwodnicy m. Stanisławów</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63" w:right="-38" w:firstLine="0"/>
              <w:contextualSpacing/>
              <w:rPr>
                <w:rFonts w:asciiTheme="minorHAnsi" w:hAnsiTheme="minorHAnsi" w:cs="Arial"/>
              </w:rPr>
            </w:pPr>
            <w:r w:rsidRPr="006109B3">
              <w:rPr>
                <w:rFonts w:asciiTheme="minorHAnsi" w:hAnsiTheme="minorHAnsi" w:cs="Arial"/>
              </w:rPr>
              <w:t>rozbudowa odcinka drogi wojewódzkiej nr 637 wraz z niezbędną infrastrukturą (np. chodnikami, kanalizacją, odwodnieniem drogi, oświetleniem)</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lastRenderedPageBreak/>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Rozbudowa DW 634 (odc. od DW 631 do Wołomina)</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63" w:right="-38" w:firstLine="0"/>
              <w:contextualSpacing/>
              <w:rPr>
                <w:rFonts w:asciiTheme="minorHAnsi" w:hAnsiTheme="minorHAnsi" w:cs="Arial"/>
              </w:rPr>
            </w:pPr>
            <w:r w:rsidRPr="006109B3">
              <w:rPr>
                <w:rFonts w:asciiTheme="minorHAnsi" w:hAnsiTheme="minorHAnsi" w:cs="Arial"/>
              </w:rPr>
              <w:t>rozbudowa odcinka drogi wojewódzkiej nr 634 wraz z niezbędną infrastrukturą (np. chodnikami, kanalizacją, odwodnieniem drogi, oświetleniem)</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obwodnicy Gąbina w ciągu drogi wojewódzkiej nr 577 relacji Łąck – Ruszki, na terenie m. Gąbin</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63" w:right="-38" w:firstLine="0"/>
              <w:contextualSpacing/>
              <w:rPr>
                <w:rFonts w:asciiTheme="minorHAnsi" w:hAnsiTheme="minorHAnsi" w:cs="Arial"/>
              </w:rPr>
            </w:pPr>
            <w:r w:rsidRPr="006109B3">
              <w:rPr>
                <w:rFonts w:asciiTheme="minorHAnsi" w:hAnsiTheme="minorHAnsi" w:cs="Arial"/>
              </w:rPr>
              <w:t>budowa drogi – obwodnicy miasta Gąbina o długości ok. 5 km wraz z wykonaniem wszystkich robót towarzyszących branż,</w:t>
            </w:r>
          </w:p>
          <w:p w:rsidR="00D14ADB" w:rsidRPr="006109B3" w:rsidRDefault="00D14ADB" w:rsidP="00CB41C2">
            <w:pPr>
              <w:pStyle w:val="Akapitzlist"/>
              <w:numPr>
                <w:ilvl w:val="0"/>
                <w:numId w:val="23"/>
              </w:numPr>
              <w:tabs>
                <w:tab w:val="left" w:pos="205"/>
              </w:tabs>
              <w:spacing w:after="0"/>
              <w:ind w:left="63" w:right="-38" w:firstLine="0"/>
              <w:contextualSpacing/>
              <w:rPr>
                <w:rFonts w:asciiTheme="minorHAnsi" w:hAnsiTheme="minorHAnsi" w:cs="Arial"/>
              </w:rPr>
            </w:pPr>
            <w:r w:rsidRPr="006109B3">
              <w:rPr>
                <w:rFonts w:asciiTheme="minorHAnsi" w:hAnsiTheme="minorHAnsi" w:cs="Arial"/>
              </w:rPr>
              <w:t>budowa skrzyżowań z drogami istniejącymi,</w:t>
            </w:r>
          </w:p>
          <w:p w:rsidR="00D14ADB" w:rsidRPr="006109B3" w:rsidRDefault="00D14ADB" w:rsidP="00CB41C2">
            <w:pPr>
              <w:pStyle w:val="Akapitzlist"/>
              <w:numPr>
                <w:ilvl w:val="0"/>
                <w:numId w:val="23"/>
              </w:numPr>
              <w:tabs>
                <w:tab w:val="left" w:pos="205"/>
              </w:tabs>
              <w:spacing w:after="0"/>
              <w:ind w:left="63" w:right="-38" w:firstLine="0"/>
              <w:contextualSpacing/>
              <w:rPr>
                <w:rFonts w:asciiTheme="minorHAnsi" w:hAnsiTheme="minorHAnsi" w:cs="Arial"/>
              </w:rPr>
            </w:pPr>
            <w:r w:rsidRPr="006109B3">
              <w:rPr>
                <w:rFonts w:asciiTheme="minorHAnsi" w:hAnsiTheme="minorHAnsi" w:cs="Arial"/>
              </w:rPr>
              <w:t>budowa chodników, ścieżek rowerowych oraz dróg serwisowych</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i rozbudowa drogi wojewódzkiej nr 579 w Błoniu</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205"/>
              </w:tabs>
              <w:spacing w:after="0"/>
              <w:ind w:left="63" w:right="-38" w:firstLine="0"/>
              <w:contextualSpacing/>
              <w:rPr>
                <w:rFonts w:asciiTheme="minorHAnsi" w:hAnsiTheme="minorHAnsi" w:cs="Arial"/>
              </w:rPr>
            </w:pPr>
            <w:r w:rsidRPr="006109B3">
              <w:rPr>
                <w:rFonts w:asciiTheme="minorHAnsi" w:hAnsiTheme="minorHAnsi" w:cs="Arial"/>
              </w:rPr>
              <w:t>przebudowa odcinka drogi wojewódzkiej nr 579 o długości ok. 2,5 km wraz z niezbędną infrastrukturą</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obwodnicy Śródmieścia etap I: odcinek od ul. Ronda Wiatraczna do ul. Radzymińskiej</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 xml:space="preserve">budowa odcinka obwodnicy łączącego dzielnice Praga Południe i Targówek (droga klasy GP, dwujezdniowa 2x2 i 2x3 pasy ruchu w każdym kierunku w zależności od odcinka), </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bezkolizyjnych skrzyżowań w postaci węzłów wielopoziomowych</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2018 – 2021</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Modernizacja ciągu ulic Marsa – Żołnierska, odc. Węzeł Marsa – granica miasta – etap II</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przebudowa odcinka drogi wojewódzkiej nr 637 i 631 (docelowo 2x2 pasy) od ul. Naddnieprzańskiej do granicy miasta,</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środkowych wiaduktów nad „Koleją Otwocką”,</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dwupoziomowego skrzyżowania ulic Żołnierska – Marsa – Rekrucka,</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wykonanie urządzeń ograniczających negatywny wpływ ruchu drogowego na środowisko</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2015 – 2017</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Przebudowa ul. Wał Miedzeszyński na odc. od ronda z ul. Trakt Lubelski do węzła z planowaną trasą ekspresową S2</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przebudowa odcinka drogi wojewódzkiej nr 801 od skrzyżowania z ul. Trakt Lubelski, wraz z rozwiązaniem tego skrzyżowania, do połączenia z planowanym węzłem z trasą S2 – Południową Obwodnicę Warszawy (w rejonie ul. Ogórkowej),</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przebudowa ulicy do parametrów drogi głównej ruchu przyspieszonego GP, o długości ok. 1 km, dwujezdniowej, po 2 pasy ruchu w każdą stronę,</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lastRenderedPageBreak/>
              <w:t>poszerzenie skrzyżowań, przebudowa odwodnienia oraz sygnalizacji świetlnej</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lastRenderedPageBreak/>
              <w:t>2017 – 2019</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Przebudowa ul. Marynarskiej na odcinku ul. Taśmowa – ul. Rzymowskiego</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przebudowa ul. Marynarskiej na odcinku od ul. Taśmowej do węzła Marynarska – Wołoska – Rzymowskiego o długości 800 m,</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 xml:space="preserve">przebudowa jezdni do szerokości 2x3 pasy ruchu w każdym kierunku z dodatkowymi pasami skrętu w prawo na skrzyżowaniach, </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 xml:space="preserve">przebudowa ul. Postępu wraz z budową wiaduktu nad ul. Marywilską, </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 xml:space="preserve">przebudowa trasy tramwajowej, ścieżek rowerowych i chodników, </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 xml:space="preserve">budowa przystanków autobusowych i tramwajowych, </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przebudowa infrastruktury podziemnej</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2015 – 2017</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Przebudowa ciągu ulic: Marywilska – Czołowa – Polnych Kwiatów na odc. Trasa Toruńska – ul. Mehoffera – etap I</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przebudowa ciągu ulic Marywilska – Czołowa – Polnych Kwiatów na odc. Trasa Toruńska – ul. Mehoffera do klasy drogi GP, wraz z urządzeniami ruchu pieszego i rowerowego,</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odcinek objęty projektem będzie przebiegać po starej trasie (wybudowana zostanie druga jezdnia ul. Marywilskiej),</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przebudowa/budowa wiaduktu,</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sygnalizacji świetlnych, ścieżek rowerowych i chodników,</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 xml:space="preserve">przebudowa infrastruktury podziemnej i naziemnej, </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wykonanie urządzeń ograniczających negatywny wpływ ruchu drogowego na środowisko</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2016 – 2019</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97156C">
            <w:pPr>
              <w:spacing w:line="276" w:lineRule="auto"/>
              <w:rPr>
                <w:rFonts w:asciiTheme="minorHAnsi" w:hAnsiTheme="minorHAnsi" w:cs="Arial"/>
                <w:b/>
                <w:spacing w:val="40"/>
                <w:sz w:val="22"/>
                <w:szCs w:val="22"/>
              </w:rPr>
            </w:pPr>
            <w:r w:rsidRPr="006109B3">
              <w:rPr>
                <w:rFonts w:asciiTheme="minorHAnsi" w:hAnsiTheme="minorHAnsi" w:cs="Arial"/>
                <w:b/>
                <w:spacing w:val="40"/>
                <w:sz w:val="22"/>
                <w:szCs w:val="22"/>
              </w:rPr>
              <w:t>P</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II linii metra wraz z infrastrukturą towarzyszącą i zakupem taboru – etap II</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odcinka zachodniego II linii metra od stacji C6 do stacji C8,</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odcinka wschodniego – północnego II linii metra od stacji C16 do stacji C18,</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lastRenderedPageBreak/>
              <w:t>modernizacja infrastruktury znajdującej się na terenie Stacji Techniczno – Postojowej Kabaty w celu dostosowania do obsługi II linii metra,</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zakup 13 sztuk taboru dostosowanego do obsługi I i II linii metra,</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odcinka metra o długości ok. 6 km,</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prace przygotowawcze dla etapu III</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lastRenderedPageBreak/>
              <w:t>2015 – 2019</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P</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II linii metra wraz z zakupem taboru – etap III</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odcinka zachodniego, od stacji C4 do stacji C5,</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odcinka wschodniego – północnego, od stacji C16 do stacji C18,</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zakup 17 sztuk taboru dostosowanego do obsługi I i II linii metra,</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odcinka metra o długości ok. 6 km</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2015 – 2019</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P</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trasy tramwajowej do Wilanowa wraz z zakupem taboru oraz infrastrukturą towarzyszącą</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tras tramwajowych w ciągu ulic: Rakowieckiej – Puławskiej – Goworka – Spacerowej – Belwederskiej – Sobieskiego – al. Rzeczpospolitej (wraz z budową odpowiednich terminali czołowych) oraz w ciągu ul. Bitwy Warszawskiej 1920 r. na odcinku od ul. Grójeckiej do Dworca Zachodniego (wykonanie torowiska wydzielonego z jezdni, o dużym udziale torowisk trawiastych),</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wyposażenie peronów przystankowych w: wiaty, ławki, instalację przystosowaną do zamontowania kamer systemu monitoringu, wygrodzenia ochronne,</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 xml:space="preserve">zakup 50 tramwajów: dwukierunkowych, przegubowych, wieloczłonowych, niskopodłogowych, </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zajezdni Annopol o planowanej pojemności ok. 150 tramwajów niskopodłogowych,</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 xml:space="preserve">budowa obiektów zaplecza technicznego, w tym: hali postojowej, budynku obsługi technicznej z halą </w:t>
            </w:r>
            <w:r w:rsidRPr="006109B3">
              <w:rPr>
                <w:rFonts w:asciiTheme="minorHAnsi" w:hAnsiTheme="minorHAnsi" w:cs="Arial"/>
              </w:rPr>
              <w:lastRenderedPageBreak/>
              <w:t>obsługi technicznej, halą napraw, warsztatami i magazynami</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lastRenderedPageBreak/>
              <w:t>2017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P</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wybranych odcinków tras tramwajowych w Warszawie wraz z zakupem taboru</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dwutorowej trasy tramwajowej w ul. Światowida – na odc. Mehoffera – Winnica (wykonanie torowiska wydzielonego z jezdni, o dużym udziale torowisk trawiastych),</w:t>
            </w:r>
          </w:p>
          <w:p w:rsidR="00D14ADB" w:rsidRPr="006109B3" w:rsidRDefault="00D14ADB" w:rsidP="00CB41C2">
            <w:pPr>
              <w:pStyle w:val="Akapitzlist"/>
              <w:tabs>
                <w:tab w:val="left" w:pos="346"/>
              </w:tabs>
              <w:spacing w:after="0"/>
              <w:ind w:left="151" w:right="-38" w:firstLine="54"/>
              <w:rPr>
                <w:rFonts w:asciiTheme="minorHAnsi" w:hAnsiTheme="minorHAnsi" w:cs="Arial"/>
              </w:rPr>
            </w:pPr>
            <w:r w:rsidRPr="006109B3">
              <w:rPr>
                <w:rFonts w:asciiTheme="minorHAnsi" w:hAnsiTheme="minorHAnsi" w:cs="Arial"/>
              </w:rPr>
              <w:t>- budowa nowych przystanków,</w:t>
            </w:r>
          </w:p>
          <w:p w:rsidR="00D14ADB" w:rsidRPr="006109B3" w:rsidRDefault="00D14ADB" w:rsidP="00CB41C2">
            <w:pPr>
              <w:pStyle w:val="Akapitzlist"/>
              <w:tabs>
                <w:tab w:val="left" w:pos="346"/>
              </w:tabs>
              <w:spacing w:after="0"/>
              <w:ind w:left="151" w:right="-38" w:firstLine="54"/>
              <w:rPr>
                <w:rFonts w:asciiTheme="minorHAnsi" w:hAnsiTheme="minorHAnsi" w:cs="Arial"/>
              </w:rPr>
            </w:pPr>
            <w:r w:rsidRPr="006109B3">
              <w:rPr>
                <w:rFonts w:asciiTheme="minorHAnsi" w:hAnsiTheme="minorHAnsi" w:cs="Arial"/>
              </w:rPr>
              <w:t xml:space="preserve">- wyposażenie peronów przystankowych w: wiaty, ławki, instalację przystosowaną do zamontowania kamer systemu monitoringu, wygrodzenia ochronne, </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 xml:space="preserve">budowa trasy tramwajowej w ciągu ul. Kasprzaka od ul. Wolskiej do ul. Skierniewickiej, której część będzie bezkolizyjnie przebiegać w wykopie (na poziomie – 1) natomiast większość nowej trasy poprowadzona zostanie na wydzielonym torowisku, </w:t>
            </w:r>
          </w:p>
          <w:p w:rsidR="00D14ADB" w:rsidRPr="006109B3" w:rsidRDefault="00D14ADB" w:rsidP="00CB41C2">
            <w:pPr>
              <w:pStyle w:val="Akapitzlist"/>
              <w:numPr>
                <w:ilvl w:val="1"/>
                <w:numId w:val="66"/>
              </w:numPr>
              <w:tabs>
                <w:tab w:val="left" w:pos="346"/>
              </w:tabs>
              <w:spacing w:after="0"/>
              <w:ind w:left="772" w:right="-38" w:hanging="284"/>
              <w:rPr>
                <w:rFonts w:asciiTheme="minorHAnsi" w:hAnsiTheme="minorHAnsi" w:cs="Arial"/>
              </w:rPr>
            </w:pPr>
            <w:r w:rsidRPr="006109B3">
              <w:rPr>
                <w:rFonts w:asciiTheme="minorHAnsi" w:hAnsiTheme="minorHAnsi" w:cs="Arial"/>
              </w:rPr>
              <w:t xml:space="preserve">przeniesienie torowiska tramwajowego w ul. Wolskiej w pas dzielący jezdnie na odcinku od ul. Elekcyjnej do ul. Kasprzaka, </w:t>
            </w:r>
          </w:p>
          <w:p w:rsidR="00D14ADB" w:rsidRPr="006109B3" w:rsidRDefault="00D14ADB" w:rsidP="00CB41C2">
            <w:pPr>
              <w:pStyle w:val="Akapitzlist"/>
              <w:numPr>
                <w:ilvl w:val="1"/>
                <w:numId w:val="66"/>
              </w:numPr>
              <w:tabs>
                <w:tab w:val="left" w:pos="346"/>
              </w:tabs>
              <w:spacing w:after="0"/>
              <w:ind w:left="772" w:right="-38" w:hanging="284"/>
              <w:rPr>
                <w:rFonts w:asciiTheme="minorHAnsi" w:hAnsiTheme="minorHAnsi" w:cs="Arial"/>
              </w:rPr>
            </w:pPr>
            <w:r w:rsidRPr="006109B3">
              <w:rPr>
                <w:rFonts w:asciiTheme="minorHAnsi" w:hAnsiTheme="minorHAnsi" w:cs="Arial"/>
              </w:rPr>
              <w:t>budowa nowych peronów przystankowych,</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zakup 10 sztuk tramwajów: dwukierunkowych, przegubowych, wieloczłonowych, niskopodłogowych</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2015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P</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Zakup taboru autobusowego (130 niskopodłogowych autobusów niskoemisyjnych) wraz z infrastrukturą towarzyszącą</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zakup 130 autobusów niskoemisyjnych (zasilanych napędem alternatywnym do spalinowego, tj. elektrycznym, hybrydowym lub gazowym) do obsługi zabytkowych i szczególnie cennych pod względem przyrodniczym rejonów Warszawy – Traktu Królewskiego i Lasku Bielańskiego,</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wykonanie niezbędnej infrastruktury: systemu ładowania (zasilania paliwem) autobusów w zajezdniach oraz na krańcach (do 16 przyłączy)</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2014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P</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tramwaju na Gocław w Warszawie wraz z zakupem taboru</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 xml:space="preserve">budowa dwutorowej trasy tramwajowej od al. Waszyngtona wariantowo: a) wzdłuż ul. </w:t>
            </w:r>
            <w:r w:rsidRPr="006109B3">
              <w:rPr>
                <w:rFonts w:asciiTheme="minorHAnsi" w:hAnsiTheme="minorHAnsi" w:cs="Arial"/>
              </w:rPr>
              <w:lastRenderedPageBreak/>
              <w:t>Międzynarodowej i Afrykańskiej b) wzdłuż Kanału Wystawowego i dalej wzdłuż ciągu ulic Egipska – Bora–Komorowskiego do pętli Gocław wraz z budową pętli oraz wiaduktu nad al. Stanów Zjednoczonych:</w:t>
            </w:r>
          </w:p>
          <w:p w:rsidR="00D14ADB" w:rsidRPr="006109B3" w:rsidRDefault="00D14ADB" w:rsidP="00CB41C2">
            <w:pPr>
              <w:pStyle w:val="Akapitzlist"/>
              <w:numPr>
                <w:ilvl w:val="1"/>
                <w:numId w:val="66"/>
              </w:numPr>
              <w:tabs>
                <w:tab w:val="left" w:pos="346"/>
              </w:tabs>
              <w:spacing w:after="0"/>
              <w:ind w:left="772" w:right="-38" w:hanging="284"/>
              <w:rPr>
                <w:rFonts w:asciiTheme="minorHAnsi" w:hAnsiTheme="minorHAnsi" w:cs="Arial"/>
              </w:rPr>
            </w:pPr>
            <w:r w:rsidRPr="006109B3">
              <w:rPr>
                <w:rFonts w:asciiTheme="minorHAnsi" w:hAnsiTheme="minorHAnsi" w:cs="Arial"/>
              </w:rPr>
              <w:t>wykonanie torowiska wydzielonego z jezdni z udziałem torowisk trawiastych,</w:t>
            </w:r>
          </w:p>
          <w:p w:rsidR="00D14ADB" w:rsidRPr="006109B3" w:rsidRDefault="00D14ADB" w:rsidP="00CB41C2">
            <w:pPr>
              <w:pStyle w:val="Akapitzlist"/>
              <w:numPr>
                <w:ilvl w:val="1"/>
                <w:numId w:val="66"/>
              </w:numPr>
              <w:tabs>
                <w:tab w:val="left" w:pos="346"/>
              </w:tabs>
              <w:spacing w:after="0"/>
              <w:ind w:left="772" w:right="-38" w:hanging="284"/>
              <w:rPr>
                <w:rFonts w:asciiTheme="minorHAnsi" w:hAnsiTheme="minorHAnsi" w:cs="Arial"/>
              </w:rPr>
            </w:pPr>
            <w:r w:rsidRPr="006109B3">
              <w:rPr>
                <w:rFonts w:asciiTheme="minorHAnsi" w:hAnsiTheme="minorHAnsi" w:cs="Arial"/>
              </w:rPr>
              <w:t>wyposażenie peronów przystankowych w: wiaty, ławki, instalację przystosowaną do zamontowania kamer systemu monitoringu, wygrodzenia ochronne,</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zakup 18 tramwajów: jednokierunkowych, przegubowych, wieloczłonowych, niskopodłogowych</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lastRenderedPageBreak/>
              <w:t>2016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P</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Zakup taboru tramwajowego dla obsługi tras tramwajowych w Warszawie</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zakup 20 tramwajów dwukierunkowych oraz 20 tramwajów jednokierunkowych (na potrzeby wymiany taboru istniejącego w maksymalnie ujednoliconej kompletacji z wagonami dwukierunkowymi): przegubowych, wieloczłonowych, niskopodłogowych</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2016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P</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Rozbudowa i przebudowa tras tramwajowych na obszarze prawobrzeżnej Warszawy</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 xml:space="preserve">przebudowa lub rozbudowa tras tramwajowych: </w:t>
            </w:r>
          </w:p>
          <w:p w:rsidR="00D14ADB" w:rsidRPr="006109B3" w:rsidRDefault="00D14ADB" w:rsidP="00CB41C2">
            <w:pPr>
              <w:pStyle w:val="Akapitzlist"/>
              <w:tabs>
                <w:tab w:val="left" w:pos="346"/>
              </w:tabs>
              <w:spacing w:after="0"/>
              <w:ind w:left="151" w:right="-38" w:firstLine="54"/>
              <w:rPr>
                <w:rFonts w:asciiTheme="minorHAnsi" w:hAnsiTheme="minorHAnsi" w:cs="Arial"/>
              </w:rPr>
            </w:pPr>
            <w:r w:rsidRPr="006109B3">
              <w:rPr>
                <w:rFonts w:asciiTheme="minorHAnsi" w:hAnsiTheme="minorHAnsi" w:cs="Arial"/>
              </w:rPr>
              <w:t xml:space="preserve">1. ul. Jagiellońska – na odc. pętla Żerań FSO – Rondo Starzyńskiego; </w:t>
            </w:r>
          </w:p>
          <w:p w:rsidR="00D14ADB" w:rsidRPr="006109B3" w:rsidRDefault="00D14ADB" w:rsidP="00CB41C2">
            <w:pPr>
              <w:pStyle w:val="Akapitzlist"/>
              <w:tabs>
                <w:tab w:val="left" w:pos="346"/>
              </w:tabs>
              <w:spacing w:after="0"/>
              <w:ind w:left="151" w:right="-38" w:firstLine="54"/>
              <w:rPr>
                <w:rFonts w:asciiTheme="minorHAnsi" w:hAnsiTheme="minorHAnsi" w:cs="Arial"/>
              </w:rPr>
            </w:pPr>
            <w:r w:rsidRPr="006109B3">
              <w:rPr>
                <w:rFonts w:asciiTheme="minorHAnsi" w:hAnsiTheme="minorHAnsi" w:cs="Arial"/>
              </w:rPr>
              <w:t xml:space="preserve">2. ul. Kijowska – al. Tysiąclecia – na odc. Markowska – Kawęczyńska; </w:t>
            </w:r>
          </w:p>
          <w:p w:rsidR="00D14ADB" w:rsidRPr="006109B3" w:rsidRDefault="00D14ADB" w:rsidP="00CB41C2">
            <w:pPr>
              <w:pStyle w:val="Akapitzlist"/>
              <w:tabs>
                <w:tab w:val="left" w:pos="346"/>
              </w:tabs>
              <w:spacing w:after="0"/>
              <w:ind w:left="151" w:right="-38" w:firstLine="54"/>
              <w:rPr>
                <w:rFonts w:asciiTheme="minorHAnsi" w:hAnsiTheme="minorHAnsi" w:cs="Arial"/>
              </w:rPr>
            </w:pPr>
            <w:r w:rsidRPr="006109B3">
              <w:rPr>
                <w:rFonts w:asciiTheme="minorHAnsi" w:hAnsiTheme="minorHAnsi" w:cs="Arial"/>
              </w:rPr>
              <w:t xml:space="preserve">3. al. Zamoyskiego – ul. Grochowska – na odc. al. Zieleniecka – Pętla Gocławek; </w:t>
            </w:r>
          </w:p>
          <w:p w:rsidR="00D14ADB" w:rsidRPr="006109B3" w:rsidRDefault="00D14ADB" w:rsidP="00CB41C2">
            <w:pPr>
              <w:pStyle w:val="Akapitzlist"/>
              <w:tabs>
                <w:tab w:val="left" w:pos="346"/>
              </w:tabs>
              <w:spacing w:after="0"/>
              <w:ind w:left="151" w:right="-38" w:firstLine="54"/>
              <w:rPr>
                <w:rFonts w:asciiTheme="minorHAnsi" w:hAnsiTheme="minorHAnsi" w:cs="Arial"/>
              </w:rPr>
            </w:pPr>
            <w:r w:rsidRPr="006109B3">
              <w:rPr>
                <w:rFonts w:asciiTheme="minorHAnsi" w:hAnsiTheme="minorHAnsi" w:cs="Arial"/>
              </w:rPr>
              <w:t xml:space="preserve">4. al. Waszyngtona – na odc. Rondo Waszyngtona – Rondo Wiatraczna; </w:t>
            </w:r>
          </w:p>
          <w:p w:rsidR="00D14ADB" w:rsidRPr="006109B3" w:rsidRDefault="00D14ADB" w:rsidP="00CB41C2">
            <w:pPr>
              <w:pStyle w:val="Akapitzlist"/>
              <w:tabs>
                <w:tab w:val="left" w:pos="346"/>
              </w:tabs>
              <w:spacing w:after="0"/>
              <w:ind w:left="151" w:right="-38" w:firstLine="54"/>
              <w:rPr>
                <w:rFonts w:asciiTheme="minorHAnsi" w:hAnsiTheme="minorHAnsi" w:cs="Arial"/>
              </w:rPr>
            </w:pPr>
            <w:r w:rsidRPr="006109B3">
              <w:rPr>
                <w:rFonts w:asciiTheme="minorHAnsi" w:hAnsiTheme="minorHAnsi" w:cs="Arial"/>
              </w:rPr>
              <w:t>5. w ciągu Obwodnicy Śródmiejskiej – na odc. pl. Zawiszy – Rondo Żaba, w tym:</w:t>
            </w:r>
          </w:p>
          <w:p w:rsidR="00D14ADB" w:rsidRPr="006109B3" w:rsidRDefault="00D14ADB" w:rsidP="00CB41C2">
            <w:pPr>
              <w:pStyle w:val="Akapitzlist"/>
              <w:tabs>
                <w:tab w:val="left" w:pos="346"/>
              </w:tabs>
              <w:spacing w:after="0"/>
              <w:ind w:left="151" w:right="-38" w:firstLine="54"/>
              <w:rPr>
                <w:rFonts w:asciiTheme="minorHAnsi" w:hAnsiTheme="minorHAnsi" w:cs="Arial"/>
              </w:rPr>
            </w:pPr>
            <w:r w:rsidRPr="006109B3">
              <w:rPr>
                <w:rFonts w:asciiTheme="minorHAnsi" w:hAnsiTheme="minorHAnsi" w:cs="Arial"/>
              </w:rPr>
              <w:t>- wymiana wyeksploatowanych torów, zmiana w systemie odwodnienia oraz elementach układu drogowego wraz z chodnikami,</w:t>
            </w:r>
          </w:p>
          <w:p w:rsidR="00D14ADB" w:rsidRPr="006109B3" w:rsidRDefault="00D14ADB" w:rsidP="00CB41C2">
            <w:pPr>
              <w:pStyle w:val="Akapitzlist"/>
              <w:tabs>
                <w:tab w:val="left" w:pos="346"/>
              </w:tabs>
              <w:spacing w:after="0"/>
              <w:ind w:left="151" w:right="-38" w:firstLine="54"/>
              <w:rPr>
                <w:rFonts w:asciiTheme="minorHAnsi" w:hAnsiTheme="minorHAnsi" w:cs="Arial"/>
              </w:rPr>
            </w:pPr>
            <w:r w:rsidRPr="006109B3">
              <w:rPr>
                <w:rFonts w:asciiTheme="minorHAnsi" w:hAnsiTheme="minorHAnsi" w:cs="Arial"/>
              </w:rPr>
              <w:lastRenderedPageBreak/>
              <w:t>- wyposażenie peronów przystankowych w: wiaty, ławki, latarnie doświetlające wraz z instalacją zasilającą, instalację przystosowaną do zamontowania kamer systemu monitoringu, wygrodzenia ochronne</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lastRenderedPageBreak/>
              <w:t>2016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P</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Budowa i przebudowa tras tramwajowych na obszarze lewobrzeżnej części Warszawy</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modernizacja trasy tramwajowej w ciągu ul. Obozowej:</w:t>
            </w:r>
          </w:p>
          <w:p w:rsidR="00D14ADB" w:rsidRDefault="00D14ADB" w:rsidP="00CB41C2">
            <w:pPr>
              <w:pStyle w:val="Akapitzlist"/>
              <w:numPr>
                <w:ilvl w:val="1"/>
                <w:numId w:val="66"/>
              </w:numPr>
              <w:tabs>
                <w:tab w:val="left" w:pos="346"/>
              </w:tabs>
              <w:spacing w:after="0"/>
              <w:ind w:left="772" w:right="-38" w:hanging="284"/>
              <w:rPr>
                <w:rFonts w:asciiTheme="minorHAnsi" w:hAnsiTheme="minorHAnsi" w:cs="Arial"/>
              </w:rPr>
            </w:pPr>
            <w:r w:rsidRPr="006109B3">
              <w:rPr>
                <w:rFonts w:asciiTheme="minorHAnsi" w:hAnsiTheme="minorHAnsi" w:cs="Arial"/>
              </w:rPr>
              <w:t>modernizacja torowiska wraz z peronami przystankowymi ze zmianą w układzie zasilania (wymiana ok. 5,1 km toru pojedynczego),</w:t>
            </w:r>
          </w:p>
          <w:p w:rsidR="00D14ADB" w:rsidRPr="00CB41C2" w:rsidRDefault="00D14ADB" w:rsidP="00CB41C2">
            <w:pPr>
              <w:pStyle w:val="Akapitzlist"/>
              <w:numPr>
                <w:ilvl w:val="1"/>
                <w:numId w:val="66"/>
              </w:numPr>
              <w:tabs>
                <w:tab w:val="left" w:pos="346"/>
              </w:tabs>
              <w:spacing w:after="0"/>
              <w:ind w:left="772" w:right="-38" w:hanging="284"/>
              <w:rPr>
                <w:rFonts w:asciiTheme="minorHAnsi" w:hAnsiTheme="minorHAnsi" w:cs="Arial"/>
              </w:rPr>
            </w:pPr>
            <w:r w:rsidRPr="00CB41C2">
              <w:rPr>
                <w:rFonts w:asciiTheme="minorHAnsi" w:hAnsiTheme="minorHAnsi" w:cs="Arial"/>
              </w:rPr>
              <w:t>zmiana w systemie odwodnienia oraz elementach układu drogowego wraz z chodnikami,</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trasy tramwajowej w ciągu al. Wilanowskiej – na odc. Służewiec – Dworzec Południowy:</w:t>
            </w:r>
          </w:p>
          <w:p w:rsidR="00D14ADB" w:rsidRPr="006109B3" w:rsidRDefault="00D14ADB" w:rsidP="00CB41C2">
            <w:pPr>
              <w:pStyle w:val="Akapitzlist"/>
              <w:numPr>
                <w:ilvl w:val="1"/>
                <w:numId w:val="66"/>
              </w:numPr>
              <w:tabs>
                <w:tab w:val="left" w:pos="346"/>
              </w:tabs>
              <w:spacing w:after="0"/>
              <w:ind w:left="772" w:right="-38" w:hanging="284"/>
              <w:rPr>
                <w:rFonts w:asciiTheme="minorHAnsi" w:hAnsiTheme="minorHAnsi" w:cs="Arial"/>
              </w:rPr>
            </w:pPr>
            <w:r w:rsidRPr="006109B3">
              <w:rPr>
                <w:rFonts w:asciiTheme="minorHAnsi" w:hAnsiTheme="minorHAnsi" w:cs="Arial"/>
              </w:rPr>
              <w:t>wykonanie torowiska wydzielonego z ruchu,</w:t>
            </w:r>
          </w:p>
          <w:p w:rsidR="00D14ADB" w:rsidRPr="006109B3" w:rsidRDefault="00D14ADB" w:rsidP="00CB41C2">
            <w:pPr>
              <w:pStyle w:val="Akapitzlist"/>
              <w:numPr>
                <w:ilvl w:val="1"/>
                <w:numId w:val="66"/>
              </w:numPr>
              <w:tabs>
                <w:tab w:val="left" w:pos="346"/>
              </w:tabs>
              <w:spacing w:after="0"/>
              <w:ind w:left="772" w:right="-38" w:hanging="284"/>
              <w:rPr>
                <w:rFonts w:asciiTheme="minorHAnsi" w:hAnsiTheme="minorHAnsi" w:cs="Arial"/>
              </w:rPr>
            </w:pPr>
            <w:r w:rsidRPr="006109B3">
              <w:rPr>
                <w:rFonts w:asciiTheme="minorHAnsi" w:hAnsiTheme="minorHAnsi" w:cs="Arial"/>
              </w:rPr>
              <w:t>wyposażenie peronów przystankowych w: wiaty, ławki, instalację przystosowaną do zamontowania kamer systemu monitoringu, wygrodzenia ochronne</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t>2016 – 2020</w:t>
            </w:r>
          </w:p>
        </w:tc>
      </w:tr>
      <w:tr w:rsidR="00A073A6" w:rsidRPr="006109B3" w:rsidTr="00F378CC">
        <w:tc>
          <w:tcPr>
            <w:tcW w:w="709" w:type="dxa"/>
            <w:tcBorders>
              <w:left w:val="single" w:sz="4" w:space="0" w:color="000000"/>
              <w:right w:val="single" w:sz="4" w:space="0" w:color="000000"/>
            </w:tcBorders>
            <w:shd w:val="clear" w:color="auto" w:fill="auto"/>
            <w:vAlign w:val="center"/>
          </w:tcPr>
          <w:p w:rsidR="00D14ADB"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P</w:t>
            </w:r>
          </w:p>
        </w:tc>
        <w:tc>
          <w:tcPr>
            <w:tcW w:w="3373"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spacing w:line="276" w:lineRule="auto"/>
              <w:ind w:right="-31"/>
              <w:rPr>
                <w:rFonts w:asciiTheme="minorHAnsi" w:hAnsiTheme="minorHAnsi" w:cs="Arial"/>
                <w:sz w:val="22"/>
                <w:szCs w:val="22"/>
              </w:rPr>
            </w:pPr>
            <w:r w:rsidRPr="006109B3">
              <w:rPr>
                <w:rFonts w:asciiTheme="minorHAnsi" w:hAnsiTheme="minorHAnsi" w:cs="Arial"/>
                <w:sz w:val="22"/>
                <w:szCs w:val="22"/>
              </w:rPr>
              <w:t>Obsługa komunikacyjna pasma zachodniego województwa mazowieckiego w korytarzu: m.st. Warszawa dzielnica Bemowo – Stare Babice – Ożarów Mazowiecki – Leszno – Błonie – Kampinos – Sochaczew</w:t>
            </w:r>
          </w:p>
        </w:tc>
        <w:tc>
          <w:tcPr>
            <w:tcW w:w="4990" w:type="dxa"/>
            <w:tcBorders>
              <w:top w:val="single" w:sz="4" w:space="0" w:color="000000"/>
              <w:left w:val="single" w:sz="4" w:space="0" w:color="000000"/>
              <w:bottom w:val="single" w:sz="4" w:space="0" w:color="000000"/>
              <w:right w:val="single" w:sz="4" w:space="0" w:color="000000"/>
            </w:tcBorders>
          </w:tcPr>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ok. 43 km sztywnego toru autobusowego wraz z peronami oraz przystankami autobusowymi wyposażonymi w wiaty i ławki,</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drogi rowerowej wzdłuż planowanego korytarza transportowego oraz przebudowa istniejących skrzyżowań,</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obiektów inżynierskich w miejscu przecinania się planowanej trasy z drogami wyższych klas oraz barierami geograficznymi,</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t>budowa dworców przesiadkowych w Sochaczewie i Warszawie w miejscu planowanej stacji metra Chrzanów,</w:t>
            </w:r>
          </w:p>
          <w:p w:rsidR="00D14ADB" w:rsidRPr="006109B3" w:rsidRDefault="00D14ADB" w:rsidP="00CB41C2">
            <w:pPr>
              <w:pStyle w:val="Akapitzlist"/>
              <w:numPr>
                <w:ilvl w:val="0"/>
                <w:numId w:val="23"/>
              </w:numPr>
              <w:tabs>
                <w:tab w:val="left" w:pos="346"/>
              </w:tabs>
              <w:spacing w:after="0"/>
              <w:ind w:left="151" w:right="-38" w:firstLine="54"/>
              <w:contextualSpacing/>
              <w:rPr>
                <w:rFonts w:asciiTheme="minorHAnsi" w:hAnsiTheme="minorHAnsi" w:cs="Arial"/>
              </w:rPr>
            </w:pPr>
            <w:r w:rsidRPr="006109B3">
              <w:rPr>
                <w:rFonts w:asciiTheme="minorHAnsi" w:hAnsiTheme="minorHAnsi" w:cs="Arial"/>
              </w:rPr>
              <w:lastRenderedPageBreak/>
              <w:t>budowa parkingów: Parkuj i Jedź (P+R) oraz Bike and Ride (B+R) w gminach: Sochaczew, Kampinos, Leszno i Stare Babice</w:t>
            </w:r>
          </w:p>
        </w:tc>
        <w:tc>
          <w:tcPr>
            <w:tcW w:w="1134" w:type="dxa"/>
            <w:tcBorders>
              <w:top w:val="single" w:sz="4" w:space="0" w:color="000000"/>
              <w:left w:val="single" w:sz="4" w:space="0" w:color="000000"/>
              <w:bottom w:val="single" w:sz="4" w:space="0" w:color="000000"/>
              <w:right w:val="single" w:sz="4" w:space="0" w:color="000000"/>
            </w:tcBorders>
          </w:tcPr>
          <w:p w:rsidR="00D14ADB" w:rsidRPr="006109B3" w:rsidRDefault="00D14ADB" w:rsidP="00200CA5">
            <w:pPr>
              <w:pStyle w:val="Default"/>
              <w:spacing w:line="276" w:lineRule="auto"/>
              <w:ind w:left="-94"/>
              <w:rPr>
                <w:rFonts w:asciiTheme="minorHAnsi" w:hAnsiTheme="minorHAnsi" w:cs="Arial"/>
                <w:color w:val="auto"/>
                <w:sz w:val="22"/>
                <w:szCs w:val="22"/>
              </w:rPr>
            </w:pPr>
            <w:r w:rsidRPr="006109B3">
              <w:rPr>
                <w:rFonts w:asciiTheme="minorHAnsi" w:hAnsiTheme="minorHAnsi" w:cs="Arial"/>
                <w:color w:val="auto"/>
                <w:sz w:val="22"/>
                <w:szCs w:val="22"/>
              </w:rPr>
              <w:lastRenderedPageBreak/>
              <w:t>2015 – 2020</w:t>
            </w:r>
          </w:p>
        </w:tc>
      </w:tr>
    </w:tbl>
    <w:p w:rsidR="00087FD1" w:rsidRDefault="00731883" w:rsidP="000E09BC">
      <w:pPr>
        <w:shd w:val="clear" w:color="auto" w:fill="FFFFFF"/>
        <w:spacing w:before="120" w:line="276" w:lineRule="auto"/>
        <w:ind w:left="-567"/>
        <w:rPr>
          <w:rFonts w:asciiTheme="minorHAnsi" w:hAnsiTheme="minorHAnsi" w:cs="Arial"/>
          <w:sz w:val="18"/>
          <w:szCs w:val="18"/>
        </w:rPr>
      </w:pPr>
      <w:r w:rsidRPr="006109B3">
        <w:rPr>
          <w:rFonts w:asciiTheme="minorHAnsi" w:hAnsiTheme="minorHAnsi" w:cs="Arial"/>
          <w:sz w:val="18"/>
          <w:szCs w:val="18"/>
        </w:rPr>
        <w:t xml:space="preserve">Źródło: Opracowanie MBPR na podstawie </w:t>
      </w:r>
      <w:r w:rsidRPr="006109B3">
        <w:rPr>
          <w:rFonts w:asciiTheme="minorHAnsi" w:eastAsia="Calibri" w:hAnsiTheme="minorHAnsi" w:cs="Arial"/>
          <w:sz w:val="18"/>
          <w:szCs w:val="18"/>
        </w:rPr>
        <w:t>Planu wykonawczego do Strategii Rozwoju Województwa Mazowieckiego do 2030 w obszarze Przestrzeń i Transport</w:t>
      </w:r>
      <w:r w:rsidRPr="006109B3">
        <w:rPr>
          <w:rFonts w:asciiTheme="minorHAnsi" w:hAnsiTheme="minorHAnsi" w:cs="Arial"/>
          <w:noProof/>
          <w:sz w:val="18"/>
          <w:szCs w:val="18"/>
        </w:rPr>
        <w:t>, Warszawa, 2015 r.</w:t>
      </w:r>
      <w:r w:rsidRPr="006109B3">
        <w:rPr>
          <w:rFonts w:asciiTheme="minorHAnsi" w:hAnsiTheme="minorHAnsi" w:cs="Arial"/>
          <w:sz w:val="18"/>
          <w:szCs w:val="18"/>
        </w:rPr>
        <w:t xml:space="preserve"> (tabele D-F z Załącznika 2) </w:t>
      </w:r>
      <w:bookmarkStart w:id="111" w:name="_Załącznik_2._Wydane"/>
      <w:bookmarkEnd w:id="111"/>
      <w:r w:rsidR="00087FD1">
        <w:rPr>
          <w:rFonts w:asciiTheme="minorHAnsi" w:hAnsiTheme="minorHAnsi" w:cs="Arial"/>
          <w:sz w:val="18"/>
          <w:szCs w:val="18"/>
        </w:rPr>
        <w:br w:type="page"/>
      </w:r>
    </w:p>
    <w:p w:rsidR="00D14ADB" w:rsidRPr="006109B3" w:rsidRDefault="007C1695" w:rsidP="007D23C3">
      <w:pPr>
        <w:pStyle w:val="Nagwek3"/>
        <w:ind w:left="-567"/>
        <w:rPr>
          <w:rFonts w:asciiTheme="minorHAnsi" w:hAnsiTheme="minorHAnsi"/>
        </w:rPr>
      </w:pPr>
      <w:bookmarkStart w:id="112" w:name="_Załącznik_2._Wydane_1"/>
      <w:bookmarkEnd w:id="112"/>
      <w:r w:rsidRPr="006109B3">
        <w:rPr>
          <w:rFonts w:asciiTheme="minorHAnsi" w:hAnsiTheme="minorHAnsi"/>
        </w:rPr>
        <w:lastRenderedPageBreak/>
        <w:t xml:space="preserve">Załącznik 2. </w:t>
      </w:r>
      <w:r w:rsidR="006C6443" w:rsidRPr="006109B3">
        <w:rPr>
          <w:rFonts w:asciiTheme="minorHAnsi" w:hAnsiTheme="minorHAnsi"/>
        </w:rPr>
        <w:t>Wydane d</w:t>
      </w:r>
      <w:r w:rsidRPr="006109B3">
        <w:rPr>
          <w:rFonts w:asciiTheme="minorHAnsi" w:hAnsiTheme="minorHAnsi"/>
        </w:rPr>
        <w:t>ecyzj</w:t>
      </w:r>
      <w:r w:rsidR="008E5CA2" w:rsidRPr="006109B3">
        <w:rPr>
          <w:rFonts w:asciiTheme="minorHAnsi" w:hAnsiTheme="minorHAnsi"/>
        </w:rPr>
        <w:t>e</w:t>
      </w:r>
      <w:r w:rsidRPr="006109B3">
        <w:rPr>
          <w:rFonts w:asciiTheme="minorHAnsi" w:hAnsiTheme="minorHAnsi"/>
        </w:rPr>
        <w:t xml:space="preserve"> środowiskow</w:t>
      </w:r>
      <w:r w:rsidR="006C6443" w:rsidRPr="006109B3">
        <w:rPr>
          <w:rFonts w:asciiTheme="minorHAnsi" w:hAnsiTheme="minorHAnsi"/>
        </w:rPr>
        <w:t>e</w:t>
      </w:r>
      <w:r w:rsidRPr="006109B3">
        <w:rPr>
          <w:rFonts w:asciiTheme="minorHAnsi" w:hAnsiTheme="minorHAnsi"/>
        </w:rPr>
        <w:t xml:space="preserve"> </w:t>
      </w:r>
      <w:r w:rsidR="006C6443" w:rsidRPr="006109B3">
        <w:rPr>
          <w:rFonts w:asciiTheme="minorHAnsi" w:hAnsiTheme="minorHAnsi"/>
        </w:rPr>
        <w:t xml:space="preserve">oraz raporty </w:t>
      </w:r>
      <w:r w:rsidR="00F55DAB" w:rsidRPr="006109B3">
        <w:rPr>
          <w:rFonts w:asciiTheme="minorHAnsi" w:hAnsiTheme="minorHAnsi"/>
        </w:rPr>
        <w:t xml:space="preserve">o </w:t>
      </w:r>
      <w:r w:rsidR="006C6443" w:rsidRPr="006109B3">
        <w:rPr>
          <w:rFonts w:asciiTheme="minorHAnsi" w:hAnsiTheme="minorHAnsi"/>
        </w:rPr>
        <w:t>oddziaływani</w:t>
      </w:r>
      <w:r w:rsidR="00F55DAB" w:rsidRPr="006109B3">
        <w:rPr>
          <w:rFonts w:asciiTheme="minorHAnsi" w:hAnsiTheme="minorHAnsi"/>
        </w:rPr>
        <w:t>u</w:t>
      </w:r>
      <w:r w:rsidR="006C6443" w:rsidRPr="006109B3">
        <w:rPr>
          <w:rFonts w:asciiTheme="minorHAnsi" w:hAnsiTheme="minorHAnsi"/>
        </w:rPr>
        <w:t xml:space="preserve"> na środowisko dla wybranych przedsięwzięć z Planu wykonawczego</w:t>
      </w:r>
      <w:r w:rsidRPr="006109B3">
        <w:rPr>
          <w:rFonts w:asciiTheme="minorHAnsi" w:hAnsiTheme="minorHAnsi"/>
        </w:rPr>
        <w:t xml:space="preserve"> </w:t>
      </w:r>
      <w:r w:rsidR="00823C8D" w:rsidRPr="006109B3">
        <w:rPr>
          <w:rFonts w:asciiTheme="minorHAnsi" w:hAnsiTheme="minorHAnsi"/>
        </w:rPr>
        <w:t>z perspektywy 2014-2020</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Załącznik 2. Wydane decyzje środowiskowe oraz raporty o oddziaływaniu na środowisko dla wybranych przedsięwzięć z Planu wykonawczego z perspektywy 2014-2020"/>
        <w:tblDescription w:val="Załącznik 2. Wydane decyzje środowiskowe oraz raporty o oddziaływaniu na środowisko dla wybranych przedsięwzięć z Planu wykonawczego z perspektywy 2014-2020"/>
      </w:tblPr>
      <w:tblGrid>
        <w:gridCol w:w="702"/>
        <w:gridCol w:w="1278"/>
        <w:gridCol w:w="2268"/>
        <w:gridCol w:w="711"/>
        <w:gridCol w:w="3116"/>
        <w:gridCol w:w="1985"/>
      </w:tblGrid>
      <w:tr w:rsidR="0097156C" w:rsidRPr="006109B3" w:rsidTr="0057734F">
        <w:trPr>
          <w:cantSplit/>
          <w:trHeight w:val="2577"/>
          <w:tblHeader/>
          <w:jc w:val="center"/>
        </w:trPr>
        <w:tc>
          <w:tcPr>
            <w:tcW w:w="702" w:type="dxa"/>
            <w:textDirection w:val="btLr"/>
          </w:tcPr>
          <w:p w:rsidR="0097156C" w:rsidRPr="006109B3" w:rsidRDefault="0097156C" w:rsidP="0097156C">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Rodzaj inwestycji (D-drogowe, K-kolejowe)</w:t>
            </w:r>
          </w:p>
        </w:tc>
        <w:tc>
          <w:tcPr>
            <w:tcW w:w="1278" w:type="dxa"/>
            <w:shd w:val="clear" w:color="auto" w:fill="auto"/>
            <w:vAlign w:val="center"/>
          </w:tcPr>
          <w:p w:rsidR="0097156C"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Typ inwestycji</w:t>
            </w:r>
          </w:p>
        </w:tc>
        <w:tc>
          <w:tcPr>
            <w:tcW w:w="2268" w:type="dxa"/>
            <w:shd w:val="clear" w:color="auto" w:fill="auto"/>
            <w:vAlign w:val="center"/>
          </w:tcPr>
          <w:p w:rsidR="0097156C"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Nazwa inwestycji</w:t>
            </w:r>
          </w:p>
        </w:tc>
        <w:tc>
          <w:tcPr>
            <w:tcW w:w="711" w:type="dxa"/>
            <w:shd w:val="clear" w:color="auto" w:fill="auto"/>
            <w:textDirection w:val="btLr"/>
            <w:vAlign w:val="center"/>
          </w:tcPr>
          <w:p w:rsidR="0097156C" w:rsidRPr="006109B3" w:rsidRDefault="0097156C" w:rsidP="00200CA5">
            <w:pPr>
              <w:spacing w:line="276" w:lineRule="auto"/>
              <w:ind w:left="113" w:right="113"/>
              <w:rPr>
                <w:rFonts w:asciiTheme="minorHAnsi" w:hAnsiTheme="minorHAnsi" w:cs="Arial"/>
                <w:b/>
                <w:sz w:val="22"/>
                <w:szCs w:val="22"/>
              </w:rPr>
            </w:pPr>
            <w:r w:rsidRPr="006109B3">
              <w:rPr>
                <w:rFonts w:asciiTheme="minorHAnsi" w:hAnsiTheme="minorHAnsi" w:cs="Arial"/>
                <w:b/>
                <w:sz w:val="22"/>
                <w:szCs w:val="22"/>
              </w:rPr>
              <w:t>Numer inwestycji</w:t>
            </w:r>
          </w:p>
        </w:tc>
        <w:tc>
          <w:tcPr>
            <w:tcW w:w="3116" w:type="dxa"/>
            <w:shd w:val="clear" w:color="auto" w:fill="auto"/>
            <w:vAlign w:val="center"/>
          </w:tcPr>
          <w:p w:rsidR="0097156C"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Decyzja środowiskowa/</w:t>
            </w:r>
          </w:p>
          <w:p w:rsidR="0097156C" w:rsidRPr="006109B3" w:rsidRDefault="0097156C" w:rsidP="00200CA5">
            <w:pPr>
              <w:spacing w:line="276" w:lineRule="auto"/>
              <w:rPr>
                <w:rFonts w:asciiTheme="minorHAnsi" w:hAnsiTheme="minorHAnsi" w:cs="Arial"/>
                <w:b/>
                <w:sz w:val="22"/>
                <w:szCs w:val="22"/>
              </w:rPr>
            </w:pPr>
            <w:r w:rsidRPr="006109B3">
              <w:rPr>
                <w:rFonts w:asciiTheme="minorHAnsi" w:hAnsiTheme="minorHAnsi" w:cs="Arial"/>
                <w:b/>
                <w:sz w:val="22"/>
                <w:szCs w:val="22"/>
              </w:rPr>
              <w:t>raport o oddziaływaniu na środowisko</w:t>
            </w:r>
          </w:p>
        </w:tc>
        <w:tc>
          <w:tcPr>
            <w:tcW w:w="1985" w:type="dxa"/>
            <w:shd w:val="clear" w:color="auto" w:fill="auto"/>
            <w:vAlign w:val="center"/>
          </w:tcPr>
          <w:p w:rsidR="0097156C" w:rsidRPr="006109B3" w:rsidRDefault="0097156C" w:rsidP="00AA38D9">
            <w:pPr>
              <w:spacing w:line="276" w:lineRule="auto"/>
              <w:ind w:right="-108"/>
              <w:rPr>
                <w:rFonts w:asciiTheme="minorHAnsi" w:hAnsiTheme="minorHAnsi" w:cs="Arial"/>
                <w:b/>
                <w:sz w:val="22"/>
                <w:szCs w:val="22"/>
              </w:rPr>
            </w:pPr>
            <w:r w:rsidRPr="006109B3">
              <w:rPr>
                <w:rFonts w:asciiTheme="minorHAnsi" w:hAnsiTheme="minorHAnsi" w:cs="Arial"/>
                <w:b/>
                <w:sz w:val="22"/>
                <w:szCs w:val="22"/>
              </w:rPr>
              <w:t>Adres elektroniczny zawierający odnośnik do dokumentu</w:t>
            </w:r>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autostrady</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A-2 Mińsk Mazowiecki - Siedlce</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B.14</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Decyzja z dnia 20.12.2011r., wydana przez RDOŚ w Warszawie</w:t>
            </w:r>
          </w:p>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Znak: WOOŚ-II.4200.1.2011.MW</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(Dotyczy budowy A2 na odcinku Warszawa-Kukuryki)</w:t>
            </w:r>
          </w:p>
        </w:tc>
        <w:tc>
          <w:tcPr>
            <w:tcW w:w="1985" w:type="dxa"/>
            <w:shd w:val="clear" w:color="auto" w:fill="auto"/>
          </w:tcPr>
          <w:tbl>
            <w:tblPr>
              <w:tblW w:w="5000" w:type="pct"/>
              <w:tblCellSpacing w:w="0" w:type="dxa"/>
              <w:tblLayout w:type="fixed"/>
              <w:tblCellMar>
                <w:left w:w="0" w:type="dxa"/>
                <w:right w:w="0" w:type="dxa"/>
              </w:tblCellMar>
              <w:tblLook w:val="04A0" w:firstRow="1" w:lastRow="0" w:firstColumn="1" w:lastColumn="0" w:noHBand="0" w:noVBand="1"/>
            </w:tblPr>
            <w:tblGrid>
              <w:gridCol w:w="1769"/>
            </w:tblGrid>
            <w:tr w:rsidR="0097156C" w:rsidRPr="006109B3" w:rsidTr="00B33426">
              <w:trPr>
                <w:tblCellSpacing w:w="0" w:type="dxa"/>
              </w:trPr>
              <w:tc>
                <w:tcPr>
                  <w:tcW w:w="5384" w:type="dxa"/>
                  <w:hideMark/>
                </w:tcPr>
                <w:p w:rsidR="0097156C" w:rsidRPr="006109B3" w:rsidRDefault="005C73C7" w:rsidP="00200CA5">
                  <w:pPr>
                    <w:spacing w:line="276" w:lineRule="auto"/>
                    <w:rPr>
                      <w:rFonts w:asciiTheme="minorHAnsi" w:hAnsiTheme="minorHAnsi" w:cs="Arial"/>
                      <w:sz w:val="22"/>
                      <w:szCs w:val="22"/>
                    </w:rPr>
                  </w:pPr>
                  <w:hyperlink r:id="rId37" w:tgtFrame="blank" w:history="1">
                    <w:r w:rsidR="00820105">
                      <w:rPr>
                        <w:rFonts w:asciiTheme="minorHAnsi" w:hAnsiTheme="minorHAnsi" w:cs="Arial"/>
                        <w:sz w:val="22"/>
                        <w:szCs w:val="22"/>
                      </w:rPr>
                      <w:t>Decyzja o środowiskowych uwarunkowaniach</w:t>
                    </w:r>
                  </w:hyperlink>
                </w:p>
              </w:tc>
            </w:tr>
          </w:tbl>
          <w:p w:rsidR="0097156C" w:rsidRPr="006109B3" w:rsidRDefault="0097156C" w:rsidP="00200CA5">
            <w:pPr>
              <w:spacing w:line="276" w:lineRule="auto"/>
              <w:rPr>
                <w:rFonts w:asciiTheme="minorHAnsi" w:hAnsiTheme="minorHAnsi" w:cs="Arial"/>
                <w:sz w:val="22"/>
                <w:szCs w:val="22"/>
              </w:rPr>
            </w:pPr>
          </w:p>
        </w:tc>
      </w:tr>
      <w:tr w:rsidR="0097156C" w:rsidRPr="006109B3" w:rsidTr="0057734F">
        <w:trPr>
          <w:jc w:val="center"/>
        </w:trPr>
        <w:tc>
          <w:tcPr>
            <w:tcW w:w="702" w:type="dxa"/>
          </w:tcPr>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budowa drogi ekspresowej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bCs/>
                <w:sz w:val="22"/>
                <w:szCs w:val="22"/>
              </w:rPr>
              <w:t>S-7 Warszawa – Gdańsk, odcinki: Gdańsk –Elbląg, Olsztynek – Miłomłyn, Nidzica –Płońsk- odcinki na terenie województwa mazowieckiego</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B.1</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Decyzja z dnia 31.08.2011r., wydana przez RDOŚ w Warszawie </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Znak: WOOŚ-II.4200.8.2011.JI </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(dot. budowy S7 na odcinku Napierki-Płońsk)</w:t>
            </w:r>
          </w:p>
        </w:tc>
        <w:tc>
          <w:tcPr>
            <w:tcW w:w="1985" w:type="dxa"/>
            <w:shd w:val="clear" w:color="auto" w:fill="auto"/>
          </w:tcPr>
          <w:p w:rsidR="0097156C" w:rsidRPr="006109B3" w:rsidRDefault="005C73C7" w:rsidP="00200CA5">
            <w:pPr>
              <w:spacing w:line="276" w:lineRule="auto"/>
              <w:rPr>
                <w:rFonts w:asciiTheme="minorHAnsi" w:hAnsiTheme="minorHAnsi" w:cs="Arial"/>
                <w:sz w:val="22"/>
                <w:szCs w:val="22"/>
              </w:rPr>
            </w:pPr>
            <w:hyperlink r:id="rId38" w:tgtFrame="blank" w:history="1">
              <w:r w:rsidR="00820105">
                <w:rPr>
                  <w:rFonts w:asciiTheme="minorHAnsi" w:hAnsiTheme="minorHAnsi" w:cs="Arial"/>
                  <w:sz w:val="22"/>
                  <w:szCs w:val="22"/>
                </w:rPr>
                <w:t>Decyzja o środowiskowych uwarunkowaniach zgody na realizacje przedsięwzięcia</w:t>
              </w:r>
            </w:hyperlink>
          </w:p>
          <w:tbl>
            <w:tblPr>
              <w:tblW w:w="5000" w:type="pct"/>
              <w:tblCellSpacing w:w="0" w:type="dxa"/>
              <w:tblLayout w:type="fixed"/>
              <w:tblCellMar>
                <w:left w:w="0" w:type="dxa"/>
                <w:right w:w="0" w:type="dxa"/>
              </w:tblCellMar>
              <w:tblLook w:val="04A0" w:firstRow="1" w:lastRow="0" w:firstColumn="1" w:lastColumn="0" w:noHBand="0" w:noVBand="1"/>
            </w:tblPr>
            <w:tblGrid>
              <w:gridCol w:w="1769"/>
            </w:tblGrid>
            <w:tr w:rsidR="0097156C" w:rsidRPr="006109B3" w:rsidTr="00B33426">
              <w:trPr>
                <w:tblCellSpacing w:w="0" w:type="dxa"/>
              </w:trPr>
              <w:tc>
                <w:tcPr>
                  <w:tcW w:w="5814" w:type="dxa"/>
                  <w:hideMark/>
                </w:tcPr>
                <w:p w:rsidR="0097156C" w:rsidRPr="006109B3" w:rsidRDefault="0097156C" w:rsidP="00200CA5">
                  <w:pPr>
                    <w:spacing w:line="276" w:lineRule="auto"/>
                    <w:rPr>
                      <w:rFonts w:asciiTheme="minorHAnsi" w:hAnsiTheme="minorHAnsi" w:cs="Arial"/>
                      <w:sz w:val="22"/>
                      <w:szCs w:val="22"/>
                    </w:rPr>
                  </w:pPr>
                </w:p>
              </w:tc>
            </w:tr>
          </w:tbl>
          <w:p w:rsidR="0097156C" w:rsidRPr="006109B3" w:rsidRDefault="0097156C" w:rsidP="00200CA5">
            <w:pPr>
              <w:spacing w:line="276" w:lineRule="auto"/>
              <w:rPr>
                <w:rFonts w:asciiTheme="minorHAnsi" w:hAnsiTheme="minorHAnsi" w:cs="Arial"/>
                <w:sz w:val="22"/>
                <w:szCs w:val="22"/>
              </w:rPr>
            </w:pPr>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S-7 Warszawa –Rabka odcinki: Radom – Skarżysko Kamienna, Chęciny – granica województwa, Igołomska –Christo Botewa, Lubień –Rabka – odcinki na terenie województwa mazowieckiego</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B.2</w:t>
            </w:r>
          </w:p>
        </w:tc>
        <w:tc>
          <w:tcPr>
            <w:tcW w:w="3116" w:type="dxa"/>
            <w:shd w:val="clear" w:color="auto" w:fill="auto"/>
          </w:tcPr>
          <w:p w:rsidR="0097156C" w:rsidRPr="006109B3" w:rsidRDefault="0097156C" w:rsidP="00200CA5">
            <w:pPr>
              <w:pStyle w:val="Default"/>
              <w:spacing w:line="276" w:lineRule="auto"/>
              <w:rPr>
                <w:rFonts w:asciiTheme="minorHAnsi" w:eastAsia="Times New Roman" w:hAnsiTheme="minorHAnsi" w:cs="Arial"/>
                <w:color w:val="auto"/>
                <w:sz w:val="22"/>
                <w:szCs w:val="22"/>
              </w:rPr>
            </w:pPr>
            <w:r w:rsidRPr="006109B3">
              <w:rPr>
                <w:rFonts w:asciiTheme="minorHAnsi" w:eastAsia="Times New Roman" w:hAnsiTheme="minorHAnsi" w:cs="Arial"/>
                <w:color w:val="auto"/>
                <w:sz w:val="22"/>
                <w:szCs w:val="22"/>
              </w:rPr>
              <w:t>Raport do odcinka inwestycji Radom-granica województwa mazowieckiego z</w:t>
            </w:r>
          </w:p>
          <w:p w:rsidR="00820105" w:rsidRDefault="00AE610C" w:rsidP="00200CA5">
            <w:pPr>
              <w:pStyle w:val="Default"/>
              <w:spacing w:line="276" w:lineRule="auto"/>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2013r.</w:t>
            </w:r>
          </w:p>
          <w:p w:rsidR="0097156C" w:rsidRPr="006109B3" w:rsidRDefault="0097156C" w:rsidP="00AA38D9">
            <w:pPr>
              <w:pStyle w:val="Default"/>
              <w:spacing w:before="1560" w:line="276" w:lineRule="auto"/>
              <w:rPr>
                <w:rFonts w:asciiTheme="minorHAnsi" w:eastAsia="Times New Roman" w:hAnsiTheme="minorHAnsi" w:cs="Arial"/>
                <w:color w:val="auto"/>
                <w:sz w:val="22"/>
                <w:szCs w:val="22"/>
              </w:rPr>
            </w:pPr>
            <w:r w:rsidRPr="006109B3">
              <w:rPr>
                <w:rFonts w:asciiTheme="minorHAnsi" w:eastAsia="Times New Roman" w:hAnsiTheme="minorHAnsi" w:cs="Arial"/>
                <w:color w:val="auto"/>
                <w:sz w:val="22"/>
                <w:szCs w:val="22"/>
              </w:rPr>
              <w:t>Uzupełnienie Raportu z 2014r.</w:t>
            </w:r>
          </w:p>
        </w:tc>
        <w:tc>
          <w:tcPr>
            <w:tcW w:w="1985" w:type="dxa"/>
            <w:shd w:val="clear" w:color="auto" w:fill="auto"/>
          </w:tcPr>
          <w:p w:rsidR="0097156C" w:rsidRPr="006109B3" w:rsidRDefault="005C73C7" w:rsidP="00200CA5">
            <w:pPr>
              <w:pStyle w:val="Default"/>
              <w:spacing w:line="276" w:lineRule="auto"/>
              <w:rPr>
                <w:rStyle w:val="Hipercze"/>
                <w:rFonts w:asciiTheme="minorHAnsi" w:eastAsia="Times New Roman" w:hAnsiTheme="minorHAnsi" w:cs="Arial"/>
                <w:color w:val="auto"/>
                <w:sz w:val="22"/>
                <w:szCs w:val="22"/>
                <w:u w:val="none"/>
              </w:rPr>
            </w:pPr>
            <w:hyperlink r:id="rId39" w:tgtFrame="blank" w:history="1">
              <w:r w:rsidR="00820105">
                <w:rPr>
                  <w:rStyle w:val="Hipercze"/>
                  <w:rFonts w:asciiTheme="minorHAnsi" w:eastAsia="Times New Roman" w:hAnsiTheme="minorHAnsi" w:cs="Arial"/>
                  <w:color w:val="auto"/>
                  <w:sz w:val="22"/>
                  <w:szCs w:val="22"/>
                  <w:u w:val="none"/>
                </w:rPr>
                <w:t>Raport do odcinka inwestycji Radom– granica województwa mazowieckiego z 2013 r. (dokumentacja)</w:t>
              </w:r>
            </w:hyperlink>
          </w:p>
          <w:p w:rsidR="0097156C" w:rsidRPr="006109B3" w:rsidRDefault="0097156C" w:rsidP="00200CA5">
            <w:pPr>
              <w:pStyle w:val="Default"/>
              <w:spacing w:line="276" w:lineRule="auto"/>
              <w:rPr>
                <w:rStyle w:val="Hipercze"/>
                <w:rFonts w:asciiTheme="minorHAnsi" w:eastAsia="Times New Roman" w:hAnsiTheme="minorHAnsi" w:cs="Arial"/>
                <w:color w:val="auto"/>
                <w:sz w:val="22"/>
                <w:szCs w:val="22"/>
                <w:u w:val="none"/>
              </w:rPr>
            </w:pPr>
          </w:p>
          <w:p w:rsidR="0097156C" w:rsidRPr="006109B3" w:rsidRDefault="005C73C7" w:rsidP="00200CA5">
            <w:pPr>
              <w:pStyle w:val="Default"/>
              <w:spacing w:line="276" w:lineRule="auto"/>
              <w:rPr>
                <w:rFonts w:asciiTheme="minorHAnsi" w:eastAsia="Times New Roman" w:hAnsiTheme="minorHAnsi" w:cs="Arial"/>
                <w:color w:val="auto"/>
                <w:sz w:val="22"/>
                <w:szCs w:val="22"/>
              </w:rPr>
            </w:pPr>
            <w:hyperlink r:id="rId40" w:tgtFrame="blank" w:history="1">
              <w:r w:rsidR="00820105">
                <w:rPr>
                  <w:rFonts w:asciiTheme="minorHAnsi" w:eastAsia="Times New Roman" w:hAnsiTheme="minorHAnsi" w:cs="Arial"/>
                  <w:color w:val="auto"/>
                  <w:sz w:val="22"/>
                  <w:szCs w:val="22"/>
                </w:rPr>
                <w:t>Uzupełnienie Raportu (dokumentacja)</w:t>
              </w:r>
            </w:hyperlink>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S-17 Warszawa-Lublin, odcinek: Zakręt – Kurów – odcinki na terenie województwa mazowieckiego</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B.3</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Raport do odcinka inwestycji węzeł „Lubelska”- granica województwa lubelskiego z 2009r.</w:t>
            </w: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Postanowienie z dnia 7.05.2015r., wydane przez RDOŚ w Warszawie, odmawiające uzgodnienia </w:t>
            </w:r>
            <w:r w:rsidRPr="006109B3">
              <w:rPr>
                <w:rFonts w:asciiTheme="minorHAnsi" w:hAnsiTheme="minorHAnsi" w:cs="Arial"/>
                <w:sz w:val="22"/>
                <w:szCs w:val="22"/>
              </w:rPr>
              <w:lastRenderedPageBreak/>
              <w:t>warunków realizacji przedsięwzięcia pod nazwą: Budowa drogi ekspresowej S-17 Warszawa (węzeł Zakręt) - Garwolin, odcinek węzeł Lubelska (A2) - węzeł Garwolin, zadanie: Budowa węzła "Wiązowna I" - Etap I</w:t>
            </w:r>
          </w:p>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Znak: WOOŚ-II.4200.4.2015. MW</w:t>
            </w:r>
          </w:p>
        </w:tc>
        <w:tc>
          <w:tcPr>
            <w:tcW w:w="1985" w:type="dxa"/>
            <w:shd w:val="clear" w:color="auto" w:fill="auto"/>
          </w:tcPr>
          <w:p w:rsidR="0097156C" w:rsidRPr="006109B3" w:rsidRDefault="005C73C7" w:rsidP="00200CA5">
            <w:pPr>
              <w:spacing w:line="276" w:lineRule="auto"/>
              <w:rPr>
                <w:rStyle w:val="Hipercze"/>
                <w:rFonts w:asciiTheme="minorHAnsi" w:hAnsiTheme="minorHAnsi" w:cs="Arial"/>
                <w:color w:val="auto"/>
                <w:sz w:val="22"/>
                <w:szCs w:val="22"/>
                <w:u w:val="none"/>
              </w:rPr>
            </w:pPr>
            <w:hyperlink r:id="rId41" w:anchor="kp" w:history="1">
              <w:r w:rsidR="00E004B1">
                <w:rPr>
                  <w:rStyle w:val="Hipercze"/>
                  <w:rFonts w:asciiTheme="minorHAnsi" w:hAnsiTheme="minorHAnsi" w:cs="Arial"/>
                  <w:color w:val="auto"/>
                  <w:sz w:val="22"/>
                  <w:szCs w:val="22"/>
                  <w:u w:val="none"/>
                </w:rPr>
                <w:t xml:space="preserve">Koncepcja Programowa (sierpień 2013). </w:t>
              </w:r>
            </w:hyperlink>
          </w:p>
          <w:p w:rsidR="0097156C" w:rsidRPr="006109B3" w:rsidRDefault="0097156C" w:rsidP="00200CA5">
            <w:pPr>
              <w:spacing w:line="276" w:lineRule="auto"/>
              <w:rPr>
                <w:rStyle w:val="Hipercze"/>
                <w:rFonts w:asciiTheme="minorHAnsi" w:hAnsiTheme="minorHAnsi" w:cs="Arial"/>
                <w:color w:val="auto"/>
                <w:sz w:val="22"/>
                <w:szCs w:val="22"/>
                <w:u w:val="none"/>
              </w:rPr>
            </w:pPr>
          </w:p>
          <w:p w:rsidR="00AA38D9" w:rsidRDefault="00AA38D9" w:rsidP="00200CA5">
            <w:pPr>
              <w:spacing w:line="276" w:lineRule="auto"/>
            </w:pPr>
          </w:p>
          <w:p w:rsidR="0097156C" w:rsidRPr="006109B3" w:rsidRDefault="005C73C7" w:rsidP="00200CA5">
            <w:pPr>
              <w:spacing w:line="276" w:lineRule="auto"/>
              <w:rPr>
                <w:rFonts w:asciiTheme="minorHAnsi" w:hAnsiTheme="minorHAnsi" w:cs="Arial"/>
                <w:sz w:val="22"/>
                <w:szCs w:val="22"/>
              </w:rPr>
            </w:pPr>
            <w:hyperlink r:id="rId42" w:tgtFrame="blank" w:history="1">
              <w:r w:rsidR="00E004B1">
                <w:rPr>
                  <w:rFonts w:asciiTheme="minorHAnsi" w:hAnsiTheme="minorHAnsi" w:cs="Arial"/>
                  <w:sz w:val="22"/>
                  <w:szCs w:val="22"/>
                </w:rPr>
                <w:t xml:space="preserve">Decyzja RDOŚ w sprawie odmowy uzgodnienia warunków </w:t>
              </w:r>
              <w:r w:rsidR="00E004B1">
                <w:rPr>
                  <w:rFonts w:asciiTheme="minorHAnsi" w:hAnsiTheme="minorHAnsi" w:cs="Arial"/>
                  <w:sz w:val="22"/>
                  <w:szCs w:val="22"/>
                </w:rPr>
                <w:lastRenderedPageBreak/>
                <w:t>realizacji przedsięwzięcia</w:t>
              </w:r>
            </w:hyperlink>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S-2 Puławska - Lubelska</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B.4</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Decyzja z dnia 29.04.2011r., wydana przez RDOŚ w Warszawie </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Znak: WOOŚ-II.4200.12.2011.JI </w:t>
            </w:r>
          </w:p>
        </w:tc>
        <w:tc>
          <w:tcPr>
            <w:tcW w:w="1985" w:type="dxa"/>
            <w:shd w:val="clear" w:color="auto" w:fill="auto"/>
          </w:tcPr>
          <w:p w:rsidR="0097156C" w:rsidRPr="006109B3" w:rsidRDefault="005C73C7" w:rsidP="00200CA5">
            <w:pPr>
              <w:spacing w:line="276" w:lineRule="auto"/>
              <w:rPr>
                <w:rFonts w:asciiTheme="minorHAnsi" w:hAnsiTheme="minorHAnsi" w:cs="Arial"/>
                <w:sz w:val="22"/>
                <w:szCs w:val="22"/>
              </w:rPr>
            </w:pPr>
            <w:hyperlink r:id="rId43" w:tgtFrame="blank" w:history="1">
              <w:r w:rsidR="007F0D2E">
                <w:rPr>
                  <w:rFonts w:asciiTheme="minorHAnsi" w:hAnsiTheme="minorHAnsi" w:cs="Arial"/>
                  <w:sz w:val="22"/>
                  <w:szCs w:val="22"/>
                </w:rPr>
                <w:t>Decyzja o środowiskowych uwarunkowaniach zgody na realizację przedsięwzięcia</w:t>
              </w:r>
            </w:hyperlink>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S-8 odcinki Radziejowice –Paszków, Wyszków – Zambrów, Wiśniewo – Jeżewo – odcinki na terenie woj. mazowieckiego</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B.5</w:t>
            </w:r>
          </w:p>
        </w:tc>
        <w:tc>
          <w:tcPr>
            <w:tcW w:w="3116" w:type="dxa"/>
            <w:shd w:val="clear" w:color="auto" w:fill="auto"/>
          </w:tcPr>
          <w:p w:rsidR="0097156C" w:rsidRPr="006109B3" w:rsidRDefault="0097156C" w:rsidP="00200CA5">
            <w:pPr>
              <w:pStyle w:val="Default"/>
              <w:spacing w:line="276" w:lineRule="auto"/>
              <w:rPr>
                <w:rFonts w:asciiTheme="minorHAnsi" w:eastAsia="Times New Roman" w:hAnsiTheme="minorHAnsi" w:cs="Arial"/>
                <w:color w:val="auto"/>
                <w:sz w:val="22"/>
                <w:szCs w:val="22"/>
              </w:rPr>
            </w:pPr>
            <w:r w:rsidRPr="006109B3">
              <w:rPr>
                <w:rFonts w:asciiTheme="minorHAnsi" w:eastAsia="Times New Roman" w:hAnsiTheme="minorHAnsi" w:cs="Arial"/>
                <w:color w:val="auto"/>
                <w:sz w:val="22"/>
                <w:szCs w:val="22"/>
              </w:rPr>
              <w:t>Raport do odcinka inwestycji Radziejowice –Paszków z 2013r.</w:t>
            </w: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Uzupełnienie 1 Raportu z 2013r.</w:t>
            </w: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Uzupełnienie 2 Raportu z 2013r.</w:t>
            </w: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 xml:space="preserve">Decyzja z dnia 24.01.2014r., wydana przez RDOŚ w Warszawie </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WOOŚ-II.4200.14.2013.ŁJ – stanowiące wygaśnięcie części decyzji</w:t>
            </w:r>
          </w:p>
          <w:p w:rsidR="0097156C" w:rsidRPr="006109B3" w:rsidRDefault="0097156C" w:rsidP="00200CA5">
            <w:pPr>
              <w:spacing w:line="276" w:lineRule="auto"/>
              <w:rPr>
                <w:rFonts w:asciiTheme="minorHAnsi" w:hAnsiTheme="minorHAnsi" w:cs="Arial"/>
                <w:bCs/>
                <w:sz w:val="22"/>
                <w:szCs w:val="22"/>
              </w:rPr>
            </w:pPr>
            <w:r w:rsidRPr="006109B3">
              <w:rPr>
                <w:rFonts w:asciiTheme="minorHAnsi" w:hAnsiTheme="minorHAnsi" w:cs="Arial"/>
                <w:sz w:val="22"/>
                <w:szCs w:val="22"/>
              </w:rPr>
              <w:t>(dot. budowy S8 na odcinku Wyszków-granica woj. maz.)</w:t>
            </w:r>
          </w:p>
        </w:tc>
        <w:tc>
          <w:tcPr>
            <w:tcW w:w="1985" w:type="dxa"/>
            <w:shd w:val="clear" w:color="auto" w:fill="auto"/>
          </w:tcPr>
          <w:p w:rsidR="0097156C" w:rsidRPr="006109B3" w:rsidRDefault="005C73C7" w:rsidP="00200CA5">
            <w:pPr>
              <w:pStyle w:val="Default"/>
              <w:spacing w:line="276" w:lineRule="auto"/>
              <w:rPr>
                <w:rFonts w:asciiTheme="minorHAnsi" w:eastAsia="Times New Roman" w:hAnsiTheme="minorHAnsi" w:cs="Arial"/>
                <w:color w:val="auto"/>
                <w:sz w:val="22"/>
                <w:szCs w:val="22"/>
              </w:rPr>
            </w:pPr>
            <w:hyperlink r:id="rId44" w:tgtFrame="blank" w:history="1">
              <w:r w:rsidR="007F0D2E">
                <w:rPr>
                  <w:rFonts w:asciiTheme="minorHAnsi" w:eastAsia="Times New Roman" w:hAnsiTheme="minorHAnsi" w:cs="Arial"/>
                  <w:color w:val="auto"/>
                  <w:sz w:val="22"/>
                  <w:szCs w:val="22"/>
                </w:rPr>
                <w:t>Raport do odcinka inwestycji Radziejowice –Paszków z 2013 r. (dokumentacja)</w:t>
              </w:r>
            </w:hyperlink>
          </w:p>
          <w:p w:rsidR="0097156C" w:rsidRPr="006109B3" w:rsidRDefault="0097156C" w:rsidP="00200CA5">
            <w:pPr>
              <w:pStyle w:val="Default"/>
              <w:spacing w:line="276" w:lineRule="auto"/>
              <w:rPr>
                <w:rFonts w:asciiTheme="minorHAnsi" w:eastAsia="Times New Roman" w:hAnsiTheme="minorHAnsi" w:cs="Arial"/>
                <w:color w:val="auto"/>
                <w:sz w:val="22"/>
                <w:szCs w:val="22"/>
              </w:rPr>
            </w:pPr>
          </w:p>
          <w:tbl>
            <w:tblPr>
              <w:tblW w:w="5000" w:type="pct"/>
              <w:tblCellSpacing w:w="0" w:type="dxa"/>
              <w:tblLayout w:type="fixed"/>
              <w:tblCellMar>
                <w:left w:w="0" w:type="dxa"/>
                <w:right w:w="0" w:type="dxa"/>
              </w:tblCellMar>
              <w:tblLook w:val="04A0" w:firstRow="1" w:lastRow="0" w:firstColumn="1" w:lastColumn="0" w:noHBand="0" w:noVBand="1"/>
            </w:tblPr>
            <w:tblGrid>
              <w:gridCol w:w="1769"/>
            </w:tblGrid>
            <w:tr w:rsidR="0097156C" w:rsidRPr="006109B3" w:rsidTr="00B33426">
              <w:trPr>
                <w:tblCellSpacing w:w="0" w:type="dxa"/>
              </w:trPr>
              <w:tc>
                <w:tcPr>
                  <w:tcW w:w="5980" w:type="dxa"/>
                  <w:hideMark/>
                </w:tcPr>
                <w:p w:rsidR="007D23C3" w:rsidRDefault="007D23C3" w:rsidP="00200CA5">
                  <w:pPr>
                    <w:spacing w:line="276" w:lineRule="auto"/>
                  </w:pPr>
                </w:p>
                <w:p w:rsidR="0097156C" w:rsidRPr="006109B3" w:rsidRDefault="005C73C7" w:rsidP="00200CA5">
                  <w:pPr>
                    <w:spacing w:line="276" w:lineRule="auto"/>
                    <w:rPr>
                      <w:rFonts w:asciiTheme="minorHAnsi" w:hAnsiTheme="minorHAnsi" w:cs="Arial"/>
                      <w:sz w:val="22"/>
                      <w:szCs w:val="22"/>
                    </w:rPr>
                  </w:pPr>
                  <w:hyperlink r:id="rId45" w:tgtFrame="blank" w:history="1">
                    <w:r w:rsidR="007F0D2E">
                      <w:rPr>
                        <w:rFonts w:asciiTheme="minorHAnsi" w:hAnsiTheme="minorHAnsi" w:cs="Arial"/>
                        <w:sz w:val="22"/>
                        <w:szCs w:val="22"/>
                      </w:rPr>
                      <w:t xml:space="preserve">Uzupełnienie 1 raportu z 2013 r. (dokumentacja) </w:t>
                    </w:r>
                  </w:hyperlink>
                </w:p>
              </w:tc>
            </w:tr>
          </w:tbl>
          <w:p w:rsidR="0097156C" w:rsidRPr="006109B3" w:rsidRDefault="0097156C" w:rsidP="00200CA5">
            <w:pPr>
              <w:pStyle w:val="Default"/>
              <w:spacing w:line="276" w:lineRule="auto"/>
              <w:rPr>
                <w:rFonts w:asciiTheme="minorHAnsi" w:eastAsia="Times New Roman" w:hAnsiTheme="minorHAnsi" w:cs="Arial"/>
                <w:color w:val="auto"/>
                <w:sz w:val="22"/>
                <w:szCs w:val="22"/>
              </w:rPr>
            </w:pPr>
          </w:p>
          <w:p w:rsidR="007F0D2E" w:rsidRDefault="007F0D2E" w:rsidP="00200CA5">
            <w:pPr>
              <w:pStyle w:val="Default"/>
              <w:spacing w:line="276" w:lineRule="auto"/>
            </w:pPr>
          </w:p>
          <w:p w:rsidR="007F0D2E" w:rsidRDefault="007F0D2E" w:rsidP="00200CA5">
            <w:pPr>
              <w:pStyle w:val="Default"/>
              <w:spacing w:line="276" w:lineRule="auto"/>
            </w:pPr>
          </w:p>
          <w:p w:rsidR="0097156C" w:rsidRPr="006109B3" w:rsidRDefault="005C73C7" w:rsidP="00200CA5">
            <w:pPr>
              <w:pStyle w:val="Default"/>
              <w:spacing w:line="276" w:lineRule="auto"/>
              <w:rPr>
                <w:rFonts w:asciiTheme="minorHAnsi" w:eastAsia="Times New Roman" w:hAnsiTheme="minorHAnsi" w:cs="Arial"/>
                <w:color w:val="auto"/>
                <w:sz w:val="22"/>
                <w:szCs w:val="22"/>
              </w:rPr>
            </w:pPr>
            <w:hyperlink r:id="rId46" w:tgtFrame="blank" w:history="1">
              <w:r w:rsidR="007F0D2E">
                <w:rPr>
                  <w:rFonts w:asciiTheme="minorHAnsi" w:eastAsia="Times New Roman" w:hAnsiTheme="minorHAnsi" w:cs="Arial"/>
                  <w:color w:val="auto"/>
                  <w:sz w:val="22"/>
                  <w:szCs w:val="22"/>
                </w:rPr>
                <w:t>Uzupełnienie 2 Raportu z 2013 r. (dokumentacja)</w:t>
              </w:r>
            </w:hyperlink>
          </w:p>
          <w:p w:rsidR="0097156C" w:rsidRDefault="0097156C" w:rsidP="00200CA5">
            <w:pPr>
              <w:pStyle w:val="Default"/>
              <w:spacing w:line="276" w:lineRule="auto"/>
              <w:rPr>
                <w:rFonts w:asciiTheme="minorHAnsi" w:eastAsia="Times New Roman" w:hAnsiTheme="minorHAnsi" w:cs="Arial"/>
                <w:color w:val="auto"/>
                <w:sz w:val="22"/>
                <w:szCs w:val="22"/>
              </w:rPr>
            </w:pPr>
          </w:p>
          <w:p w:rsidR="007F0D2E" w:rsidRDefault="007F0D2E" w:rsidP="00200CA5">
            <w:pPr>
              <w:pStyle w:val="Default"/>
              <w:spacing w:line="276" w:lineRule="auto"/>
              <w:rPr>
                <w:rFonts w:asciiTheme="minorHAnsi" w:eastAsia="Times New Roman" w:hAnsiTheme="minorHAnsi" w:cs="Arial"/>
                <w:color w:val="auto"/>
                <w:sz w:val="22"/>
                <w:szCs w:val="22"/>
              </w:rPr>
            </w:pPr>
          </w:p>
          <w:p w:rsidR="007F0D2E" w:rsidRDefault="007F0D2E" w:rsidP="00200CA5">
            <w:pPr>
              <w:pStyle w:val="Default"/>
              <w:spacing w:line="276" w:lineRule="auto"/>
              <w:rPr>
                <w:rFonts w:asciiTheme="minorHAnsi" w:eastAsia="Times New Roman" w:hAnsiTheme="minorHAnsi" w:cs="Arial"/>
                <w:color w:val="auto"/>
                <w:sz w:val="22"/>
                <w:szCs w:val="22"/>
              </w:rPr>
            </w:pPr>
          </w:p>
          <w:p w:rsidR="007F0D2E" w:rsidRPr="006109B3" w:rsidRDefault="007F0D2E" w:rsidP="00200CA5">
            <w:pPr>
              <w:pStyle w:val="Default"/>
              <w:spacing w:line="276" w:lineRule="auto"/>
              <w:rPr>
                <w:rFonts w:asciiTheme="minorHAnsi" w:eastAsia="Times New Roman" w:hAnsiTheme="minorHAnsi" w:cs="Arial"/>
                <w:color w:val="auto"/>
                <w:sz w:val="22"/>
                <w:szCs w:val="22"/>
              </w:rPr>
            </w:pPr>
          </w:p>
          <w:p w:rsidR="007D23C3" w:rsidRDefault="007D23C3" w:rsidP="00200CA5">
            <w:pPr>
              <w:pStyle w:val="Default"/>
              <w:spacing w:line="276" w:lineRule="auto"/>
            </w:pPr>
          </w:p>
          <w:p w:rsidR="0097156C" w:rsidRPr="006109B3" w:rsidRDefault="005C73C7" w:rsidP="00200CA5">
            <w:pPr>
              <w:pStyle w:val="Default"/>
              <w:spacing w:line="276" w:lineRule="auto"/>
              <w:rPr>
                <w:rFonts w:asciiTheme="minorHAnsi" w:eastAsia="Times New Roman" w:hAnsiTheme="minorHAnsi" w:cs="Arial"/>
                <w:color w:val="auto"/>
                <w:sz w:val="22"/>
                <w:szCs w:val="22"/>
              </w:rPr>
            </w:pPr>
            <w:hyperlink r:id="rId47" w:tgtFrame="blank" w:history="1">
              <w:r w:rsidR="00654602">
                <w:rPr>
                  <w:rFonts w:asciiTheme="minorHAnsi" w:eastAsia="Times New Roman" w:hAnsiTheme="minorHAnsi" w:cs="Arial"/>
                  <w:color w:val="auto"/>
                  <w:sz w:val="22"/>
                  <w:szCs w:val="22"/>
                </w:rPr>
                <w:t>Decyzja RDOŚ o środowiskowych uwarunkowaniach dla przedsięwzięcia</w:t>
              </w:r>
            </w:hyperlink>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S-19 Białystok - Lublin</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B.11</w:t>
            </w:r>
          </w:p>
        </w:tc>
        <w:tc>
          <w:tcPr>
            <w:tcW w:w="3116" w:type="dxa"/>
            <w:shd w:val="clear" w:color="auto" w:fill="auto"/>
          </w:tcPr>
          <w:p w:rsidR="0097156C" w:rsidRPr="006109B3" w:rsidRDefault="0097156C" w:rsidP="00200CA5">
            <w:pPr>
              <w:pStyle w:val="Default"/>
              <w:spacing w:line="276" w:lineRule="auto"/>
              <w:rPr>
                <w:rFonts w:asciiTheme="minorHAnsi" w:eastAsia="Times New Roman" w:hAnsiTheme="minorHAnsi" w:cs="Arial"/>
                <w:color w:val="auto"/>
                <w:sz w:val="22"/>
                <w:szCs w:val="22"/>
              </w:rPr>
            </w:pPr>
            <w:r w:rsidRPr="006109B3">
              <w:rPr>
                <w:rFonts w:asciiTheme="minorHAnsi" w:eastAsia="Times New Roman" w:hAnsiTheme="minorHAnsi" w:cs="Arial"/>
                <w:color w:val="auto"/>
                <w:sz w:val="22"/>
                <w:szCs w:val="22"/>
              </w:rPr>
              <w:t>Raport do odcinka inwestycji w granicach województwa mazowieckiego z 2008r.</w:t>
            </w:r>
          </w:p>
        </w:tc>
        <w:tc>
          <w:tcPr>
            <w:tcW w:w="1985" w:type="dxa"/>
            <w:shd w:val="clear" w:color="auto" w:fill="auto"/>
          </w:tcPr>
          <w:p w:rsidR="0097156C" w:rsidRPr="006109B3" w:rsidRDefault="005C73C7" w:rsidP="00200CA5">
            <w:pPr>
              <w:pStyle w:val="Default"/>
              <w:spacing w:line="276" w:lineRule="auto"/>
              <w:rPr>
                <w:rFonts w:asciiTheme="minorHAnsi" w:eastAsia="Times New Roman" w:hAnsiTheme="minorHAnsi" w:cs="Arial"/>
                <w:color w:val="auto"/>
                <w:sz w:val="22"/>
                <w:szCs w:val="22"/>
              </w:rPr>
            </w:pPr>
            <w:hyperlink r:id="rId48" w:history="1">
              <w:r w:rsidR="00654602">
                <w:rPr>
                  <w:rStyle w:val="Hipercze"/>
                  <w:rFonts w:asciiTheme="minorHAnsi" w:eastAsia="Times New Roman" w:hAnsiTheme="minorHAnsi" w:cs="Arial"/>
                  <w:color w:val="auto"/>
                  <w:sz w:val="22"/>
                  <w:szCs w:val="22"/>
                  <w:u w:val="none"/>
                </w:rPr>
                <w:t>Raport – Materiały środowiskowe dla odcinka mazowieckiego</w:t>
              </w:r>
            </w:hyperlink>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S-12 Radom - Lublin</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B.12</w:t>
            </w:r>
          </w:p>
        </w:tc>
        <w:tc>
          <w:tcPr>
            <w:tcW w:w="3116" w:type="dxa"/>
            <w:shd w:val="clear" w:color="auto" w:fill="auto"/>
          </w:tcPr>
          <w:p w:rsidR="0097156C" w:rsidRPr="006109B3" w:rsidRDefault="00905A9C" w:rsidP="00200CA5">
            <w:pPr>
              <w:spacing w:line="276" w:lineRule="auto"/>
              <w:rPr>
                <w:rFonts w:asciiTheme="minorHAnsi" w:hAnsiTheme="minorHAnsi" w:cs="Arial"/>
                <w:sz w:val="22"/>
                <w:szCs w:val="22"/>
              </w:rPr>
            </w:pPr>
            <w:r w:rsidRPr="006109B3">
              <w:rPr>
                <w:rFonts w:asciiTheme="minorHAnsi" w:hAnsiTheme="minorHAnsi" w:cs="Arial"/>
                <w:sz w:val="22"/>
                <w:szCs w:val="22"/>
              </w:rPr>
              <w:t>brak danych</w:t>
            </w:r>
          </w:p>
        </w:tc>
        <w:tc>
          <w:tcPr>
            <w:tcW w:w="1985" w:type="dxa"/>
            <w:shd w:val="clear" w:color="auto" w:fill="auto"/>
          </w:tcPr>
          <w:p w:rsidR="0097156C" w:rsidRPr="006109B3" w:rsidRDefault="00905A9C" w:rsidP="00200CA5">
            <w:pPr>
              <w:spacing w:line="276" w:lineRule="auto"/>
              <w:rPr>
                <w:rFonts w:asciiTheme="minorHAnsi" w:hAnsiTheme="minorHAnsi" w:cs="Arial"/>
                <w:sz w:val="22"/>
                <w:szCs w:val="22"/>
              </w:rPr>
            </w:pPr>
            <w:r w:rsidRPr="006109B3">
              <w:rPr>
                <w:rFonts w:asciiTheme="minorHAnsi" w:hAnsiTheme="minorHAnsi" w:cs="Arial"/>
                <w:sz w:val="22"/>
                <w:szCs w:val="22"/>
              </w:rPr>
              <w:t>brak danych</w:t>
            </w:r>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ekspresowej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S-10 Toruń – Bydgoszcz, Płońsk -Toruń</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B.13</w:t>
            </w:r>
          </w:p>
        </w:tc>
        <w:tc>
          <w:tcPr>
            <w:tcW w:w="3116" w:type="dxa"/>
            <w:shd w:val="clear" w:color="auto" w:fill="auto"/>
          </w:tcPr>
          <w:p w:rsidR="0097156C" w:rsidRPr="006109B3" w:rsidRDefault="00905A9C" w:rsidP="00200CA5">
            <w:pPr>
              <w:spacing w:line="276" w:lineRule="auto"/>
              <w:rPr>
                <w:rFonts w:asciiTheme="minorHAnsi" w:hAnsiTheme="minorHAnsi" w:cs="Arial"/>
                <w:sz w:val="22"/>
                <w:szCs w:val="22"/>
              </w:rPr>
            </w:pPr>
            <w:r w:rsidRPr="006109B3">
              <w:rPr>
                <w:rFonts w:asciiTheme="minorHAnsi" w:hAnsiTheme="minorHAnsi" w:cs="Arial"/>
                <w:sz w:val="22"/>
                <w:szCs w:val="22"/>
              </w:rPr>
              <w:t>brak danych</w:t>
            </w:r>
          </w:p>
        </w:tc>
        <w:tc>
          <w:tcPr>
            <w:tcW w:w="1985" w:type="dxa"/>
            <w:shd w:val="clear" w:color="auto" w:fill="auto"/>
          </w:tcPr>
          <w:p w:rsidR="0097156C" w:rsidRPr="006109B3" w:rsidRDefault="00905A9C" w:rsidP="00200CA5">
            <w:pPr>
              <w:spacing w:line="276" w:lineRule="auto"/>
              <w:rPr>
                <w:rFonts w:asciiTheme="minorHAnsi" w:hAnsiTheme="minorHAnsi" w:cs="Arial"/>
                <w:sz w:val="22"/>
                <w:szCs w:val="22"/>
              </w:rPr>
            </w:pPr>
            <w:r w:rsidRPr="006109B3">
              <w:rPr>
                <w:rFonts w:asciiTheme="minorHAnsi" w:hAnsiTheme="minorHAnsi" w:cs="Arial"/>
                <w:sz w:val="22"/>
                <w:szCs w:val="22"/>
              </w:rPr>
              <w:t>brak danych</w:t>
            </w:r>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krajowej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Obwodnica Góry Kalwarii w ciągu DK 50 i 79</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B.6</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Raport z 2011r.</w:t>
            </w: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Postanowienie z dnia 23.03.2012r., wydane przez RDOŚ w Warszawie, o uzgodnieniu realizacji przedsięwzięcia</w:t>
            </w:r>
          </w:p>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Znak: WOOŚ-II.4200.28.2011. DŚ</w:t>
            </w:r>
          </w:p>
        </w:tc>
        <w:tc>
          <w:tcPr>
            <w:tcW w:w="1985" w:type="dxa"/>
            <w:shd w:val="clear" w:color="auto" w:fill="auto"/>
          </w:tcPr>
          <w:p w:rsidR="0097156C" w:rsidRPr="006109B3" w:rsidRDefault="005C73C7" w:rsidP="00200CA5">
            <w:pPr>
              <w:spacing w:line="276" w:lineRule="auto"/>
              <w:rPr>
                <w:rFonts w:asciiTheme="minorHAnsi" w:hAnsiTheme="minorHAnsi" w:cs="Arial"/>
                <w:sz w:val="22"/>
                <w:szCs w:val="22"/>
              </w:rPr>
            </w:pPr>
            <w:hyperlink r:id="rId49" w:tgtFrame="blank" w:history="1">
              <w:r w:rsidR="00654602">
                <w:rPr>
                  <w:rFonts w:asciiTheme="minorHAnsi" w:hAnsiTheme="minorHAnsi" w:cs="Arial"/>
                  <w:sz w:val="22"/>
                  <w:szCs w:val="22"/>
                </w:rPr>
                <w:t>Raport z 2011 r. o oddziaływaniu na środowisko</w:t>
              </w:r>
            </w:hyperlink>
          </w:p>
          <w:p w:rsidR="0097156C" w:rsidRPr="006109B3" w:rsidRDefault="0097156C" w:rsidP="00200CA5">
            <w:pPr>
              <w:spacing w:line="276" w:lineRule="auto"/>
              <w:rPr>
                <w:rFonts w:asciiTheme="minorHAnsi" w:hAnsiTheme="minorHAnsi" w:cs="Arial"/>
                <w:sz w:val="22"/>
                <w:szCs w:val="22"/>
              </w:rPr>
            </w:pPr>
          </w:p>
          <w:p w:rsidR="00654602" w:rsidRDefault="00654602" w:rsidP="00200CA5">
            <w:pPr>
              <w:spacing w:line="276" w:lineRule="auto"/>
            </w:pPr>
          </w:p>
          <w:p w:rsidR="0097156C" w:rsidRPr="006109B3" w:rsidRDefault="005C73C7" w:rsidP="00200CA5">
            <w:pPr>
              <w:spacing w:line="276" w:lineRule="auto"/>
              <w:rPr>
                <w:rFonts w:asciiTheme="minorHAnsi" w:hAnsiTheme="minorHAnsi" w:cs="Arial"/>
                <w:sz w:val="22"/>
                <w:szCs w:val="22"/>
              </w:rPr>
            </w:pPr>
            <w:hyperlink r:id="rId50" w:tgtFrame="blank" w:history="1">
              <w:r w:rsidR="00654602">
                <w:rPr>
                  <w:rFonts w:asciiTheme="minorHAnsi" w:hAnsiTheme="minorHAnsi" w:cs="Arial"/>
                  <w:sz w:val="22"/>
                  <w:szCs w:val="22"/>
                </w:rPr>
                <w:t>Postanowienie RDOŚ w sprawie oceny oddziaływania na środowisko</w:t>
              </w:r>
            </w:hyperlink>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krajowej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Przebudowa drogi krajowej nr 61 (obejście Ostrołęki)</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B.7</w:t>
            </w:r>
          </w:p>
        </w:tc>
        <w:tc>
          <w:tcPr>
            <w:tcW w:w="3116" w:type="dxa"/>
            <w:shd w:val="clear" w:color="auto" w:fill="auto"/>
          </w:tcPr>
          <w:p w:rsidR="0097156C" w:rsidRPr="006109B3" w:rsidRDefault="00905A9C" w:rsidP="00200CA5">
            <w:pPr>
              <w:spacing w:line="276" w:lineRule="auto"/>
              <w:rPr>
                <w:rFonts w:asciiTheme="minorHAnsi" w:hAnsiTheme="minorHAnsi" w:cs="Arial"/>
                <w:sz w:val="22"/>
                <w:szCs w:val="22"/>
              </w:rPr>
            </w:pPr>
            <w:r w:rsidRPr="006109B3">
              <w:rPr>
                <w:rFonts w:asciiTheme="minorHAnsi" w:hAnsiTheme="minorHAnsi" w:cs="Arial"/>
                <w:sz w:val="22"/>
                <w:szCs w:val="22"/>
              </w:rPr>
              <w:t>brak danych</w:t>
            </w:r>
          </w:p>
        </w:tc>
        <w:tc>
          <w:tcPr>
            <w:tcW w:w="1985" w:type="dxa"/>
            <w:shd w:val="clear" w:color="auto" w:fill="auto"/>
          </w:tcPr>
          <w:p w:rsidR="0097156C" w:rsidRPr="006109B3" w:rsidRDefault="00905A9C" w:rsidP="00200CA5">
            <w:pPr>
              <w:spacing w:line="276" w:lineRule="auto"/>
              <w:rPr>
                <w:rFonts w:asciiTheme="minorHAnsi" w:hAnsiTheme="minorHAnsi" w:cs="Arial"/>
                <w:sz w:val="22"/>
                <w:szCs w:val="22"/>
              </w:rPr>
            </w:pPr>
            <w:r w:rsidRPr="006109B3">
              <w:rPr>
                <w:rFonts w:asciiTheme="minorHAnsi" w:hAnsiTheme="minorHAnsi" w:cs="Arial"/>
                <w:sz w:val="22"/>
                <w:szCs w:val="22"/>
              </w:rPr>
              <w:t>brak danych</w:t>
            </w:r>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krajowej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Płocka w układzie dróg krajowych</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B.8</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Decyzja z dnia 31.01.2011r., wydana przez RDOŚ w Warszawie</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WOOŚ-II.4210.36.2011.TS</w:t>
            </w: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Decyzja z dnia 11.02.2014r., wydana przez RDOŚ w Warszawie</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WOOŚ-II.4210.99.2013.MW</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(stwierdzająca wygaśnięcie Decyzji z 31.01.2011r.)</w:t>
            </w: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Postanowienie z dnia 12.12.2013r., wydane przez RDOŚ w Warszawie, o uzgodnieniu realizacji przedsięwzięcia</w:t>
            </w:r>
          </w:p>
          <w:p w:rsidR="0097156C" w:rsidRPr="006109B3" w:rsidRDefault="00426A3D" w:rsidP="00200CA5">
            <w:pPr>
              <w:spacing w:line="276" w:lineRule="auto"/>
              <w:rPr>
                <w:rFonts w:asciiTheme="minorHAnsi" w:hAnsiTheme="minorHAnsi" w:cs="Arial"/>
                <w:sz w:val="22"/>
                <w:szCs w:val="22"/>
              </w:rPr>
            </w:pPr>
            <w:r>
              <w:rPr>
                <w:rFonts w:asciiTheme="minorHAnsi" w:hAnsiTheme="minorHAnsi" w:cs="Arial"/>
                <w:sz w:val="22"/>
                <w:szCs w:val="22"/>
              </w:rPr>
              <w:t xml:space="preserve">Znak: WOOŚ </w:t>
            </w:r>
            <w:r w:rsidR="0097156C" w:rsidRPr="006109B3">
              <w:rPr>
                <w:rFonts w:asciiTheme="minorHAnsi" w:hAnsiTheme="minorHAnsi" w:cs="Arial"/>
                <w:sz w:val="22"/>
                <w:szCs w:val="22"/>
              </w:rPr>
              <w:t>II.4210.45.2013.MW</w:t>
            </w:r>
          </w:p>
        </w:tc>
        <w:tc>
          <w:tcPr>
            <w:tcW w:w="1985" w:type="dxa"/>
            <w:shd w:val="clear" w:color="auto" w:fill="auto"/>
          </w:tcPr>
          <w:p w:rsidR="0097156C" w:rsidRPr="006109B3" w:rsidRDefault="005C73C7" w:rsidP="00200CA5">
            <w:pPr>
              <w:spacing w:line="276" w:lineRule="auto"/>
              <w:rPr>
                <w:rFonts w:asciiTheme="minorHAnsi" w:hAnsiTheme="minorHAnsi" w:cs="Arial"/>
                <w:sz w:val="22"/>
                <w:szCs w:val="22"/>
              </w:rPr>
            </w:pPr>
            <w:hyperlink r:id="rId51" w:tgtFrame="blank" w:history="1">
              <w:r w:rsidR="00654602">
                <w:rPr>
                  <w:rFonts w:asciiTheme="minorHAnsi" w:hAnsiTheme="minorHAnsi" w:cs="Arial"/>
                  <w:sz w:val="22"/>
                  <w:szCs w:val="22"/>
                </w:rPr>
                <w:t>Decyzja RDOŚ o środowiskowych uwarunkowaniach przedsięwzięcia</w:t>
              </w:r>
            </w:hyperlink>
          </w:p>
          <w:p w:rsidR="0097156C" w:rsidRPr="006109B3" w:rsidRDefault="0097156C" w:rsidP="00200CA5">
            <w:pPr>
              <w:spacing w:line="276" w:lineRule="auto"/>
              <w:rPr>
                <w:rFonts w:asciiTheme="minorHAnsi" w:hAnsiTheme="minorHAnsi" w:cs="Arial"/>
                <w:sz w:val="22"/>
                <w:szCs w:val="22"/>
              </w:rPr>
            </w:pPr>
          </w:p>
          <w:p w:rsidR="00654602" w:rsidRDefault="00654602" w:rsidP="00200CA5">
            <w:pPr>
              <w:spacing w:line="276" w:lineRule="auto"/>
            </w:pPr>
          </w:p>
          <w:p w:rsidR="0097156C" w:rsidRPr="006109B3" w:rsidRDefault="005C73C7" w:rsidP="00200CA5">
            <w:pPr>
              <w:spacing w:line="276" w:lineRule="auto"/>
              <w:rPr>
                <w:rFonts w:asciiTheme="minorHAnsi" w:hAnsiTheme="minorHAnsi" w:cs="Arial"/>
                <w:sz w:val="22"/>
                <w:szCs w:val="22"/>
              </w:rPr>
            </w:pPr>
            <w:hyperlink r:id="rId52" w:tgtFrame="blank" w:history="1">
              <w:r w:rsidR="00654602">
                <w:rPr>
                  <w:rFonts w:asciiTheme="minorHAnsi" w:hAnsiTheme="minorHAnsi" w:cs="Arial"/>
                  <w:sz w:val="22"/>
                  <w:szCs w:val="22"/>
                </w:rPr>
                <w:t>Decyzja RDOŚ wygaszająca decyzję o środowiskowych uwarunkowaniach przedsięwzięcia</w:t>
              </w:r>
            </w:hyperlink>
          </w:p>
          <w:p w:rsidR="0097156C" w:rsidRPr="006109B3" w:rsidRDefault="0097156C" w:rsidP="00200CA5">
            <w:pPr>
              <w:spacing w:line="276" w:lineRule="auto"/>
              <w:rPr>
                <w:rFonts w:asciiTheme="minorHAnsi" w:hAnsiTheme="minorHAnsi" w:cs="Arial"/>
                <w:sz w:val="22"/>
                <w:szCs w:val="22"/>
              </w:rPr>
            </w:pPr>
          </w:p>
          <w:tbl>
            <w:tblPr>
              <w:tblW w:w="5000" w:type="pct"/>
              <w:tblCellSpacing w:w="0" w:type="dxa"/>
              <w:tblLayout w:type="fixed"/>
              <w:tblCellMar>
                <w:left w:w="0" w:type="dxa"/>
                <w:right w:w="0" w:type="dxa"/>
              </w:tblCellMar>
              <w:tblLook w:val="04A0" w:firstRow="1" w:lastRow="0" w:firstColumn="1" w:lastColumn="0" w:noHBand="0" w:noVBand="1"/>
            </w:tblPr>
            <w:tblGrid>
              <w:gridCol w:w="1769"/>
            </w:tblGrid>
            <w:tr w:rsidR="0097156C" w:rsidRPr="006109B3" w:rsidTr="00B33426">
              <w:trPr>
                <w:tblCellSpacing w:w="0" w:type="dxa"/>
              </w:trPr>
              <w:tc>
                <w:tcPr>
                  <w:tcW w:w="5920" w:type="dxa"/>
                  <w:hideMark/>
                </w:tcPr>
                <w:p w:rsidR="00654602" w:rsidRDefault="00654602" w:rsidP="00200CA5">
                  <w:pPr>
                    <w:spacing w:line="276" w:lineRule="auto"/>
                  </w:pPr>
                </w:p>
                <w:p w:rsidR="0097156C" w:rsidRPr="006109B3" w:rsidRDefault="005C73C7" w:rsidP="00200CA5">
                  <w:pPr>
                    <w:spacing w:line="276" w:lineRule="auto"/>
                    <w:rPr>
                      <w:rFonts w:asciiTheme="minorHAnsi" w:hAnsiTheme="minorHAnsi" w:cs="Arial"/>
                      <w:sz w:val="22"/>
                      <w:szCs w:val="22"/>
                    </w:rPr>
                  </w:pPr>
                  <w:hyperlink r:id="rId53" w:tgtFrame="blank" w:history="1">
                    <w:r w:rsidR="00426A3D">
                      <w:rPr>
                        <w:rFonts w:asciiTheme="minorHAnsi" w:hAnsiTheme="minorHAnsi" w:cs="Arial"/>
                        <w:sz w:val="22"/>
                        <w:szCs w:val="22"/>
                      </w:rPr>
                      <w:t>Postanowienie RDOŚ uzgadniające realizację przedsięwzięcia</w:t>
                    </w:r>
                  </w:hyperlink>
                </w:p>
              </w:tc>
            </w:tr>
          </w:tbl>
          <w:p w:rsidR="0097156C" w:rsidRPr="006109B3" w:rsidRDefault="0097156C" w:rsidP="00200CA5">
            <w:pPr>
              <w:spacing w:line="276" w:lineRule="auto"/>
              <w:rPr>
                <w:rFonts w:asciiTheme="minorHAnsi" w:hAnsiTheme="minorHAnsi" w:cs="Arial"/>
                <w:sz w:val="22"/>
                <w:szCs w:val="22"/>
              </w:rPr>
            </w:pPr>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krajowej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Przebudowa drogi krajowej nr 61 (obejście Pułtuska)</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B.9</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Raport z 2008r.</w:t>
            </w:r>
          </w:p>
        </w:tc>
        <w:tc>
          <w:tcPr>
            <w:tcW w:w="1985" w:type="dxa"/>
            <w:shd w:val="clear" w:color="auto" w:fill="auto"/>
          </w:tcPr>
          <w:p w:rsidR="0097156C" w:rsidRPr="006109B3" w:rsidRDefault="005C73C7" w:rsidP="00200CA5">
            <w:pPr>
              <w:spacing w:line="276" w:lineRule="auto"/>
              <w:rPr>
                <w:rFonts w:asciiTheme="minorHAnsi" w:hAnsiTheme="minorHAnsi" w:cs="Arial"/>
                <w:sz w:val="22"/>
                <w:szCs w:val="22"/>
              </w:rPr>
            </w:pPr>
            <w:hyperlink r:id="rId54" w:history="1">
              <w:r w:rsidR="009134BB">
                <w:rPr>
                  <w:rStyle w:val="Hipercze"/>
                  <w:rFonts w:asciiTheme="minorHAnsi" w:hAnsiTheme="minorHAnsi" w:cs="Arial"/>
                  <w:color w:val="auto"/>
                  <w:sz w:val="22"/>
                  <w:szCs w:val="22"/>
                  <w:u w:val="none"/>
                </w:rPr>
                <w:t>Raport o oddziaływaniu na środowisko obwodnicy Pułtuska</w:t>
              </w:r>
            </w:hyperlink>
          </w:p>
        </w:tc>
      </w:tr>
      <w:tr w:rsidR="0097156C" w:rsidRPr="006109B3" w:rsidTr="0057734F">
        <w:trPr>
          <w:jc w:val="center"/>
        </w:trPr>
        <w:tc>
          <w:tcPr>
            <w:tcW w:w="702" w:type="dxa"/>
          </w:tcPr>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4634E3" w:rsidP="00200CA5">
            <w:pPr>
              <w:spacing w:line="276" w:lineRule="auto"/>
              <w:ind w:right="-108"/>
              <w:rPr>
                <w:rFonts w:asciiTheme="minorHAnsi" w:hAnsiTheme="minorHAnsi" w:cs="Arial"/>
                <w:sz w:val="22"/>
                <w:szCs w:val="22"/>
              </w:rPr>
            </w:pPr>
            <w:r>
              <w:rPr>
                <w:rFonts w:asciiTheme="minorHAnsi" w:hAnsiTheme="minorHAnsi" w:cs="Arial"/>
                <w:sz w:val="22"/>
                <w:szCs w:val="22"/>
              </w:rPr>
              <w:t>budowa drogi wojewódz-</w:t>
            </w:r>
            <w:r w:rsidR="0097156C" w:rsidRPr="006109B3">
              <w:rPr>
                <w:rFonts w:asciiTheme="minorHAnsi" w:hAnsiTheme="minorHAnsi" w:cs="Arial"/>
                <w:sz w:val="22"/>
                <w:szCs w:val="22"/>
              </w:rPr>
              <w:t>kiej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 „Paszkowianki” łączącej drogę krajową nr 8 z autostradą A2, na odcinku od skrzyżowania z drogą wojewódzką nr 719 do autostrady A2</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E.1</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Raport z 2016r.</w:t>
            </w:r>
          </w:p>
          <w:p w:rsidR="0097156C" w:rsidRPr="006109B3" w:rsidRDefault="0097156C" w:rsidP="00200CA5">
            <w:pPr>
              <w:spacing w:line="276" w:lineRule="auto"/>
              <w:rPr>
                <w:rFonts w:asciiTheme="minorHAnsi" w:hAnsiTheme="minorHAnsi" w:cs="Arial"/>
                <w:sz w:val="22"/>
                <w:szCs w:val="22"/>
              </w:rPr>
            </w:pPr>
          </w:p>
        </w:tc>
        <w:tc>
          <w:tcPr>
            <w:tcW w:w="1985" w:type="dxa"/>
            <w:shd w:val="clear" w:color="auto" w:fill="auto"/>
          </w:tcPr>
          <w:p w:rsidR="0097156C" w:rsidRPr="006109B3" w:rsidRDefault="005C73C7" w:rsidP="00200CA5">
            <w:pPr>
              <w:spacing w:line="276" w:lineRule="auto"/>
              <w:rPr>
                <w:rFonts w:asciiTheme="minorHAnsi" w:hAnsiTheme="minorHAnsi" w:cs="Arial"/>
                <w:sz w:val="22"/>
                <w:szCs w:val="22"/>
              </w:rPr>
            </w:pPr>
            <w:hyperlink r:id="rId55" w:tgtFrame="blank" w:history="1">
              <w:r w:rsidR="009134BB">
                <w:rPr>
                  <w:rFonts w:asciiTheme="minorHAnsi" w:hAnsiTheme="minorHAnsi" w:cs="Arial"/>
                  <w:sz w:val="22"/>
                  <w:szCs w:val="22"/>
                </w:rPr>
                <w:t>Raport dla przedsięwzięcia (dokumentacja)</w:t>
              </w:r>
            </w:hyperlink>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nowego odcinka drogi wojewódzkiej nr 635 do węzła „WOŁOMIN” na trasie S-8</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E.3</w:t>
            </w:r>
          </w:p>
          <w:p w:rsidR="0097156C" w:rsidRPr="006109B3" w:rsidRDefault="0097156C" w:rsidP="00200CA5">
            <w:pPr>
              <w:spacing w:line="276" w:lineRule="auto"/>
              <w:ind w:left="-108" w:right="-108"/>
              <w:rPr>
                <w:rFonts w:asciiTheme="minorHAnsi" w:hAnsiTheme="minorHAnsi" w:cs="Arial"/>
                <w:sz w:val="22"/>
                <w:szCs w:val="22"/>
              </w:rPr>
            </w:pP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Raport z 2014r. </w:t>
            </w: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Postanowienie  z dnia 21.07.2015r., wydane przez RDOŚ w Warszawie, odmawiające uzgodnienia warunków realizacji przedsięwzięcia</w:t>
            </w:r>
          </w:p>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Znak: WOOŚ-II.4242.79.2015.UW</w:t>
            </w:r>
          </w:p>
        </w:tc>
        <w:tc>
          <w:tcPr>
            <w:tcW w:w="1985" w:type="dxa"/>
            <w:shd w:val="clear" w:color="auto" w:fill="auto"/>
          </w:tcPr>
          <w:tbl>
            <w:tblPr>
              <w:tblW w:w="5000" w:type="pct"/>
              <w:tblCellSpacing w:w="0" w:type="dxa"/>
              <w:tblLayout w:type="fixed"/>
              <w:tblCellMar>
                <w:left w:w="0" w:type="dxa"/>
                <w:right w:w="0" w:type="dxa"/>
              </w:tblCellMar>
              <w:tblLook w:val="04A0" w:firstRow="1" w:lastRow="0" w:firstColumn="1" w:lastColumn="0" w:noHBand="0" w:noVBand="1"/>
            </w:tblPr>
            <w:tblGrid>
              <w:gridCol w:w="1769"/>
            </w:tblGrid>
            <w:tr w:rsidR="0097156C" w:rsidRPr="006109B3" w:rsidTr="00B33426">
              <w:trPr>
                <w:tblCellSpacing w:w="0" w:type="dxa"/>
              </w:trPr>
              <w:tc>
                <w:tcPr>
                  <w:tcW w:w="5827" w:type="dxa"/>
                  <w:hideMark/>
                </w:tcPr>
                <w:p w:rsidR="0097156C" w:rsidRPr="006109B3" w:rsidRDefault="005C73C7" w:rsidP="00200CA5">
                  <w:pPr>
                    <w:spacing w:line="276" w:lineRule="auto"/>
                    <w:rPr>
                      <w:rFonts w:asciiTheme="minorHAnsi" w:hAnsiTheme="minorHAnsi" w:cs="Arial"/>
                      <w:sz w:val="22"/>
                      <w:szCs w:val="22"/>
                    </w:rPr>
                  </w:pPr>
                  <w:hyperlink r:id="rId56" w:tgtFrame="blank" w:history="1">
                    <w:r w:rsidR="009134BB">
                      <w:rPr>
                        <w:rFonts w:asciiTheme="minorHAnsi" w:hAnsiTheme="minorHAnsi" w:cs="Arial"/>
                        <w:sz w:val="22"/>
                        <w:szCs w:val="22"/>
                      </w:rPr>
                      <w:t>Raport o oddziaływaniu na środowisko przedsięwzięcia</w:t>
                    </w:r>
                  </w:hyperlink>
                </w:p>
                <w:p w:rsidR="0097156C" w:rsidRPr="006109B3" w:rsidRDefault="0097156C" w:rsidP="00200CA5">
                  <w:pPr>
                    <w:spacing w:line="276" w:lineRule="auto"/>
                    <w:rPr>
                      <w:rFonts w:asciiTheme="minorHAnsi" w:hAnsiTheme="minorHAnsi" w:cs="Arial"/>
                      <w:sz w:val="22"/>
                      <w:szCs w:val="22"/>
                    </w:rPr>
                  </w:pPr>
                </w:p>
                <w:p w:rsidR="009134BB" w:rsidRDefault="009134BB" w:rsidP="00200CA5">
                  <w:pPr>
                    <w:spacing w:line="276" w:lineRule="auto"/>
                  </w:pPr>
                </w:p>
                <w:p w:rsidR="009134BB" w:rsidRDefault="009134BB" w:rsidP="00200CA5">
                  <w:pPr>
                    <w:spacing w:line="276" w:lineRule="auto"/>
                  </w:pPr>
                </w:p>
                <w:p w:rsidR="0097156C" w:rsidRPr="006109B3" w:rsidRDefault="005C73C7" w:rsidP="00200CA5">
                  <w:pPr>
                    <w:spacing w:line="276" w:lineRule="auto"/>
                    <w:rPr>
                      <w:rFonts w:asciiTheme="minorHAnsi" w:hAnsiTheme="minorHAnsi" w:cs="Arial"/>
                      <w:sz w:val="22"/>
                      <w:szCs w:val="22"/>
                    </w:rPr>
                  </w:pPr>
                  <w:hyperlink r:id="rId57" w:tgtFrame="blank" w:history="1">
                    <w:r w:rsidR="009134BB">
                      <w:rPr>
                        <w:rFonts w:asciiTheme="minorHAnsi" w:hAnsiTheme="minorHAnsi" w:cs="Arial"/>
                        <w:sz w:val="22"/>
                        <w:szCs w:val="22"/>
                      </w:rPr>
                      <w:t>Postanowienie RDOŚ odmawiające uzgodnienia warunków realizacji przedsięwzięcia</w:t>
                    </w:r>
                  </w:hyperlink>
                </w:p>
              </w:tc>
            </w:tr>
          </w:tbl>
          <w:p w:rsidR="0097156C" w:rsidRPr="006109B3" w:rsidRDefault="0097156C" w:rsidP="00200CA5">
            <w:pPr>
              <w:spacing w:line="276" w:lineRule="auto"/>
              <w:rPr>
                <w:rFonts w:asciiTheme="minorHAnsi" w:hAnsiTheme="minorHAnsi" w:cs="Arial"/>
                <w:sz w:val="22"/>
                <w:szCs w:val="22"/>
              </w:rPr>
            </w:pPr>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nowego przebiegu drogi wojewódzkiej nr 721 na odcinku od drogi krajowej nr 7 do skrzyżowania drogi wojewódzkiej 721 z ulicą Mleczarską w Piasecznie</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E.5</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Decyzja z dnia 23.03.2012r., wydana przez RDOŚ w Warszawie</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WOOŚ-II.4210.45.2011.ŁJ</w:t>
            </w:r>
          </w:p>
        </w:tc>
        <w:tc>
          <w:tcPr>
            <w:tcW w:w="1985" w:type="dxa"/>
            <w:shd w:val="clear" w:color="auto" w:fill="auto"/>
          </w:tcPr>
          <w:p w:rsidR="0097156C" w:rsidRPr="006109B3" w:rsidRDefault="005C73C7" w:rsidP="00200CA5">
            <w:pPr>
              <w:spacing w:line="276" w:lineRule="auto"/>
              <w:rPr>
                <w:rFonts w:asciiTheme="minorHAnsi" w:hAnsiTheme="minorHAnsi" w:cs="Arial"/>
                <w:sz w:val="22"/>
                <w:szCs w:val="22"/>
              </w:rPr>
            </w:pPr>
            <w:hyperlink r:id="rId58" w:tgtFrame="blank" w:history="1">
              <w:r w:rsidR="009134BB">
                <w:rPr>
                  <w:rFonts w:asciiTheme="minorHAnsi" w:hAnsiTheme="minorHAnsi" w:cs="Arial"/>
                  <w:sz w:val="22"/>
                  <w:szCs w:val="22"/>
                </w:rPr>
                <w:t>Decyzja RDOŚ o środowiskowych uwarunkowaniach przedsięwzięcia</w:t>
              </w:r>
            </w:hyperlink>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nowego przebiegu drogi wojewódzkiej nr 724 na odcinku od granic m. st. Warszawy i m. Konstancina- Jeziorna do nowego przebiegu drogi krajowej nr 79 na terenie gm. Góra Kalwaria</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E.9</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Decyzja z dnia 28.10.2015r., wydana przez RDOŚ w Warszawie</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WOOŚ-II.4200.37.2014.TR</w:t>
            </w:r>
          </w:p>
        </w:tc>
        <w:tc>
          <w:tcPr>
            <w:tcW w:w="1985" w:type="dxa"/>
            <w:shd w:val="clear" w:color="auto" w:fill="auto"/>
          </w:tcPr>
          <w:p w:rsidR="0097156C" w:rsidRPr="006109B3" w:rsidRDefault="005C73C7" w:rsidP="00200CA5">
            <w:pPr>
              <w:spacing w:line="276" w:lineRule="auto"/>
              <w:rPr>
                <w:rFonts w:asciiTheme="minorHAnsi" w:hAnsiTheme="minorHAnsi" w:cs="Arial"/>
                <w:sz w:val="22"/>
                <w:szCs w:val="22"/>
              </w:rPr>
            </w:pPr>
            <w:hyperlink r:id="rId59" w:tgtFrame="blank" w:history="1">
              <w:r w:rsidR="0057734F">
                <w:rPr>
                  <w:rFonts w:asciiTheme="minorHAnsi" w:hAnsiTheme="minorHAnsi" w:cs="Arial"/>
                  <w:sz w:val="22"/>
                  <w:szCs w:val="22"/>
                </w:rPr>
                <w:t>Decyzja RDOŚ o środowiskowych uwarunkowaniach przedsięwzięcia</w:t>
              </w:r>
            </w:hyperlink>
          </w:p>
        </w:tc>
      </w:tr>
      <w:tr w:rsidR="0097156C" w:rsidRPr="006109B3" w:rsidTr="0057734F">
        <w:trPr>
          <w:jc w:val="center"/>
        </w:trPr>
        <w:tc>
          <w:tcPr>
            <w:tcW w:w="702" w:type="dxa"/>
          </w:tcPr>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budowa i</w:t>
            </w:r>
            <w:r w:rsidR="00662479">
              <w:rPr>
                <w:rFonts w:asciiTheme="minorHAnsi" w:hAnsiTheme="minorHAnsi" w:cs="Arial"/>
                <w:sz w:val="22"/>
                <w:szCs w:val="22"/>
              </w:rPr>
              <w:t xml:space="preserve"> </w:t>
            </w:r>
            <w:r w:rsidRPr="006109B3">
              <w:rPr>
                <w:rFonts w:asciiTheme="minorHAnsi" w:hAnsiTheme="minorHAnsi" w:cs="Arial"/>
                <w:sz w:val="22"/>
                <w:szCs w:val="22"/>
              </w:rPr>
              <w:t xml:space="preserve">rozbudowa drogi </w:t>
            </w:r>
            <w:r w:rsidRPr="006109B3">
              <w:rPr>
                <w:rFonts w:asciiTheme="minorHAnsi" w:hAnsiTheme="minorHAnsi" w:cs="Arial"/>
                <w:sz w:val="22"/>
                <w:szCs w:val="22"/>
              </w:rPr>
              <w:lastRenderedPageBreak/>
              <w:t>wojewódz-kiej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 xml:space="preserve">Budowa i rozbudowa drogi wojewódzkiej nr 747 od skrzyżowania z </w:t>
            </w:r>
            <w:r w:rsidRPr="006109B3">
              <w:rPr>
                <w:rFonts w:asciiTheme="minorHAnsi" w:hAnsiTheme="minorHAnsi" w:cs="Arial"/>
                <w:sz w:val="22"/>
                <w:szCs w:val="22"/>
              </w:rPr>
              <w:lastRenderedPageBreak/>
              <w:t>drogą krajową nr 9 w m. Iłża do skrzyżowania z drogą krajową nr 79 w m. Lipsko</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lastRenderedPageBreak/>
              <w:t>E.10</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Decyzja z dnia 9.08.2011r., wydana przez Wójta Gminy Rzeczniów,</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Znak: GPiBHP-7624.39.10.2011</w:t>
            </w:r>
          </w:p>
        </w:tc>
        <w:tc>
          <w:tcPr>
            <w:tcW w:w="1985" w:type="dxa"/>
            <w:shd w:val="clear" w:color="auto" w:fill="auto"/>
          </w:tcPr>
          <w:p w:rsidR="0097156C" w:rsidRPr="006109B3" w:rsidRDefault="005C73C7" w:rsidP="00200CA5">
            <w:pPr>
              <w:spacing w:line="276" w:lineRule="auto"/>
              <w:rPr>
                <w:rFonts w:asciiTheme="minorHAnsi" w:hAnsiTheme="minorHAnsi" w:cs="Arial"/>
                <w:sz w:val="22"/>
                <w:szCs w:val="22"/>
              </w:rPr>
            </w:pPr>
            <w:hyperlink r:id="rId60" w:history="1">
              <w:r w:rsidR="006A0F8B">
                <w:rPr>
                  <w:rStyle w:val="Hipercze"/>
                  <w:rFonts w:asciiTheme="minorHAnsi" w:hAnsiTheme="minorHAnsi" w:cs="Arial"/>
                  <w:color w:val="auto"/>
                  <w:sz w:val="22"/>
                  <w:szCs w:val="22"/>
                  <w:u w:val="none"/>
                </w:rPr>
                <w:t xml:space="preserve">Dokumenty związane z wydaniem decyzji o </w:t>
              </w:r>
              <w:r w:rsidR="006A0F8B">
                <w:rPr>
                  <w:rStyle w:val="Hipercze"/>
                  <w:rFonts w:asciiTheme="minorHAnsi" w:hAnsiTheme="minorHAnsi" w:cs="Arial"/>
                  <w:color w:val="auto"/>
                  <w:sz w:val="22"/>
                  <w:szCs w:val="22"/>
                  <w:u w:val="none"/>
                </w:rPr>
                <w:lastRenderedPageBreak/>
                <w:t>środowiskowych uwarunkowaniach dla ˝Rozbudowy drogi Wojewódzkiej Nr 747˝</w:t>
              </w:r>
            </w:hyperlink>
          </w:p>
        </w:tc>
      </w:tr>
      <w:tr w:rsidR="0097156C" w:rsidRPr="006109B3" w:rsidTr="0057734F">
        <w:trPr>
          <w:trHeight w:val="3383"/>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i</w:t>
            </w:r>
            <w:r w:rsidR="00662479">
              <w:rPr>
                <w:rFonts w:asciiTheme="minorHAnsi" w:hAnsiTheme="minorHAnsi" w:cs="Arial"/>
                <w:sz w:val="22"/>
                <w:szCs w:val="22"/>
              </w:rPr>
              <w:t xml:space="preserve"> </w:t>
            </w:r>
            <w:r w:rsidRPr="006109B3">
              <w:rPr>
                <w:rFonts w:asciiTheme="minorHAnsi" w:hAnsiTheme="minorHAnsi" w:cs="Arial"/>
                <w:sz w:val="22"/>
                <w:szCs w:val="22"/>
              </w:rPr>
              <w:t>rozbudowa drogi wojewódz-kiej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i rozbudowa drogi wojewódzkiej nr 747 od skrzyżowania z droga krajową nr 79 wraz ze skrzyżowaniem w m. Lipsko do drogi wojewódzkiej nr 754</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E.11</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Decyzja z dnia 9.08.2011r., wydana przez Wójta Gminy Rzeczniów,</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GPiBHP-7624.39.10.2011</w:t>
            </w:r>
          </w:p>
        </w:tc>
        <w:tc>
          <w:tcPr>
            <w:tcW w:w="1985" w:type="dxa"/>
            <w:shd w:val="clear" w:color="auto" w:fill="auto"/>
          </w:tcPr>
          <w:p w:rsidR="0097156C" w:rsidRPr="006109B3" w:rsidRDefault="005C73C7" w:rsidP="00200CA5">
            <w:pPr>
              <w:spacing w:line="276" w:lineRule="auto"/>
              <w:rPr>
                <w:rFonts w:asciiTheme="minorHAnsi" w:hAnsiTheme="minorHAnsi" w:cs="Arial"/>
                <w:sz w:val="22"/>
                <w:szCs w:val="22"/>
              </w:rPr>
            </w:pPr>
            <w:hyperlink r:id="rId61" w:history="1">
              <w:r w:rsidR="0057734F">
                <w:rPr>
                  <w:rStyle w:val="Hipercze"/>
                  <w:rFonts w:asciiTheme="minorHAnsi" w:hAnsiTheme="minorHAnsi" w:cs="Arial"/>
                  <w:color w:val="auto"/>
                  <w:sz w:val="22"/>
                  <w:szCs w:val="22"/>
                  <w:u w:val="none"/>
                </w:rPr>
                <w:t>Decyzja RDOŚ o środowiskowych uwarunkowaniach przedsięwzięcia z załącznikami</w:t>
              </w:r>
            </w:hyperlink>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i</w:t>
            </w:r>
            <w:r w:rsidR="00662479">
              <w:rPr>
                <w:rFonts w:asciiTheme="minorHAnsi" w:hAnsiTheme="minorHAnsi" w:cs="Arial"/>
                <w:sz w:val="22"/>
                <w:szCs w:val="22"/>
              </w:rPr>
              <w:t xml:space="preserve"> </w:t>
            </w:r>
            <w:r w:rsidRPr="006109B3">
              <w:rPr>
                <w:rFonts w:asciiTheme="minorHAnsi" w:hAnsiTheme="minorHAnsi" w:cs="Arial"/>
                <w:sz w:val="22"/>
                <w:szCs w:val="22"/>
              </w:rPr>
              <w:t>rozbudowa drogi wojewódz-kiej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 nr 801 po nowym śladzie na odcinku od granic Warszawy do skrzyżowania z DW 721 (odcinek o długości ok. 4 km) oraz rozbudowa drogi na odcinkach o łącznej długości 67,2 km</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część E.13</w:t>
            </w:r>
          </w:p>
        </w:tc>
        <w:tc>
          <w:tcPr>
            <w:tcW w:w="3116" w:type="dxa"/>
            <w:shd w:val="clear" w:color="auto" w:fill="auto"/>
          </w:tcPr>
          <w:p w:rsidR="0097156C" w:rsidRPr="006109B3" w:rsidRDefault="00905A9C" w:rsidP="00200CA5">
            <w:pPr>
              <w:spacing w:line="276" w:lineRule="auto"/>
              <w:rPr>
                <w:rFonts w:asciiTheme="minorHAnsi" w:hAnsiTheme="minorHAnsi" w:cs="Arial"/>
                <w:sz w:val="22"/>
                <w:szCs w:val="22"/>
              </w:rPr>
            </w:pPr>
            <w:r w:rsidRPr="006109B3">
              <w:rPr>
                <w:rFonts w:asciiTheme="minorHAnsi" w:hAnsiTheme="minorHAnsi" w:cs="Arial"/>
                <w:sz w:val="22"/>
                <w:szCs w:val="22"/>
              </w:rPr>
              <w:t>brak danych</w:t>
            </w:r>
          </w:p>
        </w:tc>
        <w:tc>
          <w:tcPr>
            <w:tcW w:w="1985" w:type="dxa"/>
            <w:shd w:val="clear" w:color="auto" w:fill="auto"/>
          </w:tcPr>
          <w:p w:rsidR="0097156C" w:rsidRPr="006109B3" w:rsidRDefault="00905A9C" w:rsidP="00200CA5">
            <w:pPr>
              <w:spacing w:line="276" w:lineRule="auto"/>
              <w:rPr>
                <w:rFonts w:asciiTheme="minorHAnsi" w:hAnsiTheme="minorHAnsi" w:cs="Arial"/>
                <w:sz w:val="22"/>
                <w:szCs w:val="22"/>
              </w:rPr>
            </w:pPr>
            <w:r w:rsidRPr="006109B3">
              <w:rPr>
                <w:rFonts w:asciiTheme="minorHAnsi" w:hAnsiTheme="minorHAnsi" w:cs="Arial"/>
                <w:sz w:val="22"/>
                <w:szCs w:val="22"/>
              </w:rPr>
              <w:t>brak danych</w:t>
            </w:r>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i</w:t>
            </w:r>
            <w:r w:rsidR="00662479">
              <w:rPr>
                <w:rFonts w:asciiTheme="minorHAnsi" w:hAnsiTheme="minorHAnsi" w:cs="Arial"/>
                <w:sz w:val="22"/>
                <w:szCs w:val="22"/>
              </w:rPr>
              <w:t xml:space="preserve"> </w:t>
            </w:r>
            <w:r w:rsidRPr="006109B3">
              <w:rPr>
                <w:rFonts w:asciiTheme="minorHAnsi" w:hAnsiTheme="minorHAnsi" w:cs="Arial"/>
                <w:sz w:val="22"/>
                <w:szCs w:val="22"/>
              </w:rPr>
              <w:t>rozbudowa drogi wojewódz-kiej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i rozbudowa drogi wojewódzkiej nr 579 w Błoniu</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E.17</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Decyzja z dnia 14.11.2013r., wydana przez RDOŚ w Warszawie</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WOOŚ-II.4210.36.2012.TR</w:t>
            </w:r>
          </w:p>
        </w:tc>
        <w:tc>
          <w:tcPr>
            <w:tcW w:w="1985" w:type="dxa"/>
            <w:shd w:val="clear" w:color="auto" w:fill="auto"/>
          </w:tcPr>
          <w:tbl>
            <w:tblPr>
              <w:tblW w:w="5000" w:type="pct"/>
              <w:tblCellSpacing w:w="0" w:type="dxa"/>
              <w:tblLayout w:type="fixed"/>
              <w:tblCellMar>
                <w:left w:w="0" w:type="dxa"/>
                <w:right w:w="0" w:type="dxa"/>
              </w:tblCellMar>
              <w:tblLook w:val="04A0" w:firstRow="1" w:lastRow="0" w:firstColumn="1" w:lastColumn="0" w:noHBand="0" w:noVBand="1"/>
            </w:tblPr>
            <w:tblGrid>
              <w:gridCol w:w="1769"/>
            </w:tblGrid>
            <w:tr w:rsidR="0097156C" w:rsidRPr="006109B3" w:rsidTr="00B33426">
              <w:trPr>
                <w:tblCellSpacing w:w="0" w:type="dxa"/>
              </w:trPr>
              <w:tc>
                <w:tcPr>
                  <w:tcW w:w="5853" w:type="dxa"/>
                  <w:hideMark/>
                </w:tcPr>
                <w:p w:rsidR="0097156C" w:rsidRPr="006109B3" w:rsidRDefault="005C73C7" w:rsidP="00200CA5">
                  <w:pPr>
                    <w:spacing w:line="276" w:lineRule="auto"/>
                    <w:rPr>
                      <w:rFonts w:asciiTheme="minorHAnsi" w:hAnsiTheme="minorHAnsi" w:cs="Arial"/>
                      <w:sz w:val="22"/>
                      <w:szCs w:val="22"/>
                    </w:rPr>
                  </w:pPr>
                  <w:hyperlink r:id="rId62" w:tgtFrame="blank" w:history="1">
                    <w:r w:rsidR="0057734F">
                      <w:rPr>
                        <w:rFonts w:asciiTheme="minorHAnsi" w:hAnsiTheme="minorHAnsi" w:cs="Arial"/>
                        <w:sz w:val="22"/>
                        <w:szCs w:val="22"/>
                      </w:rPr>
                      <w:t>Decyzja RDOŚ o środowiskowych uwarunkowaniach przedsięwzięcia</w:t>
                    </w:r>
                  </w:hyperlink>
                </w:p>
              </w:tc>
            </w:tr>
          </w:tbl>
          <w:p w:rsidR="0097156C" w:rsidRPr="006109B3" w:rsidRDefault="0097156C" w:rsidP="00200CA5">
            <w:pPr>
              <w:spacing w:line="276" w:lineRule="auto"/>
              <w:rPr>
                <w:rFonts w:asciiTheme="minorHAnsi" w:hAnsiTheme="minorHAnsi" w:cs="Arial"/>
                <w:sz w:val="22"/>
                <w:szCs w:val="22"/>
              </w:rPr>
            </w:pPr>
          </w:p>
        </w:tc>
      </w:tr>
      <w:tr w:rsidR="0097156C" w:rsidRPr="006109B3" w:rsidTr="0057734F">
        <w:trPr>
          <w:trHeight w:val="1466"/>
          <w:jc w:val="center"/>
        </w:trPr>
        <w:tc>
          <w:tcPr>
            <w:tcW w:w="702" w:type="dxa"/>
          </w:tcPr>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lastRenderedPageBreak/>
              <w:t>D</w:t>
            </w:r>
          </w:p>
        </w:tc>
        <w:tc>
          <w:tcPr>
            <w:tcW w:w="1278" w:type="dxa"/>
            <w:shd w:val="clear" w:color="auto" w:fill="auto"/>
          </w:tcPr>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wojewódz-kiej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zachodniej obwodnicy Mławy – odcinek między ulicą Gdyńską a nowoprojektowaną drogą krajową S7</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E.4</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Decyzja z dnia 23.01.2012r., wydana przez RDOŚ w Warszawie</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WOOŚ-II.4210.67.2011.TS</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(brak potrzeby przeprowadzenia oceny oddziaływania na środowisko)</w:t>
            </w:r>
          </w:p>
        </w:tc>
        <w:tc>
          <w:tcPr>
            <w:tcW w:w="1985" w:type="dxa"/>
            <w:shd w:val="clear" w:color="auto" w:fill="auto"/>
          </w:tcPr>
          <w:tbl>
            <w:tblPr>
              <w:tblW w:w="5000" w:type="pct"/>
              <w:tblCellSpacing w:w="0" w:type="dxa"/>
              <w:tblLayout w:type="fixed"/>
              <w:tblCellMar>
                <w:left w:w="0" w:type="dxa"/>
                <w:right w:w="0" w:type="dxa"/>
              </w:tblCellMar>
              <w:tblLook w:val="04A0" w:firstRow="1" w:lastRow="0" w:firstColumn="1" w:lastColumn="0" w:noHBand="0" w:noVBand="1"/>
            </w:tblPr>
            <w:tblGrid>
              <w:gridCol w:w="1769"/>
            </w:tblGrid>
            <w:tr w:rsidR="0097156C" w:rsidRPr="006109B3" w:rsidTr="00B33426">
              <w:trPr>
                <w:tblCellSpacing w:w="0" w:type="dxa"/>
              </w:trPr>
              <w:tc>
                <w:tcPr>
                  <w:tcW w:w="5853" w:type="dxa"/>
                  <w:hideMark/>
                </w:tcPr>
                <w:p w:rsidR="0097156C" w:rsidRPr="006109B3" w:rsidRDefault="005C73C7" w:rsidP="00200CA5">
                  <w:pPr>
                    <w:spacing w:line="276" w:lineRule="auto"/>
                    <w:rPr>
                      <w:rFonts w:asciiTheme="minorHAnsi" w:hAnsiTheme="minorHAnsi" w:cs="Arial"/>
                      <w:sz w:val="22"/>
                      <w:szCs w:val="22"/>
                    </w:rPr>
                  </w:pPr>
                  <w:hyperlink r:id="rId63" w:tgtFrame="blank" w:history="1">
                    <w:r w:rsidR="0057734F">
                      <w:rPr>
                        <w:rFonts w:asciiTheme="minorHAnsi" w:hAnsiTheme="minorHAnsi" w:cs="Arial"/>
                        <w:sz w:val="22"/>
                        <w:szCs w:val="22"/>
                      </w:rPr>
                      <w:t>Decyzja RDOŚ o środowiskowych uwarunkowaniach przedsięwzięcia</w:t>
                    </w:r>
                  </w:hyperlink>
                </w:p>
              </w:tc>
            </w:tr>
          </w:tbl>
          <w:p w:rsidR="0097156C" w:rsidRPr="006109B3" w:rsidRDefault="0097156C" w:rsidP="00200CA5">
            <w:pPr>
              <w:spacing w:line="276" w:lineRule="auto"/>
              <w:rPr>
                <w:rFonts w:asciiTheme="minorHAnsi" w:hAnsiTheme="minorHAnsi" w:cs="Arial"/>
                <w:sz w:val="22"/>
                <w:szCs w:val="22"/>
              </w:rPr>
            </w:pPr>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wojewódz-kiej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zachodniej obwodnicy Grodziska Mazowieckiego w ciągu DW 579</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E.6</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Decyzja z dnia 24.09.2015r., wydana przez RDOŚ w Warszawie</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WOOŚ-II.4210.54.2014.MW</w:t>
            </w:r>
          </w:p>
        </w:tc>
        <w:tc>
          <w:tcPr>
            <w:tcW w:w="1985" w:type="dxa"/>
            <w:shd w:val="clear" w:color="auto" w:fill="auto"/>
          </w:tcPr>
          <w:tbl>
            <w:tblPr>
              <w:tblW w:w="5000" w:type="pct"/>
              <w:tblCellSpacing w:w="0" w:type="dxa"/>
              <w:tblLayout w:type="fixed"/>
              <w:tblCellMar>
                <w:left w:w="0" w:type="dxa"/>
                <w:right w:w="0" w:type="dxa"/>
              </w:tblCellMar>
              <w:tblLook w:val="04A0" w:firstRow="1" w:lastRow="0" w:firstColumn="1" w:lastColumn="0" w:noHBand="0" w:noVBand="1"/>
            </w:tblPr>
            <w:tblGrid>
              <w:gridCol w:w="1769"/>
            </w:tblGrid>
            <w:tr w:rsidR="0097156C" w:rsidRPr="006109B3" w:rsidTr="00B33426">
              <w:trPr>
                <w:tblCellSpacing w:w="0" w:type="dxa"/>
              </w:trPr>
              <w:tc>
                <w:tcPr>
                  <w:tcW w:w="5853" w:type="dxa"/>
                  <w:hideMark/>
                </w:tcPr>
                <w:p w:rsidR="0097156C" w:rsidRPr="006109B3" w:rsidRDefault="005C73C7" w:rsidP="00200CA5">
                  <w:pPr>
                    <w:spacing w:line="276" w:lineRule="auto"/>
                    <w:rPr>
                      <w:rFonts w:asciiTheme="minorHAnsi" w:hAnsiTheme="minorHAnsi" w:cs="Arial"/>
                      <w:sz w:val="22"/>
                      <w:szCs w:val="22"/>
                    </w:rPr>
                  </w:pPr>
                  <w:hyperlink r:id="rId64" w:tgtFrame="blank" w:history="1">
                    <w:r w:rsidR="0057734F">
                      <w:rPr>
                        <w:rFonts w:asciiTheme="minorHAnsi" w:hAnsiTheme="minorHAnsi" w:cs="Arial"/>
                        <w:sz w:val="22"/>
                        <w:szCs w:val="22"/>
                      </w:rPr>
                      <w:t>Decyzja RDOŚ o środowiskowych uwarunkowaniach przedsięwzięcia</w:t>
                    </w:r>
                  </w:hyperlink>
                </w:p>
              </w:tc>
            </w:tr>
          </w:tbl>
          <w:p w:rsidR="0097156C" w:rsidRPr="006109B3" w:rsidRDefault="0097156C" w:rsidP="00200CA5">
            <w:pPr>
              <w:spacing w:line="276" w:lineRule="auto"/>
              <w:rPr>
                <w:rFonts w:asciiTheme="minorHAnsi" w:hAnsiTheme="minorHAnsi" w:cs="Arial"/>
                <w:sz w:val="22"/>
                <w:szCs w:val="22"/>
              </w:rPr>
            </w:pPr>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wojewódz-kiej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wojewódzkiej na odcinku od drogi wojewódzkiej nr 560 do drogi krajowej nr 10 w rejonie m. Sierpc</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E.12</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Postanowienie z dnia 19.01.2015r., wydane przez RDOŚ w Warszawie, zawieszające postępowanie w sprawie wydania decyzji o środowiskowych uwarunkowaniach</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WOOŚ-II.4210.63.2014.MW</w:t>
            </w:r>
          </w:p>
        </w:tc>
        <w:tc>
          <w:tcPr>
            <w:tcW w:w="1985" w:type="dxa"/>
            <w:shd w:val="clear" w:color="auto" w:fill="auto"/>
          </w:tcPr>
          <w:tbl>
            <w:tblPr>
              <w:tblW w:w="5000" w:type="pct"/>
              <w:tblCellSpacing w:w="0" w:type="dxa"/>
              <w:tblLayout w:type="fixed"/>
              <w:tblCellMar>
                <w:left w:w="0" w:type="dxa"/>
                <w:right w:w="0" w:type="dxa"/>
              </w:tblCellMar>
              <w:tblLook w:val="04A0" w:firstRow="1" w:lastRow="0" w:firstColumn="1" w:lastColumn="0" w:noHBand="0" w:noVBand="1"/>
            </w:tblPr>
            <w:tblGrid>
              <w:gridCol w:w="1769"/>
            </w:tblGrid>
            <w:tr w:rsidR="0097156C" w:rsidRPr="006109B3" w:rsidTr="00B33426">
              <w:trPr>
                <w:tblCellSpacing w:w="0" w:type="dxa"/>
              </w:trPr>
              <w:tc>
                <w:tcPr>
                  <w:tcW w:w="5920" w:type="dxa"/>
                  <w:hideMark/>
                </w:tcPr>
                <w:p w:rsidR="0097156C" w:rsidRPr="006109B3" w:rsidRDefault="005C73C7" w:rsidP="00200CA5">
                  <w:pPr>
                    <w:spacing w:line="276" w:lineRule="auto"/>
                    <w:rPr>
                      <w:rFonts w:asciiTheme="minorHAnsi" w:hAnsiTheme="minorHAnsi" w:cs="Arial"/>
                      <w:sz w:val="22"/>
                      <w:szCs w:val="22"/>
                    </w:rPr>
                  </w:pPr>
                  <w:hyperlink r:id="rId65" w:tgtFrame="blank" w:history="1">
                    <w:r w:rsidR="0057734F">
                      <w:rPr>
                        <w:rFonts w:asciiTheme="minorHAnsi" w:hAnsiTheme="minorHAnsi" w:cs="Arial"/>
                        <w:sz w:val="22"/>
                        <w:szCs w:val="22"/>
                      </w:rPr>
                      <w:t>Postanowienie RDOŚ w sprawie zawieszenia wydania decyzji o środowiskowych uwarunkowaniach dla przedsięwzięcia</w:t>
                    </w:r>
                  </w:hyperlink>
                </w:p>
              </w:tc>
            </w:tr>
          </w:tbl>
          <w:p w:rsidR="0097156C" w:rsidRPr="006109B3" w:rsidRDefault="0097156C" w:rsidP="00200CA5">
            <w:pPr>
              <w:spacing w:line="276" w:lineRule="auto"/>
              <w:rPr>
                <w:rFonts w:asciiTheme="minorHAnsi" w:hAnsiTheme="minorHAnsi" w:cs="Arial"/>
                <w:sz w:val="22"/>
                <w:szCs w:val="22"/>
              </w:rPr>
            </w:pPr>
          </w:p>
        </w:tc>
      </w:tr>
      <w:tr w:rsidR="0097156C" w:rsidRPr="006109B3" w:rsidTr="0057734F">
        <w:trPr>
          <w:trHeight w:val="755"/>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wojewódz-kiej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Rozbudowa DW 637 na odcinku od gr. Warszawy do m. Stanisławów wraz z budową obwodnicy m. Stanisławów</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część E.14</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Raport z 2011r.</w:t>
            </w: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tc>
        <w:tc>
          <w:tcPr>
            <w:tcW w:w="1985" w:type="dxa"/>
            <w:shd w:val="clear" w:color="auto" w:fill="auto"/>
          </w:tcPr>
          <w:tbl>
            <w:tblPr>
              <w:tblW w:w="5000" w:type="pct"/>
              <w:tblCellSpacing w:w="0" w:type="dxa"/>
              <w:tblLayout w:type="fixed"/>
              <w:tblCellMar>
                <w:left w:w="0" w:type="dxa"/>
                <w:right w:w="0" w:type="dxa"/>
              </w:tblCellMar>
              <w:tblLook w:val="04A0" w:firstRow="1" w:lastRow="0" w:firstColumn="1" w:lastColumn="0" w:noHBand="0" w:noVBand="1"/>
            </w:tblPr>
            <w:tblGrid>
              <w:gridCol w:w="1769"/>
            </w:tblGrid>
            <w:tr w:rsidR="0097156C" w:rsidRPr="006109B3" w:rsidTr="00B33426">
              <w:trPr>
                <w:tblCellSpacing w:w="0" w:type="dxa"/>
              </w:trPr>
              <w:tc>
                <w:tcPr>
                  <w:tcW w:w="1201" w:type="dxa"/>
                  <w:hideMark/>
                </w:tcPr>
                <w:p w:rsidR="0097156C" w:rsidRPr="006109B3" w:rsidRDefault="005C73C7" w:rsidP="00200CA5">
                  <w:pPr>
                    <w:spacing w:line="276" w:lineRule="auto"/>
                    <w:rPr>
                      <w:rFonts w:asciiTheme="minorHAnsi" w:hAnsiTheme="minorHAnsi" w:cs="Arial"/>
                      <w:sz w:val="22"/>
                      <w:szCs w:val="22"/>
                    </w:rPr>
                  </w:pPr>
                  <w:hyperlink r:id="rId66" w:tgtFrame="blank" w:history="1">
                    <w:r w:rsidR="0057734F">
                      <w:rPr>
                        <w:rFonts w:asciiTheme="minorHAnsi" w:hAnsiTheme="minorHAnsi" w:cs="Arial"/>
                        <w:sz w:val="22"/>
                        <w:szCs w:val="22"/>
                      </w:rPr>
                      <w:t>Raport oddziaływania na środowisko dla przedsięwzięcia</w:t>
                    </w:r>
                  </w:hyperlink>
                </w:p>
              </w:tc>
            </w:tr>
          </w:tbl>
          <w:p w:rsidR="0097156C" w:rsidRPr="006109B3" w:rsidRDefault="0097156C" w:rsidP="00200CA5">
            <w:pPr>
              <w:spacing w:line="276" w:lineRule="auto"/>
              <w:rPr>
                <w:rFonts w:asciiTheme="minorHAnsi" w:hAnsiTheme="minorHAnsi" w:cs="Arial"/>
                <w:sz w:val="22"/>
                <w:szCs w:val="22"/>
              </w:rPr>
            </w:pPr>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w</w:t>
            </w:r>
            <w:r w:rsidR="00662479">
              <w:rPr>
                <w:rFonts w:asciiTheme="minorHAnsi" w:hAnsiTheme="minorHAnsi" w:cs="Arial"/>
                <w:sz w:val="22"/>
                <w:szCs w:val="22"/>
              </w:rPr>
              <w:t xml:space="preserve"> </w:t>
            </w:r>
            <w:r w:rsidRPr="006109B3">
              <w:rPr>
                <w:rFonts w:asciiTheme="minorHAnsi" w:hAnsiTheme="minorHAnsi" w:cs="Arial"/>
                <w:sz w:val="22"/>
                <w:szCs w:val="22"/>
              </w:rPr>
              <w:t>ciągu drogi wojewódz-kiej</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Gąbina w ciągu drogi wojewódzkiej nr 577 relacji Łąck-Ruszki, na terenie m. Gąbin</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E.16</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Raport z 2015r.</w:t>
            </w: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Uzupełnienie Raportu z 2016r.</w:t>
            </w:r>
          </w:p>
        </w:tc>
        <w:tc>
          <w:tcPr>
            <w:tcW w:w="1985" w:type="dxa"/>
            <w:shd w:val="clear" w:color="auto" w:fill="auto"/>
          </w:tcPr>
          <w:tbl>
            <w:tblPr>
              <w:tblW w:w="5000" w:type="pct"/>
              <w:tblCellSpacing w:w="0" w:type="dxa"/>
              <w:tblLayout w:type="fixed"/>
              <w:tblCellMar>
                <w:left w:w="0" w:type="dxa"/>
                <w:right w:w="0" w:type="dxa"/>
              </w:tblCellMar>
              <w:tblLook w:val="04A0" w:firstRow="1" w:lastRow="0" w:firstColumn="1" w:lastColumn="0" w:noHBand="0" w:noVBand="1"/>
            </w:tblPr>
            <w:tblGrid>
              <w:gridCol w:w="1769"/>
            </w:tblGrid>
            <w:tr w:rsidR="0097156C" w:rsidRPr="006109B3" w:rsidTr="00B33426">
              <w:trPr>
                <w:tblCellSpacing w:w="0" w:type="dxa"/>
              </w:trPr>
              <w:tc>
                <w:tcPr>
                  <w:tcW w:w="5920" w:type="dxa"/>
                  <w:hideMark/>
                </w:tcPr>
                <w:p w:rsidR="0097156C" w:rsidRPr="006109B3" w:rsidRDefault="005C73C7" w:rsidP="00200CA5">
                  <w:pPr>
                    <w:spacing w:line="276" w:lineRule="auto"/>
                    <w:rPr>
                      <w:rFonts w:asciiTheme="minorHAnsi" w:hAnsiTheme="minorHAnsi" w:cs="Arial"/>
                      <w:sz w:val="22"/>
                      <w:szCs w:val="22"/>
                    </w:rPr>
                  </w:pPr>
                  <w:hyperlink r:id="rId67" w:tgtFrame="blank" w:history="1">
                    <w:r w:rsidR="0057734F">
                      <w:rPr>
                        <w:rFonts w:asciiTheme="minorHAnsi" w:hAnsiTheme="minorHAnsi" w:cs="Arial"/>
                        <w:sz w:val="22"/>
                        <w:szCs w:val="22"/>
                      </w:rPr>
                      <w:t>Raport oddziaływania na środowisko dla przedsięwzięcia</w:t>
                    </w:r>
                  </w:hyperlink>
                </w:p>
                <w:p w:rsidR="0057734F" w:rsidRDefault="0057734F" w:rsidP="00200CA5">
                  <w:pPr>
                    <w:spacing w:line="276" w:lineRule="auto"/>
                  </w:pPr>
                </w:p>
                <w:p w:rsidR="0097156C" w:rsidRPr="006109B3" w:rsidRDefault="005C73C7" w:rsidP="00200CA5">
                  <w:pPr>
                    <w:spacing w:line="276" w:lineRule="auto"/>
                    <w:rPr>
                      <w:rFonts w:asciiTheme="minorHAnsi" w:hAnsiTheme="minorHAnsi" w:cs="Arial"/>
                      <w:sz w:val="22"/>
                      <w:szCs w:val="22"/>
                    </w:rPr>
                  </w:pPr>
                  <w:hyperlink r:id="rId68" w:tgtFrame="blank" w:history="1">
                    <w:r w:rsidR="0057734F">
                      <w:rPr>
                        <w:rFonts w:asciiTheme="minorHAnsi" w:hAnsiTheme="minorHAnsi" w:cs="Arial"/>
                        <w:sz w:val="22"/>
                        <w:szCs w:val="22"/>
                      </w:rPr>
                      <w:t>Uzupełnienie Raportu z 2016 r. dla inwestycji</w:t>
                    </w:r>
                  </w:hyperlink>
                </w:p>
              </w:tc>
            </w:tr>
          </w:tbl>
          <w:p w:rsidR="0097156C" w:rsidRPr="006109B3" w:rsidRDefault="0097156C" w:rsidP="00200CA5">
            <w:pPr>
              <w:spacing w:line="276" w:lineRule="auto"/>
              <w:rPr>
                <w:rFonts w:asciiTheme="minorHAnsi" w:hAnsiTheme="minorHAnsi" w:cs="Arial"/>
                <w:sz w:val="22"/>
                <w:szCs w:val="22"/>
              </w:rPr>
            </w:pPr>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D</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drogi w granicach m.st. Warszawy</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obwodnicy Śródmieścia, etap I: odcinek od ul. Ronda Wiatraczna do ul. Radzymińskiej</w:t>
            </w:r>
          </w:p>
        </w:tc>
        <w:tc>
          <w:tcPr>
            <w:tcW w:w="711" w:type="dxa"/>
            <w:shd w:val="clear" w:color="auto" w:fill="auto"/>
          </w:tcPr>
          <w:p w:rsidR="0097156C" w:rsidRPr="006109B3" w:rsidRDefault="0097156C" w:rsidP="00200CA5">
            <w:pPr>
              <w:spacing w:line="276" w:lineRule="auto"/>
              <w:ind w:left="-108" w:right="-108"/>
              <w:rPr>
                <w:rFonts w:asciiTheme="minorHAnsi" w:hAnsiTheme="minorHAnsi" w:cs="Arial"/>
                <w:sz w:val="22"/>
                <w:szCs w:val="22"/>
              </w:rPr>
            </w:pPr>
            <w:r w:rsidRPr="006109B3">
              <w:rPr>
                <w:rFonts w:asciiTheme="minorHAnsi" w:hAnsiTheme="minorHAnsi" w:cs="Arial"/>
                <w:sz w:val="22"/>
                <w:szCs w:val="22"/>
              </w:rPr>
              <w:t>E.18</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Decyzja z dnia 30.12.2008r., wydana przez RDOŚ w Warszawie</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RDOŚ-14-WOO-6613-6/07/sk</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(Dotyczy budowy obwodnicy Śródmieścia na odcinku od Ronda Wiatraczna do połączenia z Dzielnicą Targówek- Etap I, wg. wariantu III)</w:t>
            </w: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Decyzja z dnia 26.04.2013r., wydana przez RDOŚ w Warszawie, umarzająca postępowanie w sprawie wydania postanowienia stwierdzającego, że realizacja przedsięwzięcia przebiega etapowo oraz nie zmieniły się warunki zawarte w decyzji z dnia 30.12.2008r.</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WOOŚ-II.4210.13.2013.DŚ</w:t>
            </w:r>
          </w:p>
        </w:tc>
        <w:tc>
          <w:tcPr>
            <w:tcW w:w="1985" w:type="dxa"/>
            <w:shd w:val="clear" w:color="auto" w:fill="auto"/>
          </w:tcPr>
          <w:p w:rsidR="0097156C" w:rsidRPr="006109B3" w:rsidRDefault="005C73C7" w:rsidP="00200CA5">
            <w:pPr>
              <w:spacing w:line="276" w:lineRule="auto"/>
              <w:rPr>
                <w:rFonts w:asciiTheme="minorHAnsi" w:hAnsiTheme="minorHAnsi" w:cs="Arial"/>
                <w:sz w:val="22"/>
                <w:szCs w:val="22"/>
              </w:rPr>
            </w:pPr>
            <w:hyperlink r:id="rId69" w:history="1">
              <w:r w:rsidR="00741ED1">
                <w:rPr>
                  <w:rStyle w:val="Hipercze"/>
                  <w:rFonts w:asciiTheme="minorHAnsi" w:hAnsiTheme="minorHAnsi" w:cs="Arial"/>
                  <w:color w:val="auto"/>
                  <w:sz w:val="22"/>
                  <w:szCs w:val="22"/>
                  <w:u w:val="none"/>
                </w:rPr>
                <w:t>Decyzja o środowiskowych uwarunkowaniach przedsięwzięcia</w:t>
              </w:r>
            </w:hyperlink>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p>
          <w:tbl>
            <w:tblPr>
              <w:tblW w:w="5000" w:type="pct"/>
              <w:tblCellSpacing w:w="0" w:type="dxa"/>
              <w:tblLayout w:type="fixed"/>
              <w:tblCellMar>
                <w:left w:w="0" w:type="dxa"/>
                <w:right w:w="0" w:type="dxa"/>
              </w:tblCellMar>
              <w:tblLook w:val="04A0" w:firstRow="1" w:lastRow="0" w:firstColumn="1" w:lastColumn="0" w:noHBand="0" w:noVBand="1"/>
            </w:tblPr>
            <w:tblGrid>
              <w:gridCol w:w="1769"/>
            </w:tblGrid>
            <w:tr w:rsidR="0097156C" w:rsidRPr="006109B3" w:rsidTr="00B33426">
              <w:trPr>
                <w:tblCellSpacing w:w="0" w:type="dxa"/>
              </w:trPr>
              <w:tc>
                <w:tcPr>
                  <w:tcW w:w="5853" w:type="dxa"/>
                  <w:hideMark/>
                </w:tcPr>
                <w:p w:rsidR="0057734F" w:rsidRDefault="0057734F" w:rsidP="00200CA5">
                  <w:pPr>
                    <w:spacing w:line="276" w:lineRule="auto"/>
                  </w:pPr>
                </w:p>
                <w:p w:rsidR="0057734F" w:rsidRDefault="0057734F" w:rsidP="00200CA5">
                  <w:pPr>
                    <w:spacing w:line="276" w:lineRule="auto"/>
                  </w:pPr>
                </w:p>
                <w:p w:rsidR="0057734F" w:rsidRDefault="0057734F" w:rsidP="00200CA5">
                  <w:pPr>
                    <w:spacing w:line="276" w:lineRule="auto"/>
                  </w:pPr>
                </w:p>
                <w:p w:rsidR="0097156C" w:rsidRPr="006109B3" w:rsidRDefault="005C73C7" w:rsidP="00200CA5">
                  <w:pPr>
                    <w:spacing w:line="276" w:lineRule="auto"/>
                    <w:rPr>
                      <w:rFonts w:asciiTheme="minorHAnsi" w:hAnsiTheme="minorHAnsi" w:cs="Arial"/>
                      <w:sz w:val="22"/>
                      <w:szCs w:val="22"/>
                    </w:rPr>
                  </w:pPr>
                  <w:hyperlink r:id="rId70" w:tgtFrame="blank" w:history="1">
                    <w:r w:rsidR="00471E49">
                      <w:rPr>
                        <w:rFonts w:asciiTheme="minorHAnsi" w:hAnsiTheme="minorHAnsi" w:cs="Arial"/>
                        <w:sz w:val="22"/>
                        <w:szCs w:val="22"/>
                      </w:rPr>
                      <w:t>Decyzja RDOŚ umarzająca postępowanie</w:t>
                    </w:r>
                  </w:hyperlink>
                </w:p>
              </w:tc>
            </w:tr>
          </w:tbl>
          <w:p w:rsidR="0097156C" w:rsidRPr="006109B3" w:rsidRDefault="0097156C" w:rsidP="00200CA5">
            <w:pPr>
              <w:spacing w:line="276" w:lineRule="auto"/>
              <w:rPr>
                <w:rFonts w:asciiTheme="minorHAnsi" w:hAnsiTheme="minorHAnsi" w:cs="Arial"/>
                <w:sz w:val="22"/>
                <w:szCs w:val="22"/>
              </w:rPr>
            </w:pPr>
          </w:p>
        </w:tc>
      </w:tr>
      <w:tr w:rsidR="0097156C" w:rsidRPr="006109B3" w:rsidTr="0057734F">
        <w:trPr>
          <w:jc w:val="center"/>
        </w:trPr>
        <w:tc>
          <w:tcPr>
            <w:tcW w:w="702" w:type="dxa"/>
          </w:tcPr>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K</w:t>
            </w:r>
          </w:p>
        </w:tc>
        <w:tc>
          <w:tcPr>
            <w:tcW w:w="1278" w:type="dxa"/>
            <w:shd w:val="clear" w:color="auto" w:fill="auto"/>
          </w:tcPr>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t>budowa linii kolejowej oraz towarzyszą-cych obiektów budowla-nych</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highlight w:val="yellow"/>
              </w:rPr>
            </w:pPr>
            <w:r w:rsidRPr="006109B3">
              <w:rPr>
                <w:rFonts w:asciiTheme="minorHAnsi" w:hAnsiTheme="minorHAnsi" w:cs="Arial"/>
                <w:sz w:val="22"/>
                <w:szCs w:val="22"/>
              </w:rPr>
              <w:t>Budowa linii kolejowej w relacji Modlin- Płock</w:t>
            </w:r>
          </w:p>
        </w:tc>
        <w:tc>
          <w:tcPr>
            <w:tcW w:w="711"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A.7</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brak</w:t>
            </w:r>
            <w:r w:rsidR="00905A9C" w:rsidRPr="006109B3">
              <w:rPr>
                <w:rFonts w:asciiTheme="minorHAnsi" w:hAnsiTheme="minorHAnsi" w:cs="Arial"/>
                <w:sz w:val="22"/>
                <w:szCs w:val="22"/>
              </w:rPr>
              <w:t xml:space="preserve"> danych</w:t>
            </w:r>
          </w:p>
        </w:tc>
        <w:tc>
          <w:tcPr>
            <w:tcW w:w="1985" w:type="dxa"/>
            <w:shd w:val="clear" w:color="auto" w:fill="auto"/>
          </w:tcPr>
          <w:p w:rsidR="0097156C" w:rsidRPr="006109B3" w:rsidRDefault="00905A9C" w:rsidP="00200CA5">
            <w:pPr>
              <w:spacing w:line="276" w:lineRule="auto"/>
              <w:rPr>
                <w:rFonts w:asciiTheme="minorHAnsi" w:hAnsiTheme="minorHAnsi" w:cs="Arial"/>
                <w:sz w:val="22"/>
                <w:szCs w:val="22"/>
              </w:rPr>
            </w:pPr>
            <w:r w:rsidRPr="006109B3">
              <w:rPr>
                <w:rFonts w:asciiTheme="minorHAnsi" w:hAnsiTheme="minorHAnsi" w:cs="Arial"/>
                <w:sz w:val="22"/>
                <w:szCs w:val="22"/>
              </w:rPr>
              <w:t>brak danych</w:t>
            </w:r>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K</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kolejowej oraz towarzyszą-</w:t>
            </w:r>
            <w:r w:rsidRPr="006109B3">
              <w:rPr>
                <w:rFonts w:asciiTheme="minorHAnsi" w:hAnsiTheme="minorHAnsi" w:cs="Arial"/>
                <w:sz w:val="22"/>
                <w:szCs w:val="22"/>
              </w:rPr>
              <w:lastRenderedPageBreak/>
              <w:t>cych obiektów budowla-nych</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 xml:space="preserve">Budowa odcinka linii kolejowej od stacji Modlin do Mazowieckiego Portu Lotniczego (MPL) </w:t>
            </w:r>
            <w:r w:rsidRPr="006109B3">
              <w:rPr>
                <w:rFonts w:asciiTheme="minorHAnsi" w:hAnsiTheme="minorHAnsi" w:cs="Arial"/>
                <w:sz w:val="22"/>
                <w:szCs w:val="22"/>
              </w:rPr>
              <w:lastRenderedPageBreak/>
              <w:t>Warszawa/Modlin oraz budowa stacji kolejowej Mazowiecki Port Lotniczy (MPL) Warszawa/Modlin</w:t>
            </w:r>
          </w:p>
        </w:tc>
        <w:tc>
          <w:tcPr>
            <w:tcW w:w="711" w:type="dxa"/>
            <w:shd w:val="clear" w:color="auto" w:fill="auto"/>
          </w:tcPr>
          <w:p w:rsidR="0097156C" w:rsidRPr="006109B3" w:rsidRDefault="0097156C" w:rsidP="00200CA5">
            <w:pPr>
              <w:spacing w:line="276" w:lineRule="auto"/>
              <w:ind w:right="-108"/>
              <w:rPr>
                <w:rFonts w:asciiTheme="minorHAnsi" w:hAnsiTheme="minorHAnsi" w:cs="Arial"/>
                <w:sz w:val="22"/>
                <w:szCs w:val="22"/>
              </w:rPr>
            </w:pPr>
            <w:r w:rsidRPr="006109B3">
              <w:rPr>
                <w:rFonts w:asciiTheme="minorHAnsi" w:hAnsiTheme="minorHAnsi" w:cs="Arial"/>
                <w:sz w:val="22"/>
                <w:szCs w:val="22"/>
              </w:rPr>
              <w:lastRenderedPageBreak/>
              <w:t>D.11</w:t>
            </w:r>
          </w:p>
        </w:tc>
        <w:tc>
          <w:tcPr>
            <w:tcW w:w="3116"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Decyzja z dnia 12.12.2012r., wydana przez RDOŚ w Warszawie</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WOOŚ-II.4210.61.2011.ŁJ</w:t>
            </w:r>
          </w:p>
          <w:p w:rsidR="0097156C" w:rsidRPr="006109B3" w:rsidRDefault="0097156C" w:rsidP="00200CA5">
            <w:pPr>
              <w:spacing w:line="276" w:lineRule="auto"/>
              <w:rPr>
                <w:rFonts w:asciiTheme="minorHAnsi" w:hAnsiTheme="minorHAnsi" w:cs="Arial"/>
                <w:sz w:val="22"/>
                <w:szCs w:val="22"/>
              </w:rPr>
            </w:pP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Postanowienie z dnia 11.01.2016r., wydane przez RDOŚ w Warszawie, zawieszające postępowanie administracyjne zmierzające do wydania decyzji o środowiskowych uwarunkowaniach</w:t>
            </w:r>
          </w:p>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Znak: WOOŚ-II.4210.61.2011. ŁJ</w:t>
            </w:r>
          </w:p>
        </w:tc>
        <w:tc>
          <w:tcPr>
            <w:tcW w:w="1985" w:type="dxa"/>
            <w:shd w:val="clear" w:color="auto" w:fill="auto"/>
          </w:tcPr>
          <w:p w:rsidR="0097156C" w:rsidRPr="006109B3" w:rsidRDefault="005C73C7" w:rsidP="00200CA5">
            <w:pPr>
              <w:spacing w:line="276" w:lineRule="auto"/>
              <w:rPr>
                <w:rFonts w:asciiTheme="minorHAnsi" w:hAnsiTheme="minorHAnsi" w:cs="Arial"/>
                <w:sz w:val="22"/>
                <w:szCs w:val="22"/>
              </w:rPr>
            </w:pPr>
            <w:hyperlink r:id="rId71" w:tgtFrame="blank" w:history="1">
              <w:r w:rsidR="00471E49">
                <w:rPr>
                  <w:rFonts w:asciiTheme="minorHAnsi" w:hAnsiTheme="minorHAnsi" w:cs="Arial"/>
                  <w:sz w:val="22"/>
                  <w:szCs w:val="22"/>
                </w:rPr>
                <w:t>Decyzja RDOŚ o środowiskowych uwarunkowaniach przedsięwzięcia</w:t>
              </w:r>
            </w:hyperlink>
          </w:p>
          <w:p w:rsidR="0097156C" w:rsidRPr="006109B3" w:rsidRDefault="005C73C7" w:rsidP="00200CA5">
            <w:pPr>
              <w:spacing w:line="276" w:lineRule="auto"/>
              <w:rPr>
                <w:rFonts w:asciiTheme="minorHAnsi" w:hAnsiTheme="minorHAnsi" w:cs="Arial"/>
                <w:sz w:val="22"/>
                <w:szCs w:val="22"/>
              </w:rPr>
            </w:pPr>
            <w:hyperlink r:id="rId72" w:tgtFrame="blank" w:history="1">
              <w:r w:rsidR="00471E49">
                <w:rPr>
                  <w:rFonts w:asciiTheme="minorHAnsi" w:hAnsiTheme="minorHAnsi" w:cs="Arial"/>
                  <w:sz w:val="22"/>
                  <w:szCs w:val="22"/>
                </w:rPr>
                <w:t xml:space="preserve">Postanowienie RDOŚ zawieszające postępowanie administracyjne </w:t>
              </w:r>
            </w:hyperlink>
          </w:p>
        </w:tc>
      </w:tr>
      <w:tr w:rsidR="0097156C" w:rsidRPr="006109B3" w:rsidTr="0057734F">
        <w:trPr>
          <w:jc w:val="center"/>
        </w:trPr>
        <w:tc>
          <w:tcPr>
            <w:tcW w:w="702" w:type="dxa"/>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K</w:t>
            </w:r>
          </w:p>
        </w:tc>
        <w:tc>
          <w:tcPr>
            <w:tcW w:w="127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budowa linii kolejowej oraz towarzyszą-cych obiektów budowla-nych</w:t>
            </w:r>
          </w:p>
        </w:tc>
        <w:tc>
          <w:tcPr>
            <w:tcW w:w="2268"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Poprawa jakości przewozów pasażerskich Kolei Mazowieckich poprzez zakup i modernizację pojazdów kolejowych wraz z inwestycjami w zaplecza techniczne do utrzymania taboru.</w:t>
            </w:r>
          </w:p>
          <w:p w:rsidR="0097156C" w:rsidRPr="006109B3" w:rsidRDefault="0097156C" w:rsidP="00200CA5">
            <w:pPr>
              <w:spacing w:line="276" w:lineRule="auto"/>
              <w:rPr>
                <w:rFonts w:asciiTheme="minorHAnsi" w:hAnsiTheme="minorHAnsi" w:cs="Arial"/>
                <w:sz w:val="22"/>
                <w:szCs w:val="22"/>
                <w:highlight w:val="yellow"/>
              </w:rPr>
            </w:pPr>
            <w:r w:rsidRPr="006109B3">
              <w:rPr>
                <w:rFonts w:asciiTheme="minorHAnsi" w:hAnsiTheme="minorHAnsi" w:cs="Arial"/>
                <w:sz w:val="22"/>
                <w:szCs w:val="22"/>
              </w:rPr>
              <w:t>Budowa bazy utrzymaniowo naprawczej w Radomiu</w:t>
            </w:r>
          </w:p>
        </w:tc>
        <w:tc>
          <w:tcPr>
            <w:tcW w:w="711" w:type="dxa"/>
            <w:shd w:val="clear" w:color="auto" w:fill="auto"/>
          </w:tcPr>
          <w:p w:rsidR="0097156C" w:rsidRPr="006109B3" w:rsidRDefault="0097156C" w:rsidP="00200CA5">
            <w:pPr>
              <w:spacing w:line="276" w:lineRule="auto"/>
              <w:rPr>
                <w:rFonts w:asciiTheme="minorHAnsi" w:hAnsiTheme="minorHAnsi" w:cs="Arial"/>
                <w:sz w:val="22"/>
                <w:szCs w:val="22"/>
              </w:rPr>
            </w:pPr>
            <w:r w:rsidRPr="006109B3">
              <w:rPr>
                <w:rFonts w:asciiTheme="minorHAnsi" w:hAnsiTheme="minorHAnsi" w:cs="Arial"/>
                <w:sz w:val="22"/>
                <w:szCs w:val="22"/>
              </w:rPr>
              <w:t>D.8</w:t>
            </w:r>
          </w:p>
        </w:tc>
        <w:tc>
          <w:tcPr>
            <w:tcW w:w="3116" w:type="dxa"/>
            <w:shd w:val="clear" w:color="auto" w:fill="auto"/>
          </w:tcPr>
          <w:p w:rsidR="0097156C" w:rsidRPr="006109B3" w:rsidRDefault="00905A9C" w:rsidP="00200CA5">
            <w:pPr>
              <w:spacing w:line="276" w:lineRule="auto"/>
              <w:rPr>
                <w:rFonts w:asciiTheme="minorHAnsi" w:hAnsiTheme="minorHAnsi" w:cs="Arial"/>
                <w:sz w:val="22"/>
                <w:szCs w:val="22"/>
              </w:rPr>
            </w:pPr>
            <w:r w:rsidRPr="006109B3">
              <w:rPr>
                <w:rFonts w:asciiTheme="minorHAnsi" w:hAnsiTheme="minorHAnsi" w:cs="Arial"/>
                <w:sz w:val="22"/>
                <w:szCs w:val="22"/>
              </w:rPr>
              <w:t>brak danych</w:t>
            </w:r>
          </w:p>
        </w:tc>
        <w:tc>
          <w:tcPr>
            <w:tcW w:w="1985" w:type="dxa"/>
            <w:shd w:val="clear" w:color="auto" w:fill="auto"/>
          </w:tcPr>
          <w:p w:rsidR="0097156C" w:rsidRPr="006109B3" w:rsidRDefault="00905A9C" w:rsidP="00200CA5">
            <w:pPr>
              <w:spacing w:line="276" w:lineRule="auto"/>
              <w:rPr>
                <w:rFonts w:asciiTheme="minorHAnsi" w:hAnsiTheme="minorHAnsi" w:cs="Arial"/>
                <w:sz w:val="22"/>
                <w:szCs w:val="22"/>
              </w:rPr>
            </w:pPr>
            <w:r w:rsidRPr="006109B3">
              <w:rPr>
                <w:rFonts w:asciiTheme="minorHAnsi" w:hAnsiTheme="minorHAnsi" w:cs="Arial"/>
                <w:sz w:val="22"/>
                <w:szCs w:val="22"/>
              </w:rPr>
              <w:t>brak danych</w:t>
            </w:r>
          </w:p>
        </w:tc>
      </w:tr>
    </w:tbl>
    <w:p w:rsidR="0025286E" w:rsidRPr="00087FD1" w:rsidRDefault="0025286E" w:rsidP="00007AB6">
      <w:pPr>
        <w:spacing w:before="120" w:line="276" w:lineRule="auto"/>
        <w:ind w:left="-426"/>
        <w:rPr>
          <w:rFonts w:asciiTheme="minorHAnsi" w:hAnsiTheme="minorHAnsi" w:cs="Arial"/>
          <w:sz w:val="20"/>
          <w:szCs w:val="20"/>
        </w:rPr>
      </w:pPr>
      <w:r w:rsidRPr="00087FD1">
        <w:rPr>
          <w:rFonts w:asciiTheme="minorHAnsi" w:hAnsiTheme="minorHAnsi" w:cs="Arial"/>
          <w:sz w:val="20"/>
          <w:szCs w:val="20"/>
        </w:rPr>
        <w:t>Źródło:</w:t>
      </w:r>
      <w:r w:rsidR="007178BD" w:rsidRPr="00087FD1">
        <w:rPr>
          <w:rFonts w:asciiTheme="minorHAnsi" w:hAnsiTheme="minorHAnsi" w:cs="Arial"/>
          <w:sz w:val="20"/>
          <w:szCs w:val="20"/>
        </w:rPr>
        <w:t xml:space="preserve"> Opracowanie MBPR na podstawie K</w:t>
      </w:r>
      <w:r w:rsidRPr="00087FD1">
        <w:rPr>
          <w:rFonts w:asciiTheme="minorHAnsi" w:hAnsiTheme="minorHAnsi" w:cs="Arial"/>
          <w:sz w:val="20"/>
          <w:szCs w:val="20"/>
        </w:rPr>
        <w:t>art informacyjn</w:t>
      </w:r>
      <w:r w:rsidR="00AD2F38" w:rsidRPr="00087FD1">
        <w:rPr>
          <w:rFonts w:asciiTheme="minorHAnsi" w:hAnsiTheme="minorHAnsi" w:cs="Arial"/>
          <w:sz w:val="20"/>
          <w:szCs w:val="20"/>
        </w:rPr>
        <w:t>ych</w:t>
      </w:r>
      <w:r w:rsidRPr="00087FD1">
        <w:rPr>
          <w:rFonts w:asciiTheme="minorHAnsi" w:hAnsiTheme="minorHAnsi" w:cs="Arial"/>
          <w:sz w:val="20"/>
          <w:szCs w:val="20"/>
        </w:rPr>
        <w:t xml:space="preserve"> z Publicznie </w:t>
      </w:r>
      <w:r w:rsidR="00AD2F38" w:rsidRPr="00087FD1">
        <w:rPr>
          <w:rFonts w:asciiTheme="minorHAnsi" w:hAnsiTheme="minorHAnsi" w:cs="Arial"/>
          <w:sz w:val="20"/>
          <w:szCs w:val="20"/>
        </w:rPr>
        <w:t xml:space="preserve">Dostępnego Wykazu Danych </w:t>
      </w:r>
      <w:r w:rsidRPr="00087FD1">
        <w:rPr>
          <w:rFonts w:asciiTheme="minorHAnsi" w:hAnsiTheme="minorHAnsi" w:cs="Arial"/>
          <w:sz w:val="20"/>
          <w:szCs w:val="20"/>
        </w:rPr>
        <w:t>RDOŚ w Warszawie (</w:t>
      </w:r>
      <w:hyperlink r:id="rId73" w:history="1">
        <w:r w:rsidRPr="00087FD1">
          <w:rPr>
            <w:rStyle w:val="Hipercze"/>
            <w:rFonts w:asciiTheme="minorHAnsi" w:hAnsiTheme="minorHAnsi" w:cs="Arial"/>
            <w:color w:val="auto"/>
            <w:sz w:val="20"/>
            <w:szCs w:val="20"/>
            <w:u w:val="none"/>
          </w:rPr>
          <w:t>http://www.ekokarty.pl/wykaz/rdos-warszawa</w:t>
        </w:r>
      </w:hyperlink>
      <w:r w:rsidRPr="00087FD1">
        <w:rPr>
          <w:rFonts w:asciiTheme="minorHAnsi" w:hAnsiTheme="minorHAnsi" w:cs="Arial"/>
          <w:sz w:val="20"/>
          <w:szCs w:val="20"/>
        </w:rPr>
        <w:t>),</w:t>
      </w:r>
      <w:r w:rsidR="00AD2F38" w:rsidRPr="00087FD1">
        <w:rPr>
          <w:rFonts w:asciiTheme="minorHAnsi" w:hAnsiTheme="minorHAnsi" w:cs="Arial"/>
          <w:sz w:val="20"/>
          <w:szCs w:val="20"/>
        </w:rPr>
        <w:t xml:space="preserve"> </w:t>
      </w:r>
      <w:hyperlink r:id="rId74" w:history="1">
        <w:r w:rsidR="00CE2EF1" w:rsidRPr="00087FD1">
          <w:rPr>
            <w:rStyle w:val="Hipercze"/>
            <w:rFonts w:asciiTheme="minorHAnsi" w:hAnsiTheme="minorHAnsi" w:cs="Arial"/>
            <w:color w:val="auto"/>
            <w:sz w:val="20"/>
            <w:szCs w:val="20"/>
            <w:u w:val="none"/>
          </w:rPr>
          <w:t>http://siskom.waw.pl</w:t>
        </w:r>
      </w:hyperlink>
    </w:p>
    <w:p w:rsidR="0025286E" w:rsidRPr="00087FD1" w:rsidRDefault="0025286E" w:rsidP="00007AB6">
      <w:pPr>
        <w:spacing w:line="276" w:lineRule="auto"/>
        <w:ind w:left="-426"/>
        <w:rPr>
          <w:rFonts w:asciiTheme="minorHAnsi" w:hAnsiTheme="minorHAnsi" w:cs="Arial"/>
          <w:sz w:val="20"/>
          <w:szCs w:val="20"/>
        </w:rPr>
      </w:pPr>
      <w:r w:rsidRPr="00087FD1">
        <w:rPr>
          <w:rFonts w:asciiTheme="minorHAnsi" w:hAnsiTheme="minorHAnsi" w:cs="Arial"/>
          <w:sz w:val="20"/>
          <w:szCs w:val="20"/>
        </w:rPr>
        <w:t>Urząd Gminy Rzeczniów (</w:t>
      </w:r>
      <w:hyperlink r:id="rId75" w:history="1">
        <w:r w:rsidRPr="00087FD1">
          <w:rPr>
            <w:rStyle w:val="Hipercze"/>
            <w:rFonts w:asciiTheme="minorHAnsi" w:hAnsiTheme="minorHAnsi" w:cs="Arial"/>
            <w:color w:val="auto"/>
            <w:sz w:val="20"/>
            <w:szCs w:val="20"/>
            <w:u w:val="none"/>
          </w:rPr>
          <w:t>http://www.biuletyn.net/nt-bin/start.asp?podmiot=rzeczniow/&amp;strona=13&amp;typ=menu&amp;menu=58&amp;id=331&amp;str=1</w:t>
        </w:r>
      </w:hyperlink>
      <w:r w:rsidR="00CE2EF1" w:rsidRPr="00087FD1">
        <w:rPr>
          <w:rFonts w:asciiTheme="minorHAnsi" w:hAnsiTheme="minorHAnsi" w:cs="Arial"/>
          <w:sz w:val="20"/>
          <w:szCs w:val="20"/>
        </w:rPr>
        <w:t>)</w:t>
      </w:r>
    </w:p>
    <w:p w:rsidR="001F715F" w:rsidRPr="006109B3" w:rsidRDefault="001F715F" w:rsidP="00D81BCE">
      <w:pPr>
        <w:pStyle w:val="Nagwek3"/>
        <w:rPr>
          <w:rFonts w:asciiTheme="minorHAnsi" w:hAnsiTheme="minorHAnsi"/>
        </w:rPr>
      </w:pPr>
      <w:bookmarkStart w:id="113" w:name="_Załącznik_3._Zagrożenia"/>
      <w:bookmarkEnd w:id="113"/>
      <w:r w:rsidRPr="006109B3">
        <w:rPr>
          <w:rFonts w:asciiTheme="minorHAnsi" w:hAnsiTheme="minorHAnsi"/>
        </w:rPr>
        <w:br w:type="page"/>
      </w:r>
      <w:r w:rsidRPr="006109B3">
        <w:rPr>
          <w:rFonts w:asciiTheme="minorHAnsi" w:hAnsiTheme="minorHAnsi"/>
        </w:rPr>
        <w:lastRenderedPageBreak/>
        <w:t xml:space="preserve">Załącznik 3. Zagrożenia ze strony komunikacji na podstawie planów zadań ochronnych </w:t>
      </w:r>
      <w:r w:rsidR="00D92210" w:rsidRPr="006109B3">
        <w:rPr>
          <w:rFonts w:asciiTheme="minorHAnsi" w:hAnsiTheme="minorHAnsi"/>
        </w:rPr>
        <w:t xml:space="preserve">sporządzonych </w:t>
      </w:r>
      <w:r w:rsidRPr="006109B3">
        <w:rPr>
          <w:rFonts w:asciiTheme="minorHAnsi" w:hAnsiTheme="minorHAnsi"/>
        </w:rPr>
        <w:t>dla obszarów Natura 2000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Załącznik 3. Zagrożenia ze strony komunikacji na podstawie planów zadań ochronnych sporządzonych dla obszarów Natura 2000"/>
        <w:tblDescription w:val="Załącznik 3. Zagrożenia ze strony komunikacji na podstawie planów zadań ochronnych sporządzonych dla obszarów Natura 2000"/>
      </w:tblPr>
      <w:tblGrid>
        <w:gridCol w:w="495"/>
        <w:gridCol w:w="1745"/>
        <w:gridCol w:w="2039"/>
        <w:gridCol w:w="2947"/>
        <w:gridCol w:w="1836"/>
      </w:tblGrid>
      <w:tr w:rsidR="00C8420D" w:rsidRPr="006109B3" w:rsidTr="00EC4C37">
        <w:trPr>
          <w:tblHeader/>
        </w:trPr>
        <w:tc>
          <w:tcPr>
            <w:tcW w:w="0" w:type="auto"/>
            <w:shd w:val="clear" w:color="auto" w:fill="FFFFFF"/>
            <w:vAlign w:val="center"/>
          </w:tcPr>
          <w:p w:rsidR="001F715F" w:rsidRPr="006109B3" w:rsidRDefault="001F715F" w:rsidP="00200CA5">
            <w:pPr>
              <w:spacing w:line="276" w:lineRule="auto"/>
              <w:rPr>
                <w:rFonts w:asciiTheme="minorHAnsi" w:hAnsiTheme="minorHAnsi" w:cs="Arial"/>
                <w:b/>
                <w:sz w:val="22"/>
                <w:szCs w:val="22"/>
              </w:rPr>
            </w:pPr>
            <w:r w:rsidRPr="006109B3">
              <w:rPr>
                <w:rFonts w:asciiTheme="minorHAnsi" w:hAnsiTheme="minorHAnsi" w:cs="Arial"/>
                <w:b/>
                <w:sz w:val="22"/>
                <w:szCs w:val="22"/>
              </w:rPr>
              <w:t>Lp.</w:t>
            </w:r>
          </w:p>
        </w:tc>
        <w:tc>
          <w:tcPr>
            <w:tcW w:w="1745" w:type="dxa"/>
            <w:shd w:val="clear" w:color="auto" w:fill="FFFFFF"/>
            <w:vAlign w:val="center"/>
          </w:tcPr>
          <w:p w:rsidR="001F715F" w:rsidRPr="006109B3" w:rsidRDefault="001F715F" w:rsidP="00200CA5">
            <w:pPr>
              <w:spacing w:line="276" w:lineRule="auto"/>
              <w:rPr>
                <w:rFonts w:asciiTheme="minorHAnsi" w:hAnsiTheme="minorHAnsi" w:cs="Arial"/>
                <w:b/>
                <w:sz w:val="22"/>
                <w:szCs w:val="22"/>
              </w:rPr>
            </w:pPr>
            <w:r w:rsidRPr="006109B3">
              <w:rPr>
                <w:rFonts w:asciiTheme="minorHAnsi" w:hAnsiTheme="minorHAnsi" w:cs="Arial"/>
                <w:b/>
                <w:sz w:val="22"/>
                <w:szCs w:val="22"/>
              </w:rPr>
              <w:t>Nazwa i kod obszaru Natura 2000</w:t>
            </w:r>
          </w:p>
        </w:tc>
        <w:tc>
          <w:tcPr>
            <w:tcW w:w="2039" w:type="dxa"/>
            <w:shd w:val="clear" w:color="auto" w:fill="FFFFFF"/>
            <w:vAlign w:val="center"/>
          </w:tcPr>
          <w:p w:rsidR="001F715F" w:rsidRPr="006109B3" w:rsidRDefault="001F715F" w:rsidP="00200CA5">
            <w:pPr>
              <w:spacing w:line="276" w:lineRule="auto"/>
              <w:rPr>
                <w:rFonts w:asciiTheme="minorHAnsi" w:hAnsiTheme="minorHAnsi" w:cs="Arial"/>
                <w:b/>
                <w:sz w:val="22"/>
                <w:szCs w:val="22"/>
              </w:rPr>
            </w:pPr>
            <w:r w:rsidRPr="006109B3">
              <w:rPr>
                <w:rFonts w:asciiTheme="minorHAnsi" w:hAnsiTheme="minorHAnsi" w:cs="Arial"/>
                <w:b/>
                <w:sz w:val="22"/>
                <w:szCs w:val="22"/>
              </w:rPr>
              <w:t xml:space="preserve">Plan zadań ochronnych </w:t>
            </w:r>
            <w:r w:rsidRPr="006109B3">
              <w:rPr>
                <w:rFonts w:asciiTheme="minorHAnsi" w:hAnsiTheme="minorHAnsi" w:cs="Arial"/>
                <w:sz w:val="22"/>
                <w:szCs w:val="22"/>
              </w:rPr>
              <w:t>(PZO)</w:t>
            </w:r>
          </w:p>
        </w:tc>
        <w:tc>
          <w:tcPr>
            <w:tcW w:w="0" w:type="auto"/>
            <w:shd w:val="clear" w:color="auto" w:fill="FFFFFF"/>
            <w:vAlign w:val="center"/>
          </w:tcPr>
          <w:p w:rsidR="001F715F" w:rsidRPr="006109B3" w:rsidRDefault="001F715F" w:rsidP="00200CA5">
            <w:pPr>
              <w:spacing w:line="276" w:lineRule="auto"/>
              <w:rPr>
                <w:rFonts w:asciiTheme="minorHAnsi" w:hAnsiTheme="minorHAnsi" w:cs="Arial"/>
                <w:b/>
                <w:sz w:val="22"/>
                <w:szCs w:val="22"/>
              </w:rPr>
            </w:pPr>
            <w:r w:rsidRPr="006109B3">
              <w:rPr>
                <w:rFonts w:asciiTheme="minorHAnsi" w:hAnsiTheme="minorHAnsi" w:cs="Arial"/>
                <w:b/>
                <w:sz w:val="22"/>
                <w:szCs w:val="22"/>
              </w:rPr>
              <w:t xml:space="preserve">Zagrożenia ze strony komunikacji </w:t>
            </w:r>
            <w:r w:rsidR="00D92210" w:rsidRPr="006109B3">
              <w:rPr>
                <w:rFonts w:asciiTheme="minorHAnsi" w:hAnsiTheme="minorHAnsi" w:cs="Arial"/>
                <w:b/>
                <w:sz w:val="22"/>
                <w:szCs w:val="22"/>
              </w:rPr>
              <w:t>zidentyfikowane</w:t>
            </w:r>
            <w:r w:rsidRPr="006109B3">
              <w:rPr>
                <w:rFonts w:asciiTheme="minorHAnsi" w:hAnsiTheme="minorHAnsi" w:cs="Arial"/>
                <w:b/>
                <w:sz w:val="22"/>
                <w:szCs w:val="22"/>
              </w:rPr>
              <w:t xml:space="preserve"> w PZO</w:t>
            </w:r>
          </w:p>
        </w:tc>
        <w:tc>
          <w:tcPr>
            <w:tcW w:w="0" w:type="auto"/>
            <w:shd w:val="clear" w:color="auto" w:fill="FFFFFF"/>
            <w:vAlign w:val="center"/>
          </w:tcPr>
          <w:p w:rsidR="001F715F" w:rsidRPr="006109B3" w:rsidRDefault="001F715F" w:rsidP="00200CA5">
            <w:pPr>
              <w:spacing w:line="276" w:lineRule="auto"/>
              <w:rPr>
                <w:rFonts w:asciiTheme="minorHAnsi" w:hAnsiTheme="minorHAnsi" w:cs="Arial"/>
                <w:b/>
                <w:sz w:val="22"/>
                <w:szCs w:val="22"/>
              </w:rPr>
            </w:pPr>
            <w:r w:rsidRPr="006109B3">
              <w:rPr>
                <w:rFonts w:asciiTheme="minorHAnsi" w:hAnsiTheme="minorHAnsi" w:cs="Arial"/>
                <w:b/>
                <w:sz w:val="22"/>
                <w:szCs w:val="22"/>
              </w:rPr>
              <w:t>Nr inwestycji z</w:t>
            </w:r>
            <w:r w:rsidR="00662479">
              <w:rPr>
                <w:rFonts w:asciiTheme="minorHAnsi" w:hAnsiTheme="minorHAnsi" w:cs="Arial"/>
                <w:b/>
                <w:sz w:val="22"/>
                <w:szCs w:val="22"/>
              </w:rPr>
              <w:t xml:space="preserve"> </w:t>
            </w:r>
            <w:r w:rsidRPr="006109B3">
              <w:rPr>
                <w:rFonts w:asciiTheme="minorHAnsi" w:hAnsiTheme="minorHAnsi" w:cs="Arial"/>
                <w:b/>
                <w:sz w:val="22"/>
                <w:szCs w:val="22"/>
              </w:rPr>
              <w:t>Planu Wykon</w:t>
            </w:r>
            <w:r w:rsidR="00D92210" w:rsidRPr="006109B3">
              <w:rPr>
                <w:rFonts w:asciiTheme="minorHAnsi" w:hAnsiTheme="minorHAnsi" w:cs="Arial"/>
                <w:b/>
                <w:sz w:val="22"/>
                <w:szCs w:val="22"/>
              </w:rPr>
              <w:t>a</w:t>
            </w:r>
            <w:r w:rsidRPr="006109B3">
              <w:rPr>
                <w:rFonts w:asciiTheme="minorHAnsi" w:hAnsiTheme="minorHAnsi" w:cs="Arial"/>
                <w:b/>
                <w:sz w:val="22"/>
                <w:szCs w:val="22"/>
              </w:rPr>
              <w:t>wczego</w:t>
            </w:r>
          </w:p>
        </w:tc>
      </w:tr>
      <w:tr w:rsidR="00C8420D" w:rsidRPr="006109B3" w:rsidTr="00EC4C37">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1.</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Dolina Dolnego Bugu PLB140001</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RDOŚ w Warszawie, RDOŚ w Białymstoku i RDOŚ w Lublinie z dnia 5 września 2014 r. z późn. zm.</w:t>
            </w:r>
            <w:r w:rsidRPr="006109B3">
              <w:rPr>
                <w:rStyle w:val="Odwoanieprzypisudolnego"/>
                <w:rFonts w:asciiTheme="minorHAnsi" w:hAnsiTheme="minorHAnsi" w:cs="Arial"/>
                <w:sz w:val="22"/>
                <w:szCs w:val="22"/>
              </w:rPr>
              <w:footnoteReference w:id="92"/>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D.15, B.11</w:t>
            </w:r>
          </w:p>
        </w:tc>
      </w:tr>
      <w:tr w:rsidR="00C8420D" w:rsidRPr="006109B3" w:rsidTr="00EC4C37">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2.</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Dolina Liwca PLB140002</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nr 12 RDOŚ w Warszawie z dnia 31 marca 2014 r. z późn. zm.</w:t>
            </w:r>
            <w:r w:rsidRPr="006109B3">
              <w:rPr>
                <w:rStyle w:val="Odwoanieprzypisudolnego"/>
                <w:rFonts w:asciiTheme="minorHAnsi" w:hAnsiTheme="minorHAnsi" w:cs="Arial"/>
                <w:sz w:val="22"/>
                <w:szCs w:val="22"/>
              </w:rPr>
              <w:footnoteReference w:id="93"/>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A.8</w:t>
            </w:r>
          </w:p>
        </w:tc>
      </w:tr>
      <w:tr w:rsidR="00C8420D" w:rsidRPr="006109B3" w:rsidTr="00EC4C37">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3.</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Dolina Pilicy PLB140003</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RDOŚ w Warszawie i RDOŚ w Łodzi z dnia 31 marca 2014 r. z późn. zm.</w:t>
            </w:r>
            <w:r w:rsidRPr="006109B3">
              <w:rPr>
                <w:rStyle w:val="Odwoanieprzypisudolnego"/>
                <w:rFonts w:asciiTheme="minorHAnsi" w:hAnsiTheme="minorHAnsi" w:cs="Arial"/>
                <w:sz w:val="22"/>
                <w:szCs w:val="22"/>
              </w:rPr>
              <w:footnoteReference w:id="94"/>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A.2</w:t>
            </w:r>
          </w:p>
        </w:tc>
      </w:tr>
      <w:tr w:rsidR="00C8420D" w:rsidRPr="006109B3" w:rsidTr="00EC4C37">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4.</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Dolina Środkowej Wisły PLB140004</w:t>
            </w:r>
          </w:p>
        </w:tc>
        <w:tc>
          <w:tcPr>
            <w:tcW w:w="2039" w:type="dxa"/>
            <w:shd w:val="clear" w:color="auto" w:fill="auto"/>
            <w:vAlign w:val="center"/>
          </w:tcPr>
          <w:p w:rsidR="001F715F" w:rsidRPr="006109B3" w:rsidRDefault="001F715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Zarządzenie RDOŚ w Warszawie i RDOŚ w Lublinie z dnia 24 kwietnia 2014 r. z późn. zm.</w:t>
            </w:r>
            <w:r w:rsidRPr="006109B3">
              <w:rPr>
                <w:rStyle w:val="Odwoanieprzypisudolnego"/>
                <w:rFonts w:asciiTheme="minorHAnsi" w:hAnsiTheme="minorHAnsi" w:cs="Arial"/>
                <w:sz w:val="22"/>
                <w:szCs w:val="22"/>
              </w:rPr>
              <w:footnoteReference w:id="95"/>
            </w:r>
          </w:p>
          <w:p w:rsidR="001F715F" w:rsidRPr="006109B3" w:rsidRDefault="001F715F" w:rsidP="00200CA5">
            <w:pPr>
              <w:spacing w:line="276" w:lineRule="auto"/>
              <w:rPr>
                <w:rFonts w:asciiTheme="minorHAnsi" w:hAnsiTheme="minorHAnsi" w:cs="Arial"/>
                <w:sz w:val="22"/>
                <w:szCs w:val="22"/>
              </w:rPr>
            </w:pPr>
          </w:p>
        </w:tc>
        <w:tc>
          <w:tcPr>
            <w:tcW w:w="0" w:type="auto"/>
            <w:shd w:val="clear" w:color="auto" w:fill="auto"/>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potencjalne </w:t>
            </w:r>
            <w:r w:rsidRPr="006109B3">
              <w:rPr>
                <w:rFonts w:asciiTheme="minorHAnsi" w:hAnsiTheme="minorHAnsi" w:cs="Arial"/>
                <w:b/>
                <w:sz w:val="22"/>
                <w:szCs w:val="22"/>
              </w:rPr>
              <w:t xml:space="preserve">- </w:t>
            </w:r>
            <w:r w:rsidRPr="006109B3">
              <w:rPr>
                <w:rFonts w:asciiTheme="minorHAnsi" w:hAnsiTheme="minorHAnsi" w:cs="Arial"/>
                <w:sz w:val="22"/>
                <w:szCs w:val="22"/>
              </w:rPr>
              <w:t>mosty i wiadukty – ewentualna budowa i eksploatacja przepraw mostowych na Wiśle (w</w:t>
            </w:r>
            <w:r w:rsidR="00662479">
              <w:rPr>
                <w:rFonts w:asciiTheme="minorHAnsi" w:hAnsiTheme="minorHAnsi" w:cs="Arial"/>
                <w:sz w:val="22"/>
                <w:szCs w:val="22"/>
              </w:rPr>
              <w:t xml:space="preserve"> </w:t>
            </w:r>
            <w:r w:rsidRPr="006109B3">
              <w:rPr>
                <w:rFonts w:asciiTheme="minorHAnsi" w:hAnsiTheme="minorHAnsi" w:cs="Arial"/>
                <w:sz w:val="22"/>
                <w:szCs w:val="22"/>
              </w:rPr>
              <w:t>szczególności typu pylonowego), planowana budowa Trasy i Mostu na Zaporze, planowanej budowy Trasy Legionowskiej, budowa Mostu Krasińskiego, planowanej budowy Południowej Obwodnicy Warszawy (Most Południowy) oraz Mostu Ciszyca – Józefów, realizacja planowanej budowy mostu w</w:t>
            </w:r>
            <w:r w:rsidR="00662479">
              <w:rPr>
                <w:rFonts w:asciiTheme="minorHAnsi" w:hAnsiTheme="minorHAnsi" w:cs="Arial"/>
                <w:sz w:val="22"/>
                <w:szCs w:val="22"/>
              </w:rPr>
              <w:t xml:space="preserve"> </w:t>
            </w:r>
            <w:r w:rsidRPr="006109B3">
              <w:rPr>
                <w:rFonts w:asciiTheme="minorHAnsi" w:hAnsiTheme="minorHAnsi" w:cs="Arial"/>
                <w:sz w:val="22"/>
                <w:szCs w:val="22"/>
              </w:rPr>
              <w:t xml:space="preserve">Świerżach Górnych, może zakłócić migrację ptaków wzdłuż doliny oraz prowadzić do śmiertelności ptaków w wyniku kolizji z </w:t>
            </w:r>
            <w:r w:rsidRPr="006109B3">
              <w:rPr>
                <w:rFonts w:asciiTheme="minorHAnsi" w:hAnsiTheme="minorHAnsi" w:cs="Arial"/>
                <w:sz w:val="22"/>
                <w:szCs w:val="22"/>
              </w:rPr>
              <w:lastRenderedPageBreak/>
              <w:t>wysokimi elementami obiektów mostowych</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A.9, A.10, A.13, D.12, B.4, B.6, E.9, E.13, E.20, F.1, F.4, F.6, F.8, H.2, H.4, H.6, H.13, H.14, H.1, H.20, H.21</w:t>
            </w:r>
          </w:p>
        </w:tc>
      </w:tr>
      <w:tr w:rsidR="00C8420D" w:rsidRPr="006109B3" w:rsidTr="00EC4C37">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5.</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Doliny Omulwi i</w:t>
            </w:r>
            <w:r w:rsidR="00662479">
              <w:rPr>
                <w:rFonts w:asciiTheme="minorHAnsi" w:hAnsiTheme="minorHAnsi" w:cs="Arial"/>
                <w:sz w:val="22"/>
                <w:szCs w:val="22"/>
              </w:rPr>
              <w:t xml:space="preserve"> </w:t>
            </w:r>
            <w:r w:rsidRPr="006109B3">
              <w:rPr>
                <w:rFonts w:asciiTheme="minorHAnsi" w:hAnsiTheme="minorHAnsi" w:cs="Arial"/>
                <w:sz w:val="22"/>
                <w:szCs w:val="22"/>
              </w:rPr>
              <w:t>Płodownicy PLB140005</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RDOŚ w Warszawie i RDOŚ w Olsztynie z dnia 31 marca 2014 r. z późn. zm.</w:t>
            </w:r>
            <w:r w:rsidRPr="006109B3">
              <w:rPr>
                <w:rStyle w:val="Odwoanieprzypisudolnego"/>
                <w:rFonts w:asciiTheme="minorHAnsi" w:hAnsiTheme="minorHAnsi" w:cs="Arial"/>
                <w:sz w:val="22"/>
                <w:szCs w:val="22"/>
              </w:rPr>
              <w:footnoteReference w:id="96"/>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D.13</w:t>
            </w:r>
          </w:p>
        </w:tc>
      </w:tr>
      <w:tr w:rsidR="00C8420D" w:rsidRPr="006109B3" w:rsidTr="00EC4C37">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6.</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Puszcza Biała PLB140007</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nr 15 RDOŚ w Warszawie z dnia 31 marca 2014 r. z późn. zm.</w:t>
            </w:r>
            <w:r w:rsidRPr="006109B3">
              <w:rPr>
                <w:rStyle w:val="Odwoanieprzypisudolnego"/>
                <w:rFonts w:asciiTheme="minorHAnsi" w:hAnsiTheme="minorHAnsi" w:cs="Arial"/>
                <w:sz w:val="22"/>
                <w:szCs w:val="22"/>
              </w:rPr>
              <w:footnoteReference w:id="97"/>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D.15, B.5, B.9</w:t>
            </w:r>
          </w:p>
        </w:tc>
      </w:tr>
      <w:tr w:rsidR="00C8420D" w:rsidRPr="006109B3" w:rsidTr="00EC4C37">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7.</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Dolina Wkry i</w:t>
            </w:r>
            <w:r w:rsidR="00662479">
              <w:rPr>
                <w:rFonts w:asciiTheme="minorHAnsi" w:hAnsiTheme="minorHAnsi" w:cs="Arial"/>
                <w:sz w:val="22"/>
                <w:szCs w:val="22"/>
              </w:rPr>
              <w:t xml:space="preserve"> </w:t>
            </w:r>
            <w:r w:rsidRPr="006109B3">
              <w:rPr>
                <w:rFonts w:asciiTheme="minorHAnsi" w:hAnsiTheme="minorHAnsi" w:cs="Arial"/>
                <w:sz w:val="22"/>
                <w:szCs w:val="22"/>
              </w:rPr>
              <w:t>Mławki PLB140008</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RDOŚ w Warszawie i RDOŚ w Olsztynie z dnia 31 marca 2014 r. z późn. zm.</w:t>
            </w:r>
            <w:r w:rsidRPr="006109B3">
              <w:rPr>
                <w:rFonts w:asciiTheme="minorHAnsi" w:hAnsiTheme="minorHAnsi" w:cs="Arial"/>
                <w:sz w:val="22"/>
                <w:szCs w:val="22"/>
                <w:vertAlign w:val="superscript"/>
              </w:rPr>
              <w:footnoteReference w:id="98"/>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E.4, E.7, E.8</w:t>
            </w:r>
          </w:p>
        </w:tc>
      </w:tr>
      <w:tr w:rsidR="00C8420D" w:rsidRPr="006109B3" w:rsidTr="00EC4C37">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8.</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Dolina Kostrzynia PLB140009</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nr 17 RDOŚ w Warszawie z dnia 31 marca 2014 r. z późn. zm.</w:t>
            </w:r>
            <w:r w:rsidRPr="006109B3">
              <w:rPr>
                <w:rFonts w:asciiTheme="minorHAnsi" w:hAnsiTheme="minorHAnsi" w:cs="Arial"/>
                <w:sz w:val="22"/>
                <w:szCs w:val="22"/>
                <w:vertAlign w:val="superscript"/>
              </w:rPr>
              <w:footnoteReference w:id="99"/>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B.14</w:t>
            </w:r>
          </w:p>
        </w:tc>
      </w:tr>
      <w:tr w:rsidR="00C8420D" w:rsidRPr="006109B3" w:rsidTr="00EC4C37">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9.</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Bagno Całowanie PLB140011</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nr 11 RDOŚ w Warszawie z dnia 31 marca 2014 r. z późn. zm.</w:t>
            </w:r>
            <w:r w:rsidRPr="006109B3">
              <w:rPr>
                <w:rFonts w:asciiTheme="minorHAnsi" w:hAnsiTheme="minorHAnsi" w:cs="Arial"/>
                <w:sz w:val="22"/>
                <w:szCs w:val="22"/>
                <w:vertAlign w:val="superscript"/>
              </w:rPr>
              <w:footnoteReference w:id="100"/>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A.13</w:t>
            </w:r>
          </w:p>
        </w:tc>
      </w:tr>
      <w:tr w:rsidR="00C8420D" w:rsidRPr="006109B3" w:rsidTr="00EC4C37">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10.</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Ostoja Kozienicka PLB140013</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nr 13 RDOŚ w Warszawie z dnia 31 marca 2014 r. z późn. zm.</w:t>
            </w:r>
            <w:r w:rsidRPr="006109B3">
              <w:rPr>
                <w:rFonts w:asciiTheme="minorHAnsi" w:hAnsiTheme="minorHAnsi" w:cs="Arial"/>
                <w:sz w:val="22"/>
                <w:szCs w:val="22"/>
                <w:vertAlign w:val="superscript"/>
              </w:rPr>
              <w:footnoteReference w:id="101"/>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B.12</w:t>
            </w:r>
          </w:p>
        </w:tc>
      </w:tr>
      <w:tr w:rsidR="00C8420D" w:rsidRPr="006109B3" w:rsidTr="00EC4C37">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11.</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Dolina Dolnej Narwi PLB140014</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RDOŚ w Warszawie i RDOŚ w Białymstoku z dnia 23 kwietnia 2014 r. z późn. zm.</w:t>
            </w:r>
            <w:r w:rsidRPr="006109B3">
              <w:rPr>
                <w:rFonts w:asciiTheme="minorHAnsi" w:hAnsiTheme="minorHAnsi" w:cs="Arial"/>
                <w:sz w:val="22"/>
                <w:szCs w:val="22"/>
                <w:vertAlign w:val="superscript"/>
              </w:rPr>
              <w:footnoteReference w:id="102"/>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b/>
                <w:sz w:val="22"/>
                <w:szCs w:val="22"/>
              </w:rPr>
              <w:t>potencjalne</w:t>
            </w:r>
            <w:r w:rsidRPr="006109B3">
              <w:rPr>
                <w:rFonts w:asciiTheme="minorHAnsi" w:hAnsiTheme="minorHAnsi" w:cs="Arial"/>
                <w:sz w:val="22"/>
                <w:szCs w:val="22"/>
              </w:rPr>
              <w:t xml:space="preserve"> - drogi,</w:t>
            </w:r>
          </w:p>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autostrady - budowa drogi ekspresowej „Via Baltica” może doprowadzić do fragmentacji i ograniczenia powierzchni siedlisk lęgowych </w:t>
            </w:r>
            <w:r w:rsidRPr="006109B3">
              <w:rPr>
                <w:rFonts w:asciiTheme="minorHAnsi" w:hAnsiTheme="minorHAnsi" w:cs="Arial"/>
                <w:sz w:val="22"/>
                <w:szCs w:val="22"/>
              </w:rPr>
              <w:lastRenderedPageBreak/>
              <w:t>i żerowisk oraz płoszenia ptaków</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D.13, B.7</w:t>
            </w:r>
          </w:p>
        </w:tc>
      </w:tr>
      <w:tr w:rsidR="00C8420D" w:rsidRPr="006109B3" w:rsidTr="00EC4C37">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1</w:t>
            </w:r>
            <w:r w:rsidR="00081420" w:rsidRPr="006109B3">
              <w:rPr>
                <w:rFonts w:asciiTheme="minorHAnsi" w:hAnsiTheme="minorHAnsi" w:cs="Arial"/>
                <w:sz w:val="22"/>
                <w:szCs w:val="22"/>
              </w:rPr>
              <w:t>2</w:t>
            </w:r>
            <w:r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Przełom Wisły w Małopolsce PLH060045</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RDOŚ w Lublinie, RDOŚ w Warszawie i RDOŚ w Kielcach z dnia 31 marca 2015 r.</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E.11</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13</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Ostoja Bagno Całowanie PLH140001</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nr 9 RDOŚ w Warszawie z dnia 31 marca 2014 z późn. zm.</w:t>
            </w:r>
            <w:r w:rsidRPr="006109B3">
              <w:rPr>
                <w:rFonts w:asciiTheme="minorHAnsi" w:hAnsiTheme="minorHAnsi" w:cs="Arial"/>
                <w:sz w:val="22"/>
                <w:szCs w:val="22"/>
                <w:vertAlign w:val="superscript"/>
              </w:rPr>
              <w:footnoteReference w:id="103"/>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A.13</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14</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Ostoja Nadbużańska PLH140011</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bCs/>
                <w:sz w:val="22"/>
                <w:szCs w:val="22"/>
              </w:rPr>
            </w:pPr>
            <w:r w:rsidRPr="006109B3">
              <w:rPr>
                <w:rFonts w:asciiTheme="minorHAnsi" w:hAnsiTheme="minorHAnsi" w:cs="Arial"/>
                <w:sz w:val="22"/>
                <w:szCs w:val="22"/>
              </w:rPr>
              <w:t>Zarządzenie RDOŚ w Warszawie, RDOŚ w Białymstoku i RDOŚ w Lublinie z dnia 5 września 2014 r.</w:t>
            </w:r>
          </w:p>
        </w:tc>
        <w:tc>
          <w:tcPr>
            <w:tcW w:w="0" w:type="auto"/>
            <w:shd w:val="clear" w:color="auto" w:fill="auto"/>
          </w:tcPr>
          <w:p w:rsidR="001F715F" w:rsidRPr="006109B3" w:rsidRDefault="001F715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b/>
                <w:sz w:val="22"/>
                <w:szCs w:val="22"/>
              </w:rPr>
              <w:t>istniejące</w:t>
            </w:r>
            <w:r w:rsidRPr="006109B3">
              <w:rPr>
                <w:rFonts w:asciiTheme="minorHAnsi" w:hAnsiTheme="minorHAnsi" w:cs="Arial"/>
                <w:sz w:val="22"/>
                <w:szCs w:val="22"/>
              </w:rPr>
              <w:t xml:space="preserve"> – drogi, autostrady:</w:t>
            </w:r>
          </w:p>
          <w:p w:rsidR="001F715F" w:rsidRPr="006109B3" w:rsidRDefault="001F715F" w:rsidP="00275858">
            <w:pPr>
              <w:pStyle w:val="Akapitzlist"/>
              <w:numPr>
                <w:ilvl w:val="0"/>
                <w:numId w:val="49"/>
              </w:numPr>
              <w:autoSpaceDE w:val="0"/>
              <w:autoSpaceDN w:val="0"/>
              <w:adjustRightInd w:val="0"/>
              <w:spacing w:after="0"/>
              <w:ind w:left="351"/>
              <w:contextualSpacing/>
              <w:rPr>
                <w:rFonts w:asciiTheme="minorHAnsi" w:hAnsiTheme="minorHAnsi" w:cs="Arial"/>
              </w:rPr>
            </w:pPr>
            <w:r w:rsidRPr="006109B3">
              <w:rPr>
                <w:rFonts w:asciiTheme="minorHAnsi" w:hAnsiTheme="minorHAnsi" w:cs="Arial"/>
              </w:rPr>
              <w:t>konieczność dopasowania dróg do określonych parametrów oraz utrzymania ich w dobrym stanie technicznym wymusza działania związane niekiedy z wycinką drzew; w omawianym przypadku wiązałoby się to ze zniszczeniem siedlisk pachnicy;</w:t>
            </w:r>
          </w:p>
          <w:p w:rsidR="001F715F" w:rsidRPr="006109B3" w:rsidRDefault="001F715F" w:rsidP="00275858">
            <w:pPr>
              <w:pStyle w:val="Akapitzlist"/>
              <w:numPr>
                <w:ilvl w:val="0"/>
                <w:numId w:val="49"/>
              </w:numPr>
              <w:autoSpaceDE w:val="0"/>
              <w:autoSpaceDN w:val="0"/>
              <w:adjustRightInd w:val="0"/>
              <w:spacing w:after="0"/>
              <w:ind w:left="351"/>
              <w:contextualSpacing/>
              <w:rPr>
                <w:rFonts w:asciiTheme="minorHAnsi" w:hAnsiTheme="minorHAnsi" w:cs="Arial"/>
              </w:rPr>
            </w:pPr>
            <w:r w:rsidRPr="006109B3">
              <w:rPr>
                <w:rFonts w:asciiTheme="minorHAnsi" w:hAnsiTheme="minorHAnsi" w:cs="Arial"/>
              </w:rPr>
              <w:t>na drogach utwardzonych (zwłaszcza asfaltowych) przebiegających w pobliżu zbiorników rozrodczych kumaka (i innych płazów) dochodzi do kolizji z pojazdami podczas ich migracji;</w:t>
            </w:r>
          </w:p>
          <w:p w:rsidR="001F715F" w:rsidRPr="006109B3" w:rsidRDefault="001F715F" w:rsidP="00275858">
            <w:pPr>
              <w:pStyle w:val="Akapitzlist"/>
              <w:numPr>
                <w:ilvl w:val="0"/>
                <w:numId w:val="49"/>
              </w:numPr>
              <w:autoSpaceDE w:val="0"/>
              <w:autoSpaceDN w:val="0"/>
              <w:adjustRightInd w:val="0"/>
              <w:spacing w:after="0"/>
              <w:ind w:left="351"/>
              <w:contextualSpacing/>
              <w:rPr>
                <w:rFonts w:asciiTheme="minorHAnsi" w:hAnsiTheme="minorHAnsi" w:cs="Arial"/>
              </w:rPr>
            </w:pPr>
            <w:r w:rsidRPr="006109B3">
              <w:rPr>
                <w:rFonts w:asciiTheme="minorHAnsi" w:hAnsiTheme="minorHAnsi" w:cs="Arial"/>
              </w:rPr>
              <w:t xml:space="preserve">do kolizji z samochodami może dochodzić podczas wysokich stanów wód, kiedy wydry mogą próbować przekraczać drogę (zwłaszcza drogi asfaltowe) przemieszczając się </w:t>
            </w:r>
            <w:r w:rsidRPr="006109B3">
              <w:rPr>
                <w:rFonts w:asciiTheme="minorHAnsi" w:hAnsiTheme="minorHAnsi" w:cs="Arial"/>
              </w:rPr>
              <w:lastRenderedPageBreak/>
              <w:t>pomiędzy starorzeczami a rozlewiskami na łąkach (na przykład nad rzeką Krzna)</w:t>
            </w:r>
          </w:p>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b/>
                <w:sz w:val="22"/>
                <w:szCs w:val="22"/>
              </w:rPr>
              <w:t>potencjalne</w:t>
            </w:r>
            <w:r w:rsidRPr="006109B3">
              <w:rPr>
                <w:rFonts w:asciiTheme="minorHAnsi" w:hAnsiTheme="minorHAnsi" w:cs="Arial"/>
                <w:sz w:val="22"/>
                <w:szCs w:val="22"/>
              </w:rPr>
              <w:t xml:space="preserve"> – drogi, autostrady:</w:t>
            </w:r>
          </w:p>
          <w:p w:rsidR="001F715F" w:rsidRPr="006109B3" w:rsidRDefault="001F715F" w:rsidP="00275858">
            <w:pPr>
              <w:pStyle w:val="Akapitzlist"/>
              <w:numPr>
                <w:ilvl w:val="0"/>
                <w:numId w:val="50"/>
              </w:numPr>
              <w:autoSpaceDE w:val="0"/>
              <w:autoSpaceDN w:val="0"/>
              <w:adjustRightInd w:val="0"/>
              <w:spacing w:after="0"/>
              <w:ind w:left="418"/>
              <w:contextualSpacing/>
              <w:rPr>
                <w:rFonts w:asciiTheme="minorHAnsi" w:hAnsiTheme="minorHAnsi" w:cs="Arial"/>
              </w:rPr>
            </w:pPr>
            <w:r w:rsidRPr="006109B3">
              <w:rPr>
                <w:rFonts w:asciiTheme="minorHAnsi" w:hAnsiTheme="minorHAnsi" w:cs="Arial"/>
              </w:rPr>
              <w:t>spływ substancji ropopochodnych w wyniku katastrof drogowych, pochodnych amoniaku i soli; opad azotu atmosferycznego;</w:t>
            </w:r>
          </w:p>
          <w:p w:rsidR="001F715F" w:rsidRPr="006109B3" w:rsidRDefault="001F715F" w:rsidP="00275858">
            <w:pPr>
              <w:pStyle w:val="Akapitzlist"/>
              <w:numPr>
                <w:ilvl w:val="0"/>
                <w:numId w:val="50"/>
              </w:numPr>
              <w:autoSpaceDE w:val="0"/>
              <w:autoSpaceDN w:val="0"/>
              <w:adjustRightInd w:val="0"/>
              <w:spacing w:after="0"/>
              <w:ind w:left="418"/>
              <w:contextualSpacing/>
              <w:rPr>
                <w:rFonts w:asciiTheme="minorHAnsi" w:hAnsiTheme="minorHAnsi" w:cs="Arial"/>
              </w:rPr>
            </w:pPr>
            <w:r w:rsidRPr="006109B3">
              <w:rPr>
                <w:rFonts w:asciiTheme="minorHAnsi" w:hAnsiTheme="minorHAnsi" w:cs="Arial"/>
              </w:rPr>
              <w:t>możliwość zanieczyszczenia wody w wyniku katastrof drogowych;</w:t>
            </w:r>
          </w:p>
          <w:p w:rsidR="001F715F" w:rsidRPr="006109B3" w:rsidRDefault="001F715F" w:rsidP="00275858">
            <w:pPr>
              <w:pStyle w:val="Akapitzlist"/>
              <w:numPr>
                <w:ilvl w:val="0"/>
                <w:numId w:val="50"/>
              </w:numPr>
              <w:autoSpaceDE w:val="0"/>
              <w:autoSpaceDN w:val="0"/>
              <w:adjustRightInd w:val="0"/>
              <w:spacing w:after="0"/>
              <w:ind w:left="418"/>
              <w:contextualSpacing/>
              <w:rPr>
                <w:rFonts w:asciiTheme="minorHAnsi" w:hAnsiTheme="minorHAnsi" w:cs="Arial"/>
              </w:rPr>
            </w:pPr>
            <w:r w:rsidRPr="006109B3">
              <w:rPr>
                <w:rFonts w:asciiTheme="minorHAnsi" w:hAnsiTheme="minorHAnsi" w:cs="Arial"/>
              </w:rPr>
              <w:t>śmierć lub uraz w wyniku kolizji – sąsiedztwo dróg (zwłaszcza ruchliwych dróg asfaltowych) może powodować kolizje bobrów z poruszającymi się pojazdami przy próbach ich przekraczania</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D.15, B.11, H.3</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15</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Wydmy Lucynowsko-Mostowieckie PLH140013</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nr 8 RDOŚ w Warszawie z dnia 28 marca 2014 r.</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D.15</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16</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Dolina Dolnej Pilicy PLH140016</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RDOŚ w Warszawie i RDOŚ w Łodzi z dnia 31 marca 2014 r. z późn. zm.</w:t>
            </w:r>
            <w:r w:rsidRPr="006109B3">
              <w:rPr>
                <w:rStyle w:val="Odwoanieprzypisudolnego"/>
                <w:rFonts w:asciiTheme="minorHAnsi" w:hAnsiTheme="minorHAnsi" w:cs="Arial"/>
                <w:sz w:val="22"/>
                <w:szCs w:val="22"/>
              </w:rPr>
              <w:footnoteReference w:id="104"/>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A.2</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17</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Forty Modlińskie PLH140020</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nr 29 RDOŚ w Warszawie z dnia 30 grudnia 2013 r.</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b/>
                <w:sz w:val="22"/>
                <w:szCs w:val="22"/>
              </w:rPr>
              <w:t>potencjalne</w:t>
            </w:r>
            <w:r w:rsidRPr="006109B3">
              <w:rPr>
                <w:rFonts w:asciiTheme="minorHAnsi" w:hAnsiTheme="minorHAnsi" w:cs="Arial"/>
                <w:sz w:val="22"/>
                <w:szCs w:val="22"/>
              </w:rPr>
              <w:t xml:space="preserve"> - drogi,</w:t>
            </w:r>
          </w:p>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autostrady; drogi kolejowe - drogi szybkiego ruchu oraz linie kolejowe nie tylko generują hałas, ale przecinają </w:t>
            </w:r>
            <w:r w:rsidRPr="006109B3">
              <w:rPr>
                <w:rFonts w:asciiTheme="minorHAnsi" w:hAnsiTheme="minorHAnsi" w:cs="Arial"/>
                <w:sz w:val="22"/>
                <w:szCs w:val="22"/>
              </w:rPr>
              <w:lastRenderedPageBreak/>
              <w:t>szlaki migracji/przelotów nietoperzy</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D.11</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18</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Uroczyska Łąckie PLH140021</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nr 33 RDOŚ w Warszawie z dnia 30 grudnia 2013 r.</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D.12, B.8</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19</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Bagna Celestynowskie PLH140022</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Brak PZO</w:t>
            </w:r>
          </w:p>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PZO sporządzane w ramach projektu POIS.05.03.00-00-285/10</w:t>
            </w:r>
            <w:r w:rsidRPr="006109B3">
              <w:rPr>
                <w:rStyle w:val="Odwoanieprzypisudolnego"/>
                <w:rFonts w:asciiTheme="minorHAnsi" w:hAnsiTheme="minorHAnsi" w:cs="Arial"/>
                <w:sz w:val="22"/>
                <w:szCs w:val="22"/>
              </w:rPr>
              <w:footnoteReference w:id="105"/>
            </w:r>
          </w:p>
        </w:tc>
        <w:tc>
          <w:tcPr>
            <w:tcW w:w="0" w:type="auto"/>
            <w:shd w:val="clear" w:color="auto" w:fill="auto"/>
            <w:vAlign w:val="center"/>
          </w:tcPr>
          <w:p w:rsidR="001F715F" w:rsidRPr="006109B3" w:rsidRDefault="008365FA" w:rsidP="00200CA5">
            <w:pPr>
              <w:spacing w:line="276" w:lineRule="auto"/>
              <w:rPr>
                <w:rFonts w:asciiTheme="minorHAnsi" w:hAnsiTheme="minorHAnsi" w:cs="Arial"/>
                <w:sz w:val="22"/>
                <w:szCs w:val="22"/>
              </w:rPr>
            </w:pPr>
            <w:r w:rsidRPr="006109B3">
              <w:rPr>
                <w:rFonts w:asciiTheme="minorHAnsi" w:hAnsiTheme="minorHAnsi" w:cs="Arial"/>
                <w:sz w:val="22"/>
                <w:szCs w:val="22"/>
              </w:rPr>
              <w:t>brak możliwości</w:t>
            </w:r>
            <w:r w:rsidR="001F715F" w:rsidRPr="006109B3">
              <w:rPr>
                <w:rFonts w:asciiTheme="minorHAnsi" w:hAnsiTheme="minorHAnsi" w:cs="Arial"/>
                <w:sz w:val="22"/>
                <w:szCs w:val="22"/>
              </w:rPr>
              <w:t xml:space="preserve"> określenia z powodu braku projektu planu zadań ochronnych</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A.1, B.3</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20</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Dolina Środkowego Świdra PLH140025</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nr 10 RDOŚ w Warszawie z dnia 31 marca 2014 r. z późn. zm.</w:t>
            </w:r>
            <w:r w:rsidRPr="006109B3">
              <w:rPr>
                <w:rStyle w:val="Odwoanieprzypisudolnego"/>
                <w:rFonts w:asciiTheme="minorHAnsi" w:hAnsiTheme="minorHAnsi" w:cs="Arial"/>
                <w:sz w:val="22"/>
                <w:szCs w:val="22"/>
              </w:rPr>
              <w:footnoteReference w:id="106"/>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b/>
                <w:sz w:val="22"/>
                <w:szCs w:val="22"/>
              </w:rPr>
              <w:t>potencjalne</w:t>
            </w:r>
            <w:r w:rsidRPr="006109B3">
              <w:rPr>
                <w:rFonts w:asciiTheme="minorHAnsi" w:hAnsiTheme="minorHAnsi" w:cs="Arial"/>
                <w:sz w:val="22"/>
                <w:szCs w:val="22"/>
              </w:rPr>
              <w:t xml:space="preserve"> - śmierć lub uraz w wyniku kolizji - sąsiedztwo arterii komunikacyjnych jakimi są drogi, może powodować kolizje z poruszającymi się pojazdami podczas migracji zwierząt, zwłaszcza osobników młodych</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A.6, B.3</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21</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Kampinoska Dolina Wisły PLH140029</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Brak PZO</w:t>
            </w:r>
          </w:p>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PZO sporządzane w ramach projektu POIS.05.03.00-00-285/10</w:t>
            </w:r>
            <w:r w:rsidRPr="006109B3">
              <w:rPr>
                <w:rStyle w:val="Odwoanieprzypisudolnego"/>
                <w:rFonts w:asciiTheme="minorHAnsi" w:hAnsiTheme="minorHAnsi" w:cs="Arial"/>
                <w:sz w:val="22"/>
                <w:szCs w:val="22"/>
              </w:rPr>
              <w:footnoteReference w:id="107"/>
            </w:r>
          </w:p>
        </w:tc>
        <w:tc>
          <w:tcPr>
            <w:tcW w:w="0" w:type="auto"/>
            <w:shd w:val="clear" w:color="auto" w:fill="auto"/>
            <w:vAlign w:val="center"/>
          </w:tcPr>
          <w:p w:rsidR="001F715F" w:rsidRPr="006109B3" w:rsidRDefault="008365FA" w:rsidP="00200CA5">
            <w:pPr>
              <w:spacing w:line="276" w:lineRule="auto"/>
              <w:rPr>
                <w:rFonts w:asciiTheme="minorHAnsi" w:hAnsiTheme="minorHAnsi" w:cs="Arial"/>
                <w:sz w:val="22"/>
                <w:szCs w:val="22"/>
              </w:rPr>
            </w:pPr>
            <w:r w:rsidRPr="006109B3">
              <w:rPr>
                <w:rFonts w:asciiTheme="minorHAnsi" w:hAnsiTheme="minorHAnsi" w:cs="Arial"/>
                <w:sz w:val="22"/>
                <w:szCs w:val="22"/>
              </w:rPr>
              <w:t>brak możliwości</w:t>
            </w:r>
            <w:r w:rsidR="001F715F" w:rsidRPr="006109B3">
              <w:rPr>
                <w:rFonts w:asciiTheme="minorHAnsi" w:hAnsiTheme="minorHAnsi" w:cs="Arial"/>
                <w:sz w:val="22"/>
                <w:szCs w:val="22"/>
              </w:rPr>
              <w:t xml:space="preserve"> określenia z powodu braku projektu planu zadań ochronnych</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D.12, F.4, H.2</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22</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Las Jana III Sobieskiego PLH140031</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Brak PZO</w:t>
            </w:r>
          </w:p>
        </w:tc>
        <w:tc>
          <w:tcPr>
            <w:tcW w:w="0" w:type="auto"/>
            <w:shd w:val="clear" w:color="auto" w:fill="auto"/>
            <w:vAlign w:val="center"/>
          </w:tcPr>
          <w:p w:rsidR="001F715F" w:rsidRPr="006109B3" w:rsidRDefault="008365FA" w:rsidP="00200CA5">
            <w:pPr>
              <w:spacing w:line="276" w:lineRule="auto"/>
              <w:rPr>
                <w:rFonts w:asciiTheme="minorHAnsi" w:hAnsiTheme="minorHAnsi" w:cs="Arial"/>
                <w:sz w:val="22"/>
                <w:szCs w:val="22"/>
              </w:rPr>
            </w:pPr>
            <w:r w:rsidRPr="006109B3">
              <w:rPr>
                <w:rFonts w:asciiTheme="minorHAnsi" w:hAnsiTheme="minorHAnsi" w:cs="Arial"/>
                <w:sz w:val="22"/>
                <w:szCs w:val="22"/>
              </w:rPr>
              <w:t>brak możliwości</w:t>
            </w:r>
            <w:r w:rsidR="001F715F" w:rsidRPr="006109B3">
              <w:rPr>
                <w:rFonts w:asciiTheme="minorHAnsi" w:hAnsiTheme="minorHAnsi" w:cs="Arial"/>
                <w:sz w:val="22"/>
                <w:szCs w:val="22"/>
              </w:rPr>
              <w:t xml:space="preserve"> określenia z powodu braku (projektu) planu zadań ochronnych</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A.1</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23</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Ostoja Nadliwiecka PLH140032</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nr 14 RDOŚ w Warszawie z dnia 31 marca 2014 r. z późn. zm.</w:t>
            </w:r>
            <w:r w:rsidRPr="006109B3">
              <w:rPr>
                <w:rStyle w:val="Odwoanieprzypisudolnego"/>
                <w:rFonts w:asciiTheme="minorHAnsi" w:hAnsiTheme="minorHAnsi" w:cs="Arial"/>
                <w:sz w:val="22"/>
                <w:szCs w:val="22"/>
              </w:rPr>
              <w:footnoteReference w:id="108"/>
            </w:r>
          </w:p>
        </w:tc>
        <w:tc>
          <w:tcPr>
            <w:tcW w:w="0" w:type="auto"/>
            <w:shd w:val="clear" w:color="auto" w:fill="auto"/>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istniejące </w:t>
            </w:r>
            <w:r w:rsidRPr="006109B3">
              <w:rPr>
                <w:rFonts w:asciiTheme="minorHAnsi" w:hAnsiTheme="minorHAnsi" w:cs="Arial"/>
                <w:sz w:val="22"/>
                <w:szCs w:val="22"/>
              </w:rPr>
              <w:t>- drogi twarde – na drogach utwardzonych, zwłaszcza przebiegających w pobliżu zbiornika rozrodczego kumaki (i inne płazy) często giną pod kołami;</w:t>
            </w:r>
          </w:p>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b/>
                <w:sz w:val="22"/>
                <w:szCs w:val="22"/>
              </w:rPr>
              <w:t>potencjalne</w:t>
            </w:r>
            <w:r w:rsidRPr="006109B3">
              <w:rPr>
                <w:rFonts w:asciiTheme="minorHAnsi" w:hAnsiTheme="minorHAnsi" w:cs="Arial"/>
                <w:sz w:val="22"/>
                <w:szCs w:val="22"/>
              </w:rPr>
              <w:t xml:space="preserve"> - drogi, autostrady, drogi, szosy, autostrady - spływ substancji ropopochodnych w wyniku </w:t>
            </w:r>
            <w:r w:rsidRPr="006109B3">
              <w:rPr>
                <w:rFonts w:asciiTheme="minorHAnsi" w:hAnsiTheme="minorHAnsi" w:cs="Arial"/>
                <w:sz w:val="22"/>
                <w:szCs w:val="22"/>
              </w:rPr>
              <w:lastRenderedPageBreak/>
              <w:t>katastrof drogowych, pochodnych amoniaku i</w:t>
            </w:r>
            <w:r w:rsidR="00662479">
              <w:rPr>
                <w:rFonts w:asciiTheme="minorHAnsi" w:hAnsiTheme="minorHAnsi" w:cs="Arial"/>
                <w:sz w:val="22"/>
                <w:szCs w:val="22"/>
              </w:rPr>
              <w:t xml:space="preserve"> </w:t>
            </w:r>
            <w:r w:rsidRPr="006109B3">
              <w:rPr>
                <w:rFonts w:asciiTheme="minorHAnsi" w:hAnsiTheme="minorHAnsi" w:cs="Arial"/>
                <w:sz w:val="22"/>
                <w:szCs w:val="22"/>
              </w:rPr>
              <w:t>soli; opad azotu</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A.8, G.5</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24</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Poligon Rembertów PLH140034</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Brak PZO</w:t>
            </w:r>
          </w:p>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PZO sporządzane w ramach projektu POIS.05.03.00-00-285/10</w:t>
            </w:r>
            <w:r w:rsidRPr="006109B3">
              <w:rPr>
                <w:rStyle w:val="Odwoanieprzypisudolnego"/>
                <w:rFonts w:asciiTheme="minorHAnsi" w:hAnsiTheme="minorHAnsi" w:cs="Arial"/>
                <w:sz w:val="22"/>
                <w:szCs w:val="22"/>
              </w:rPr>
              <w:footnoteReference w:id="109"/>
            </w:r>
          </w:p>
        </w:tc>
        <w:tc>
          <w:tcPr>
            <w:tcW w:w="0" w:type="auto"/>
            <w:shd w:val="clear" w:color="auto" w:fill="auto"/>
            <w:vAlign w:val="center"/>
          </w:tcPr>
          <w:p w:rsidR="001F715F" w:rsidRPr="006109B3" w:rsidRDefault="008365FA" w:rsidP="00200CA5">
            <w:pPr>
              <w:spacing w:line="276" w:lineRule="auto"/>
              <w:rPr>
                <w:rFonts w:asciiTheme="minorHAnsi" w:hAnsiTheme="minorHAnsi" w:cs="Arial"/>
                <w:sz w:val="22"/>
                <w:szCs w:val="22"/>
              </w:rPr>
            </w:pPr>
            <w:r w:rsidRPr="006109B3">
              <w:rPr>
                <w:rFonts w:asciiTheme="minorHAnsi" w:hAnsiTheme="minorHAnsi" w:cs="Arial"/>
                <w:sz w:val="22"/>
                <w:szCs w:val="22"/>
              </w:rPr>
              <w:t>brak możliwości</w:t>
            </w:r>
            <w:r w:rsidR="001F715F" w:rsidRPr="006109B3">
              <w:rPr>
                <w:rFonts w:asciiTheme="minorHAnsi" w:hAnsiTheme="minorHAnsi" w:cs="Arial"/>
                <w:sz w:val="22"/>
                <w:szCs w:val="22"/>
              </w:rPr>
              <w:t xml:space="preserve"> określenia z powodu braku projektu planu zadań ochronnych</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A.4, A.5</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25</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Puszcza Kozienicka PLH140035</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nr 16 RDOŚ w Warszawie z dnia 31 marca 2014 r. z późn. zm.</w:t>
            </w:r>
            <w:r w:rsidRPr="006109B3">
              <w:rPr>
                <w:rStyle w:val="Odwoanieprzypisudolnego"/>
                <w:rFonts w:asciiTheme="minorHAnsi" w:hAnsiTheme="minorHAnsi" w:cs="Arial"/>
                <w:sz w:val="22"/>
                <w:szCs w:val="22"/>
              </w:rPr>
              <w:footnoteReference w:id="110"/>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B.12</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26</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Strzebla Błotna w Zielonce PLH140040</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RDOŚ w Warszawie z dnia 15 kwietnia 2015 r.</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b/>
                <w:sz w:val="22"/>
                <w:szCs w:val="22"/>
              </w:rPr>
              <w:t>istniejące</w:t>
            </w:r>
            <w:r w:rsidRPr="006109B3">
              <w:rPr>
                <w:rFonts w:asciiTheme="minorHAnsi" w:hAnsiTheme="minorHAnsi" w:cs="Arial"/>
                <w:sz w:val="22"/>
                <w:szCs w:val="22"/>
              </w:rPr>
              <w:t xml:space="preserve"> - drogi, autostrady - zagrożenie zdefiniowano jako istniejące dla gatunku 6236; w bezpośrednim sąsiedztwie obszaru Natura 2000 planowany jest przebieg drogi ekspresowej (Wschodniej Obwodnicy Warszawy), która może bezpośrednio lub pośrednio negatywnie wpływać na stan ochrony gatunku oraz jego siedliska; zagrożeniem dla gatunku i jego siedliska może być także prowadzona modernizacja dróg wojewódzkich Nr 631 i 634, a także samo ich sąsiedztwo oraz związane z nim prawdopodobieństwo zanieczyszczenia obszaru substancjami chemicznymi (między innymi zawartymi w wodach odpływowych); należy zaznaczyć, iż właściwy stan zachowania gatunku utrzymuje się pomimo </w:t>
            </w:r>
            <w:r w:rsidRPr="006109B3">
              <w:rPr>
                <w:rFonts w:asciiTheme="minorHAnsi" w:hAnsiTheme="minorHAnsi" w:cs="Arial"/>
                <w:sz w:val="22"/>
                <w:szCs w:val="22"/>
              </w:rPr>
              <w:lastRenderedPageBreak/>
              <w:t>bliskiego sąsiedztwa wyżej wymienionych szlaków komunikacyjnych, niemniej jednak nie można wykluczyć zagrożenia wynikającego z ich istnienia</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A.8, E.2, E.15</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27</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Las Natoliński PLH140042</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RDOŚ w Warszawie z dnia 30 grudnia 2014 r.</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B.4, F.3</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28</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Myszynieckie Bory Sasankowe PLH140049</w:t>
            </w:r>
          </w:p>
        </w:tc>
        <w:tc>
          <w:tcPr>
            <w:tcW w:w="2039" w:type="dxa"/>
            <w:shd w:val="clear" w:color="auto" w:fill="auto"/>
            <w:vAlign w:val="center"/>
          </w:tcPr>
          <w:p w:rsidR="001F715F" w:rsidRPr="006109B3" w:rsidRDefault="001F715F" w:rsidP="00200CA5">
            <w:pPr>
              <w:autoSpaceDE w:val="0"/>
              <w:autoSpaceDN w:val="0"/>
              <w:adjustRightInd w:val="0"/>
              <w:spacing w:line="276" w:lineRule="auto"/>
              <w:rPr>
                <w:rFonts w:asciiTheme="minorHAnsi" w:hAnsiTheme="minorHAnsi" w:cs="Arial"/>
                <w:bCs/>
                <w:sz w:val="22"/>
                <w:szCs w:val="22"/>
              </w:rPr>
            </w:pPr>
            <w:r w:rsidRPr="006109B3">
              <w:rPr>
                <w:rFonts w:asciiTheme="minorHAnsi" w:hAnsiTheme="minorHAnsi" w:cs="Arial"/>
                <w:sz w:val="22"/>
                <w:szCs w:val="22"/>
              </w:rPr>
              <w:t xml:space="preserve">Zarządzenie nr </w:t>
            </w:r>
            <w:r w:rsidRPr="006109B3">
              <w:rPr>
                <w:rFonts w:asciiTheme="minorHAnsi" w:hAnsiTheme="minorHAnsi" w:cs="Arial"/>
                <w:bCs/>
                <w:sz w:val="22"/>
                <w:szCs w:val="22"/>
              </w:rPr>
              <w:t>31</w:t>
            </w:r>
          </w:p>
          <w:p w:rsidR="001F715F" w:rsidRPr="006109B3" w:rsidRDefault="001F715F" w:rsidP="00200CA5">
            <w:pPr>
              <w:autoSpaceDE w:val="0"/>
              <w:autoSpaceDN w:val="0"/>
              <w:adjustRightInd w:val="0"/>
              <w:spacing w:line="276" w:lineRule="auto"/>
              <w:rPr>
                <w:rFonts w:asciiTheme="minorHAnsi" w:hAnsiTheme="minorHAnsi" w:cs="Arial"/>
                <w:sz w:val="22"/>
                <w:szCs w:val="22"/>
              </w:rPr>
            </w:pPr>
            <w:r w:rsidRPr="006109B3">
              <w:rPr>
                <w:rFonts w:asciiTheme="minorHAnsi" w:hAnsiTheme="minorHAnsi" w:cs="Arial"/>
                <w:sz w:val="22"/>
                <w:szCs w:val="22"/>
              </w:rPr>
              <w:t>RDOŚ w Warszawie z dnia 30 grudnia 2013 r.</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nie wskazano w dokumencie</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H.5</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29</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Łąki Ostrówieckie PLH140050</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Brak PZO</w:t>
            </w:r>
          </w:p>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PZO sporządzane w ramach projektu POIS.05.03.00-00-285/10</w:t>
            </w:r>
            <w:r w:rsidRPr="006109B3">
              <w:rPr>
                <w:rStyle w:val="Odwoanieprzypisudolnego"/>
                <w:rFonts w:asciiTheme="minorHAnsi" w:hAnsiTheme="minorHAnsi" w:cs="Arial"/>
                <w:sz w:val="22"/>
                <w:szCs w:val="22"/>
              </w:rPr>
              <w:footnoteReference w:id="111"/>
            </w:r>
          </w:p>
        </w:tc>
        <w:tc>
          <w:tcPr>
            <w:tcW w:w="0" w:type="auto"/>
            <w:shd w:val="clear" w:color="auto" w:fill="auto"/>
            <w:vAlign w:val="center"/>
          </w:tcPr>
          <w:p w:rsidR="001F715F" w:rsidRPr="006109B3" w:rsidRDefault="008365FA" w:rsidP="00200CA5">
            <w:pPr>
              <w:spacing w:line="276" w:lineRule="auto"/>
              <w:rPr>
                <w:rFonts w:asciiTheme="minorHAnsi" w:hAnsiTheme="minorHAnsi" w:cs="Arial"/>
                <w:sz w:val="22"/>
                <w:szCs w:val="22"/>
              </w:rPr>
            </w:pPr>
            <w:r w:rsidRPr="006109B3">
              <w:rPr>
                <w:rFonts w:asciiTheme="minorHAnsi" w:hAnsiTheme="minorHAnsi" w:cs="Arial"/>
                <w:sz w:val="22"/>
                <w:szCs w:val="22"/>
              </w:rPr>
              <w:t>brak możliwości</w:t>
            </w:r>
            <w:r w:rsidR="001F715F" w:rsidRPr="006109B3">
              <w:rPr>
                <w:rFonts w:asciiTheme="minorHAnsi" w:hAnsiTheme="minorHAnsi" w:cs="Arial"/>
                <w:sz w:val="22"/>
                <w:szCs w:val="22"/>
              </w:rPr>
              <w:t xml:space="preserve"> określenia z powodu braku projektu planu zadań ochronnych</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A.13, E.13</w:t>
            </w:r>
          </w:p>
        </w:tc>
      </w:tr>
      <w:tr w:rsidR="00C8420D" w:rsidRPr="006109B3" w:rsidTr="00EC4C37">
        <w:tc>
          <w:tcPr>
            <w:tcW w:w="0" w:type="auto"/>
            <w:shd w:val="clear" w:color="auto" w:fill="auto"/>
            <w:vAlign w:val="center"/>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30</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Zachodnio-kurpiowskie Bory Sasankowe PLH140052</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Zarządzenie nr 34 RDOŚ w Warszawie z dnia 30 grudnia 2013 r.</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b/>
                <w:sz w:val="22"/>
                <w:szCs w:val="22"/>
              </w:rPr>
              <w:t>potencjalne</w:t>
            </w:r>
            <w:r w:rsidRPr="006109B3">
              <w:rPr>
                <w:rFonts w:asciiTheme="minorHAnsi" w:hAnsiTheme="minorHAnsi" w:cs="Arial"/>
                <w:sz w:val="22"/>
                <w:szCs w:val="22"/>
              </w:rPr>
              <w:t xml:space="preserve"> – wszystkie drogi twarde /asfaltowe - potraktowane jako zagrożenie potencjalne ze względu na ich podwójne oddziaływanie; z jednej strony występuje zniszczenie i degradacja siedlisk wzdłuż drogi już podczas budowy czy remontu oraz w strefie najsilniejszych kumulacji zanieczyszczeń, fragmentacja siedliska, ekspansja gatunków inwazyjnych i synantropijnych; z drugiej strony należy zwrócić uwagę, że większość stanowisk na omawianym obszarze znajduje się w sąsiedztwie drogi, która polepsza warunki świetlne i umożliwia rozwój sasanki na skraju lasu</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D.13</w:t>
            </w:r>
          </w:p>
        </w:tc>
      </w:tr>
      <w:tr w:rsidR="00C8420D" w:rsidRPr="006109B3" w:rsidTr="00EC4C37">
        <w:tc>
          <w:tcPr>
            <w:tcW w:w="0" w:type="auto"/>
            <w:shd w:val="clear" w:color="auto" w:fill="auto"/>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lastRenderedPageBreak/>
              <w:t>31</w:t>
            </w:r>
            <w:r w:rsidR="001F715F" w:rsidRPr="006109B3">
              <w:rPr>
                <w:rFonts w:asciiTheme="minorHAnsi" w:hAnsiTheme="minorHAnsi" w:cs="Arial"/>
                <w:sz w:val="22"/>
                <w:szCs w:val="22"/>
              </w:rPr>
              <w:t>.</w:t>
            </w:r>
          </w:p>
        </w:tc>
        <w:tc>
          <w:tcPr>
            <w:tcW w:w="1745"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Łąki Żukowskie PLH140053</w:t>
            </w:r>
          </w:p>
        </w:tc>
        <w:tc>
          <w:tcPr>
            <w:tcW w:w="2039" w:type="dxa"/>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Brak PZO</w:t>
            </w:r>
          </w:p>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PZO sporządzane w ramach projektu POIS.05.03.00-00-285/10</w:t>
            </w:r>
            <w:r w:rsidRPr="006109B3">
              <w:rPr>
                <w:rStyle w:val="Odwoanieprzypisudolnego"/>
                <w:rFonts w:asciiTheme="minorHAnsi" w:hAnsiTheme="minorHAnsi" w:cs="Arial"/>
                <w:sz w:val="22"/>
                <w:szCs w:val="22"/>
              </w:rPr>
              <w:footnoteReference w:id="112"/>
            </w:r>
          </w:p>
        </w:tc>
        <w:tc>
          <w:tcPr>
            <w:tcW w:w="0" w:type="auto"/>
            <w:shd w:val="clear" w:color="auto" w:fill="auto"/>
            <w:vAlign w:val="center"/>
          </w:tcPr>
          <w:p w:rsidR="001F715F" w:rsidRPr="006109B3" w:rsidRDefault="008365FA" w:rsidP="00200CA5">
            <w:pPr>
              <w:spacing w:line="276" w:lineRule="auto"/>
              <w:rPr>
                <w:rFonts w:asciiTheme="minorHAnsi" w:hAnsiTheme="minorHAnsi" w:cs="Arial"/>
                <w:sz w:val="22"/>
                <w:szCs w:val="22"/>
              </w:rPr>
            </w:pPr>
            <w:r w:rsidRPr="006109B3">
              <w:rPr>
                <w:rFonts w:asciiTheme="minorHAnsi" w:hAnsiTheme="minorHAnsi" w:cs="Arial"/>
                <w:sz w:val="22"/>
                <w:szCs w:val="22"/>
              </w:rPr>
              <w:t>brak możliwości</w:t>
            </w:r>
            <w:r w:rsidR="001F715F" w:rsidRPr="006109B3">
              <w:rPr>
                <w:rFonts w:asciiTheme="minorHAnsi" w:hAnsiTheme="minorHAnsi" w:cs="Arial"/>
                <w:sz w:val="22"/>
                <w:szCs w:val="22"/>
              </w:rPr>
              <w:t xml:space="preserve"> określenia z powodu braku projektu planu zadań ochronnych</w:t>
            </w:r>
          </w:p>
        </w:tc>
        <w:tc>
          <w:tcPr>
            <w:tcW w:w="0" w:type="auto"/>
            <w:shd w:val="clear" w:color="auto" w:fill="auto"/>
            <w:vAlign w:val="center"/>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A.13</w:t>
            </w:r>
          </w:p>
        </w:tc>
      </w:tr>
      <w:tr w:rsidR="00C8420D" w:rsidRPr="006109B3" w:rsidTr="00EC4C37">
        <w:tc>
          <w:tcPr>
            <w:tcW w:w="0" w:type="auto"/>
            <w:shd w:val="clear" w:color="auto" w:fill="auto"/>
          </w:tcPr>
          <w:p w:rsidR="001F715F" w:rsidRPr="006109B3" w:rsidRDefault="00081420" w:rsidP="00200CA5">
            <w:pPr>
              <w:spacing w:line="276" w:lineRule="auto"/>
              <w:rPr>
                <w:rFonts w:asciiTheme="minorHAnsi" w:hAnsiTheme="minorHAnsi" w:cs="Arial"/>
                <w:sz w:val="22"/>
                <w:szCs w:val="22"/>
              </w:rPr>
            </w:pPr>
            <w:r w:rsidRPr="006109B3">
              <w:rPr>
                <w:rFonts w:asciiTheme="minorHAnsi" w:hAnsiTheme="minorHAnsi" w:cs="Arial"/>
                <w:sz w:val="22"/>
                <w:szCs w:val="22"/>
              </w:rPr>
              <w:t>32</w:t>
            </w:r>
            <w:r w:rsidR="001F715F" w:rsidRPr="006109B3">
              <w:rPr>
                <w:rFonts w:asciiTheme="minorHAnsi" w:hAnsiTheme="minorHAnsi" w:cs="Arial"/>
                <w:sz w:val="22"/>
                <w:szCs w:val="22"/>
              </w:rPr>
              <w:t>.</w:t>
            </w:r>
          </w:p>
        </w:tc>
        <w:tc>
          <w:tcPr>
            <w:tcW w:w="1745" w:type="dxa"/>
            <w:shd w:val="clear" w:color="auto" w:fill="auto"/>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Lasy Skarżyskie PLH260011</w:t>
            </w:r>
          </w:p>
        </w:tc>
        <w:tc>
          <w:tcPr>
            <w:tcW w:w="2039" w:type="dxa"/>
            <w:shd w:val="clear" w:color="auto" w:fill="auto"/>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Brak PZO</w:t>
            </w:r>
          </w:p>
        </w:tc>
        <w:tc>
          <w:tcPr>
            <w:tcW w:w="0" w:type="auto"/>
            <w:shd w:val="clear" w:color="auto" w:fill="auto"/>
          </w:tcPr>
          <w:p w:rsidR="001F715F" w:rsidRPr="006109B3" w:rsidRDefault="00884F46" w:rsidP="00200CA5">
            <w:pPr>
              <w:spacing w:line="276" w:lineRule="auto"/>
              <w:rPr>
                <w:rFonts w:asciiTheme="minorHAnsi" w:hAnsiTheme="minorHAnsi" w:cs="Arial"/>
                <w:sz w:val="22"/>
                <w:szCs w:val="22"/>
              </w:rPr>
            </w:pPr>
            <w:r w:rsidRPr="006109B3">
              <w:rPr>
                <w:rFonts w:asciiTheme="minorHAnsi" w:hAnsiTheme="minorHAnsi" w:cs="Arial"/>
                <w:sz w:val="22"/>
                <w:szCs w:val="22"/>
              </w:rPr>
              <w:t xml:space="preserve">brak </w:t>
            </w:r>
            <w:r w:rsidR="001F715F" w:rsidRPr="006109B3">
              <w:rPr>
                <w:rFonts w:asciiTheme="minorHAnsi" w:hAnsiTheme="minorHAnsi" w:cs="Arial"/>
                <w:sz w:val="22"/>
                <w:szCs w:val="22"/>
              </w:rPr>
              <w:t>możliwoś</w:t>
            </w:r>
            <w:r w:rsidR="008365FA" w:rsidRPr="006109B3">
              <w:rPr>
                <w:rFonts w:asciiTheme="minorHAnsi" w:hAnsiTheme="minorHAnsi" w:cs="Arial"/>
                <w:sz w:val="22"/>
                <w:szCs w:val="22"/>
              </w:rPr>
              <w:t>ci</w:t>
            </w:r>
            <w:r w:rsidR="001F715F" w:rsidRPr="006109B3">
              <w:rPr>
                <w:rFonts w:asciiTheme="minorHAnsi" w:hAnsiTheme="minorHAnsi" w:cs="Arial"/>
                <w:sz w:val="22"/>
                <w:szCs w:val="22"/>
              </w:rPr>
              <w:t xml:space="preserve"> określenia z powodu braku (projektu) planu zadań ochronnych</w:t>
            </w:r>
          </w:p>
        </w:tc>
        <w:tc>
          <w:tcPr>
            <w:tcW w:w="0" w:type="auto"/>
            <w:shd w:val="clear" w:color="auto" w:fill="auto"/>
          </w:tcPr>
          <w:p w:rsidR="001F715F" w:rsidRPr="006109B3" w:rsidRDefault="001F715F" w:rsidP="00200CA5">
            <w:pPr>
              <w:spacing w:line="276" w:lineRule="auto"/>
              <w:rPr>
                <w:rFonts w:asciiTheme="minorHAnsi" w:hAnsiTheme="minorHAnsi" w:cs="Arial"/>
                <w:sz w:val="22"/>
                <w:szCs w:val="22"/>
              </w:rPr>
            </w:pPr>
            <w:r w:rsidRPr="006109B3">
              <w:rPr>
                <w:rFonts w:asciiTheme="minorHAnsi" w:hAnsiTheme="minorHAnsi" w:cs="Arial"/>
                <w:sz w:val="22"/>
                <w:szCs w:val="22"/>
              </w:rPr>
              <w:t>B.2</w:t>
            </w:r>
          </w:p>
        </w:tc>
      </w:tr>
    </w:tbl>
    <w:p w:rsidR="001F715F" w:rsidRPr="00182C7F" w:rsidRDefault="001F715F" w:rsidP="00200CA5">
      <w:pPr>
        <w:spacing w:before="120" w:line="276" w:lineRule="auto"/>
        <w:rPr>
          <w:rFonts w:asciiTheme="minorHAnsi" w:hAnsiTheme="minorHAnsi" w:cs="Arial"/>
          <w:sz w:val="20"/>
          <w:szCs w:val="20"/>
        </w:rPr>
      </w:pPr>
      <w:r w:rsidRPr="00182C7F">
        <w:rPr>
          <w:rFonts w:asciiTheme="minorHAnsi" w:hAnsiTheme="minorHAnsi" w:cs="Arial"/>
          <w:sz w:val="20"/>
          <w:szCs w:val="20"/>
        </w:rPr>
        <w:t>Użyte skróty w tabeli:</w:t>
      </w:r>
    </w:p>
    <w:p w:rsidR="001F715F" w:rsidRPr="00182C7F" w:rsidRDefault="001F715F" w:rsidP="00200CA5">
      <w:pPr>
        <w:spacing w:before="120" w:line="276" w:lineRule="auto"/>
        <w:contextualSpacing/>
        <w:rPr>
          <w:rFonts w:asciiTheme="minorHAnsi" w:hAnsiTheme="minorHAnsi" w:cs="Arial"/>
          <w:sz w:val="20"/>
          <w:szCs w:val="20"/>
        </w:rPr>
      </w:pPr>
      <w:r w:rsidRPr="00182C7F">
        <w:rPr>
          <w:rFonts w:asciiTheme="minorHAnsi" w:hAnsiTheme="minorHAnsi" w:cs="Arial"/>
          <w:sz w:val="20"/>
          <w:szCs w:val="20"/>
        </w:rPr>
        <w:t>RDO</w:t>
      </w:r>
      <w:r w:rsidR="00694B46" w:rsidRPr="00182C7F">
        <w:rPr>
          <w:rFonts w:asciiTheme="minorHAnsi" w:hAnsiTheme="minorHAnsi" w:cs="Arial"/>
          <w:sz w:val="20"/>
          <w:szCs w:val="20"/>
        </w:rPr>
        <w:t>Ś</w:t>
      </w:r>
      <w:r w:rsidRPr="00182C7F">
        <w:rPr>
          <w:rFonts w:asciiTheme="minorHAnsi" w:hAnsiTheme="minorHAnsi" w:cs="Arial"/>
          <w:sz w:val="20"/>
          <w:szCs w:val="20"/>
        </w:rPr>
        <w:t xml:space="preserve"> – Regionalny Dyrektor Ochrony Środowiska</w:t>
      </w:r>
    </w:p>
    <w:p w:rsidR="00731883" w:rsidRPr="00182C7F" w:rsidRDefault="00731883" w:rsidP="00200CA5">
      <w:pPr>
        <w:spacing w:before="120" w:after="240" w:line="276" w:lineRule="auto"/>
        <w:rPr>
          <w:rFonts w:asciiTheme="minorHAnsi" w:hAnsiTheme="minorHAnsi" w:cs="Arial"/>
          <w:sz w:val="20"/>
          <w:szCs w:val="20"/>
        </w:rPr>
      </w:pPr>
      <w:r w:rsidRPr="00182C7F">
        <w:rPr>
          <w:rFonts w:asciiTheme="minorHAnsi" w:hAnsiTheme="minorHAnsi" w:cs="Arial"/>
          <w:sz w:val="20"/>
          <w:szCs w:val="20"/>
        </w:rPr>
        <w:t xml:space="preserve">Źródło: Opracowanie MBPR na podstawie </w:t>
      </w:r>
      <w:r w:rsidRPr="00182C7F">
        <w:rPr>
          <w:rFonts w:asciiTheme="minorHAnsi" w:eastAsia="Calibri" w:hAnsiTheme="minorHAnsi" w:cs="Arial"/>
          <w:sz w:val="20"/>
          <w:szCs w:val="20"/>
        </w:rPr>
        <w:t>Planu wykonawczego do Strategii Rozwoju Województwa Mazowieckiego do 2030 w obszarze Przestrzeń i Transport</w:t>
      </w:r>
      <w:r w:rsidRPr="00182C7F">
        <w:rPr>
          <w:rFonts w:asciiTheme="minorHAnsi" w:hAnsiTheme="minorHAnsi" w:cs="Arial"/>
          <w:noProof/>
          <w:sz w:val="20"/>
          <w:szCs w:val="20"/>
        </w:rPr>
        <w:t>, Warszawa, 2015 r.</w:t>
      </w:r>
      <w:r w:rsidRPr="00182C7F">
        <w:rPr>
          <w:rFonts w:asciiTheme="minorHAnsi" w:hAnsiTheme="minorHAnsi" w:cs="Arial"/>
          <w:sz w:val="20"/>
          <w:szCs w:val="20"/>
        </w:rPr>
        <w:t xml:space="preserve"> oraz zarządzeń i obwieszczeń Regionalnego Dyrektora Ochrony Środowiska w Warszawie: http://bip.warszawa.rdos.gov.pl/zarzadzenia, http://bip.warszawa.rdos.gov.pl/obwieszczenia-i-zawiadomienia</w:t>
      </w:r>
    </w:p>
    <w:p w:rsidR="00265266" w:rsidRPr="006109B3" w:rsidRDefault="00D14ADB" w:rsidP="0041118D">
      <w:pPr>
        <w:pStyle w:val="Nagwek2"/>
      </w:pPr>
      <w:r w:rsidRPr="006109B3">
        <w:br w:type="page"/>
      </w:r>
      <w:bookmarkStart w:id="114" w:name="_Toc459812334"/>
      <w:r w:rsidR="00265266" w:rsidRPr="006109B3">
        <w:lastRenderedPageBreak/>
        <w:t>S</w:t>
      </w:r>
      <w:r w:rsidR="00657BB7" w:rsidRPr="006109B3">
        <w:t xml:space="preserve">łowniczek pojęć i </w:t>
      </w:r>
      <w:r w:rsidR="00265266" w:rsidRPr="006109B3">
        <w:t>skrótów</w:t>
      </w:r>
      <w:bookmarkEnd w:id="114"/>
    </w:p>
    <w:p w:rsidR="0018031E" w:rsidRPr="006109B3" w:rsidRDefault="0018031E" w:rsidP="00200CA5">
      <w:pPr>
        <w:spacing w:line="276" w:lineRule="auto"/>
        <w:rPr>
          <w:rFonts w:asciiTheme="minorHAnsi" w:eastAsia="Calibri" w:hAnsiTheme="minorHAnsi" w:cs="Arial"/>
          <w:sz w:val="22"/>
          <w:szCs w:val="22"/>
        </w:rPr>
      </w:pPr>
      <w:r w:rsidRPr="006109B3">
        <w:rPr>
          <w:rFonts w:asciiTheme="minorHAnsi" w:eastAsia="Calibri" w:hAnsiTheme="minorHAnsi" w:cs="Arial"/>
          <w:b/>
          <w:bCs/>
          <w:sz w:val="22"/>
          <w:szCs w:val="22"/>
        </w:rPr>
        <w:t>agrocenoza</w:t>
      </w:r>
      <w:r w:rsidRPr="006109B3">
        <w:rPr>
          <w:rFonts w:asciiTheme="minorHAnsi" w:eastAsia="Calibri" w:hAnsiTheme="minorHAnsi" w:cs="Arial"/>
          <w:b/>
          <w:sz w:val="22"/>
          <w:szCs w:val="22"/>
        </w:rPr>
        <w:t xml:space="preserve"> -</w:t>
      </w:r>
      <w:r w:rsidRPr="006109B3">
        <w:rPr>
          <w:rFonts w:asciiTheme="minorHAnsi" w:eastAsia="Calibri" w:hAnsiTheme="minorHAnsi" w:cs="Arial"/>
          <w:sz w:val="22"/>
          <w:szCs w:val="22"/>
        </w:rPr>
        <w:t xml:space="preserve"> specyficzny typ biocenozy wytworzony na terenach użytkowanych rolniczo (pola, łąki, sady), charakteryzujący się z reguły znacznym uproszczeniem składu gatunkowego niż biocenozy naturalną i osłabionymi możliwościami samoregulacji </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BDL –</w:t>
      </w:r>
      <w:r w:rsidRPr="006109B3">
        <w:rPr>
          <w:rFonts w:asciiTheme="minorHAnsi" w:hAnsiTheme="minorHAnsi" w:cs="Arial"/>
          <w:sz w:val="22"/>
          <w:szCs w:val="22"/>
        </w:rPr>
        <w:t xml:space="preserve"> Bank Danych Lokalnych Głównego Urzędu Statystycznego</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B+R –</w:t>
      </w:r>
      <w:r w:rsidRPr="006109B3">
        <w:rPr>
          <w:rFonts w:asciiTheme="minorHAnsi" w:hAnsiTheme="minorHAnsi" w:cs="Arial"/>
          <w:sz w:val="22"/>
          <w:szCs w:val="22"/>
        </w:rPr>
        <w:t xml:space="preserve"> Badanie i Rozwój</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DK –</w:t>
      </w:r>
      <w:r w:rsidRPr="006109B3">
        <w:rPr>
          <w:rFonts w:asciiTheme="minorHAnsi" w:hAnsiTheme="minorHAnsi" w:cs="Arial"/>
          <w:sz w:val="22"/>
          <w:szCs w:val="22"/>
        </w:rPr>
        <w:t xml:space="preserve"> droga krajowa</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DW –</w:t>
      </w:r>
      <w:r w:rsidRPr="006109B3">
        <w:rPr>
          <w:rFonts w:asciiTheme="minorHAnsi" w:hAnsiTheme="minorHAnsi" w:cs="Arial"/>
          <w:sz w:val="22"/>
          <w:szCs w:val="22"/>
        </w:rPr>
        <w:t xml:space="preserve"> droga wojewódzka</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GDDKiA – </w:t>
      </w:r>
      <w:r w:rsidRPr="006109B3">
        <w:rPr>
          <w:rFonts w:asciiTheme="minorHAnsi" w:hAnsiTheme="minorHAnsi" w:cs="Arial"/>
          <w:sz w:val="22"/>
          <w:szCs w:val="22"/>
        </w:rPr>
        <w:t>Generalna Dyrekcja Dróg Krajowych i Autostrad</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GDOŚ – </w:t>
      </w:r>
      <w:r w:rsidRPr="006109B3">
        <w:rPr>
          <w:rFonts w:asciiTheme="minorHAnsi" w:hAnsiTheme="minorHAnsi" w:cs="Arial"/>
          <w:sz w:val="22"/>
          <w:szCs w:val="22"/>
        </w:rPr>
        <w:t>Generalna Dyrekcja Ochrony Środowiska</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GIOŚ – </w:t>
      </w:r>
      <w:r w:rsidRPr="006109B3">
        <w:rPr>
          <w:rFonts w:asciiTheme="minorHAnsi" w:hAnsiTheme="minorHAnsi" w:cs="Arial"/>
          <w:sz w:val="22"/>
          <w:szCs w:val="22"/>
        </w:rPr>
        <w:t>Główny Inspektorat Ochrony Środowiska</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GUS – </w:t>
      </w:r>
      <w:r w:rsidRPr="006109B3">
        <w:rPr>
          <w:rFonts w:asciiTheme="minorHAnsi" w:hAnsiTheme="minorHAnsi" w:cs="Arial"/>
          <w:sz w:val="22"/>
          <w:szCs w:val="22"/>
        </w:rPr>
        <w:t>Główny Urząd Statystyczny</w:t>
      </w:r>
    </w:p>
    <w:p w:rsidR="0018031E" w:rsidRPr="006109B3" w:rsidRDefault="0018031E" w:rsidP="00200CA5">
      <w:pPr>
        <w:spacing w:line="276" w:lineRule="auto"/>
        <w:rPr>
          <w:rFonts w:asciiTheme="minorHAnsi" w:hAnsiTheme="minorHAnsi" w:cs="Arial"/>
          <w:b/>
          <w:sz w:val="22"/>
          <w:szCs w:val="22"/>
        </w:rPr>
      </w:pPr>
      <w:r w:rsidRPr="006109B3">
        <w:rPr>
          <w:rFonts w:asciiTheme="minorHAnsi" w:hAnsiTheme="minorHAnsi" w:cs="Arial"/>
          <w:b/>
          <w:sz w:val="22"/>
          <w:szCs w:val="22"/>
        </w:rPr>
        <w:t>GZWP –</w:t>
      </w:r>
      <w:r w:rsidRPr="006109B3">
        <w:rPr>
          <w:rFonts w:asciiTheme="minorHAnsi" w:hAnsiTheme="minorHAnsi" w:cs="Arial"/>
          <w:sz w:val="22"/>
          <w:szCs w:val="22"/>
        </w:rPr>
        <w:t xml:space="preserve"> Główny Zbiornik Wód Podziemnych</w:t>
      </w:r>
    </w:p>
    <w:p w:rsidR="0018031E" w:rsidRPr="006109B3" w:rsidRDefault="0018031E" w:rsidP="00200CA5">
      <w:pPr>
        <w:spacing w:line="276" w:lineRule="auto"/>
        <w:rPr>
          <w:rFonts w:asciiTheme="minorHAnsi" w:hAnsiTheme="minorHAnsi" w:cs="Arial"/>
          <w:sz w:val="22"/>
          <w:szCs w:val="22"/>
        </w:rPr>
      </w:pPr>
      <w:r w:rsidRPr="006109B3">
        <w:rPr>
          <w:rFonts w:asciiTheme="minorHAnsi" w:eastAsia="Verdana,Bold" w:hAnsiTheme="minorHAnsi" w:cs="Arial"/>
          <w:b/>
          <w:sz w:val="22"/>
          <w:szCs w:val="22"/>
        </w:rPr>
        <w:t>hylocenoza</w:t>
      </w:r>
      <w:r w:rsidRPr="006109B3">
        <w:rPr>
          <w:rFonts w:asciiTheme="minorHAnsi" w:hAnsiTheme="minorHAnsi" w:cs="Arial"/>
          <w:sz w:val="22"/>
          <w:szCs w:val="22"/>
        </w:rPr>
        <w:t xml:space="preserve"> - biocenoza leśna (botaniczna)</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JCWP – </w:t>
      </w:r>
      <w:r w:rsidRPr="006109B3">
        <w:rPr>
          <w:rFonts w:asciiTheme="minorHAnsi" w:hAnsiTheme="minorHAnsi" w:cs="Arial"/>
          <w:sz w:val="22"/>
          <w:szCs w:val="22"/>
        </w:rPr>
        <w:t xml:space="preserve">Jednolita Część Wód Powierzchniowych </w:t>
      </w:r>
      <w:r w:rsidRPr="006109B3">
        <w:rPr>
          <w:rFonts w:asciiTheme="minorHAnsi" w:eastAsia="Calibri" w:hAnsiTheme="minorHAnsi" w:cs="Arial"/>
          <w:sz w:val="22"/>
          <w:szCs w:val="22"/>
        </w:rPr>
        <w:t>– oddzielny i znaczący element wód powierzchniowych, taki jak: jezioro lub inny naturalny zbiornik wodny, sztuczny zbiornik wodny, struga, strumień, potok, rzeka, kanał (lub ich części) oraz morskie wody wewnętrzne, wody przejściowe lub wody przybrzeżne</w:t>
      </w:r>
    </w:p>
    <w:p w:rsidR="0018031E" w:rsidRPr="006109B3" w:rsidRDefault="0018031E" w:rsidP="00200CA5">
      <w:pPr>
        <w:autoSpaceDE w:val="0"/>
        <w:autoSpaceDN w:val="0"/>
        <w:adjustRightInd w:val="0"/>
        <w:spacing w:line="276" w:lineRule="auto"/>
        <w:rPr>
          <w:rFonts w:asciiTheme="minorHAnsi" w:hAnsiTheme="minorHAnsi" w:cs="Arial"/>
          <w:b/>
          <w:sz w:val="22"/>
          <w:szCs w:val="22"/>
        </w:rPr>
      </w:pPr>
      <w:r w:rsidRPr="006109B3">
        <w:rPr>
          <w:rFonts w:asciiTheme="minorHAnsi" w:hAnsiTheme="minorHAnsi" w:cs="Arial"/>
          <w:b/>
          <w:sz w:val="22"/>
          <w:szCs w:val="22"/>
        </w:rPr>
        <w:t xml:space="preserve">JCWPd – </w:t>
      </w:r>
      <w:r w:rsidRPr="006109B3">
        <w:rPr>
          <w:rFonts w:asciiTheme="minorHAnsi" w:hAnsiTheme="minorHAnsi" w:cs="Arial"/>
          <w:sz w:val="22"/>
          <w:szCs w:val="22"/>
        </w:rPr>
        <w:t xml:space="preserve">Jednolita Część Wód Podziemnych </w:t>
      </w:r>
      <w:r w:rsidRPr="006109B3">
        <w:rPr>
          <w:rFonts w:asciiTheme="minorHAnsi" w:eastAsia="Calibri" w:hAnsiTheme="minorHAnsi" w:cs="Arial"/>
          <w:sz w:val="22"/>
          <w:szCs w:val="22"/>
        </w:rPr>
        <w:t>– określona objętość wód podziemnych występująca w obrębie warstwy wodonośnej lub zespołu warstw wodonośnych</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KPN – </w:t>
      </w:r>
      <w:r w:rsidRPr="006109B3">
        <w:rPr>
          <w:rFonts w:asciiTheme="minorHAnsi" w:hAnsiTheme="minorHAnsi" w:cs="Arial"/>
          <w:sz w:val="22"/>
          <w:szCs w:val="22"/>
        </w:rPr>
        <w:t>Kampinoski Park Narodowy</w:t>
      </w:r>
    </w:p>
    <w:p w:rsidR="0018031E" w:rsidRPr="006109B3" w:rsidRDefault="0018031E" w:rsidP="00200CA5">
      <w:pPr>
        <w:spacing w:line="276" w:lineRule="auto"/>
        <w:rPr>
          <w:rFonts w:asciiTheme="minorHAnsi" w:hAnsiTheme="minorHAnsi" w:cs="Arial"/>
          <w:b/>
          <w:sz w:val="22"/>
          <w:szCs w:val="22"/>
        </w:rPr>
      </w:pPr>
      <w:r w:rsidRPr="006109B3">
        <w:rPr>
          <w:rFonts w:asciiTheme="minorHAnsi" w:hAnsiTheme="minorHAnsi" w:cs="Arial"/>
          <w:b/>
          <w:sz w:val="22"/>
          <w:szCs w:val="22"/>
        </w:rPr>
        <w:t xml:space="preserve">KPOŚK – </w:t>
      </w:r>
      <w:r w:rsidRPr="006109B3">
        <w:rPr>
          <w:rFonts w:asciiTheme="minorHAnsi" w:hAnsiTheme="minorHAnsi" w:cs="Arial"/>
          <w:sz w:val="22"/>
          <w:szCs w:val="22"/>
        </w:rPr>
        <w:t>Krajowy Program Oczyszczania Ścieków Komunalnych</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MPL – </w:t>
      </w:r>
      <w:r w:rsidRPr="006109B3">
        <w:rPr>
          <w:rFonts w:asciiTheme="minorHAnsi" w:hAnsiTheme="minorHAnsi" w:cs="Arial"/>
          <w:sz w:val="22"/>
          <w:szCs w:val="22"/>
        </w:rPr>
        <w:t>Mazowiecki Port Lotniczy sp. z o.o. w Modlinie</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Natura 2000 – </w:t>
      </w:r>
      <w:r w:rsidRPr="006109B3">
        <w:rPr>
          <w:rFonts w:asciiTheme="minorHAnsi" w:hAnsiTheme="minorHAnsi" w:cs="Arial"/>
          <w:sz w:val="22"/>
          <w:szCs w:val="22"/>
        </w:rPr>
        <w:t>program sieci obszarów objętych ochroną przyrody na terytorium Unii Europejskiej. Celem programu jest zachowanie określonych typów siedlisk przyrodniczych oraz gatunków, uważanych za cenne i zagrożone w skali całej Europy</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OChK – </w:t>
      </w:r>
      <w:r w:rsidRPr="006109B3">
        <w:rPr>
          <w:rFonts w:asciiTheme="minorHAnsi" w:hAnsiTheme="minorHAnsi" w:cs="Arial"/>
          <w:sz w:val="22"/>
          <w:szCs w:val="22"/>
        </w:rPr>
        <w:t>Obszar Chronionego Krajobrazu</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OMW –</w:t>
      </w:r>
      <w:r w:rsidRPr="006109B3">
        <w:rPr>
          <w:rFonts w:asciiTheme="minorHAnsi" w:hAnsiTheme="minorHAnsi" w:cs="Arial"/>
          <w:sz w:val="22"/>
          <w:szCs w:val="22"/>
        </w:rPr>
        <w:t xml:space="preserve"> Obszar Metropolitalny Warszawy</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OSN – </w:t>
      </w:r>
      <w:r w:rsidRPr="006109B3">
        <w:rPr>
          <w:rFonts w:asciiTheme="minorHAnsi" w:hAnsiTheme="minorHAnsi" w:cs="Arial"/>
          <w:sz w:val="22"/>
          <w:szCs w:val="22"/>
        </w:rPr>
        <w:t xml:space="preserve">obszary szczególnie narażone na odpływ związków azotu ze źródeł rolniczych </w:t>
      </w:r>
    </w:p>
    <w:p w:rsidR="0018031E" w:rsidRPr="006109B3" w:rsidRDefault="0018031E" w:rsidP="00200CA5">
      <w:pPr>
        <w:spacing w:line="276" w:lineRule="auto"/>
        <w:rPr>
          <w:rFonts w:asciiTheme="minorHAnsi" w:hAnsiTheme="minorHAnsi" w:cs="Arial"/>
          <w:b/>
          <w:sz w:val="22"/>
          <w:szCs w:val="22"/>
        </w:rPr>
      </w:pPr>
      <w:r w:rsidRPr="006109B3">
        <w:rPr>
          <w:rFonts w:asciiTheme="minorHAnsi" w:hAnsiTheme="minorHAnsi" w:cs="Arial"/>
          <w:b/>
          <w:sz w:val="22"/>
          <w:szCs w:val="22"/>
        </w:rPr>
        <w:t>PK –</w:t>
      </w:r>
      <w:r w:rsidRPr="006109B3">
        <w:rPr>
          <w:rFonts w:asciiTheme="minorHAnsi" w:hAnsiTheme="minorHAnsi" w:cs="Arial"/>
          <w:sz w:val="22"/>
          <w:szCs w:val="22"/>
        </w:rPr>
        <w:t xml:space="preserve"> park krajobrazowy</w:t>
      </w:r>
    </w:p>
    <w:p w:rsidR="0018031E" w:rsidRPr="006109B3" w:rsidRDefault="0018031E" w:rsidP="00200CA5">
      <w:pPr>
        <w:spacing w:line="276" w:lineRule="auto"/>
        <w:rPr>
          <w:rFonts w:asciiTheme="minorHAnsi" w:hAnsiTheme="minorHAnsi" w:cs="Arial"/>
          <w:b/>
          <w:sz w:val="22"/>
          <w:szCs w:val="22"/>
        </w:rPr>
      </w:pPr>
      <w:r w:rsidRPr="006109B3">
        <w:rPr>
          <w:rFonts w:asciiTheme="minorHAnsi" w:hAnsiTheme="minorHAnsi" w:cs="Arial"/>
          <w:b/>
          <w:sz w:val="22"/>
          <w:szCs w:val="22"/>
        </w:rPr>
        <w:t xml:space="preserve">PM10 – </w:t>
      </w:r>
      <w:r w:rsidRPr="006109B3">
        <w:rPr>
          <w:rFonts w:asciiTheme="minorHAnsi" w:hAnsiTheme="minorHAnsi" w:cs="Arial"/>
          <w:sz w:val="22"/>
          <w:szCs w:val="22"/>
        </w:rPr>
        <w:t>pył zawieszony o bardzo małej frakcji do 10 μm, stanowiący wskaźnik zanieczyszczeń powietrza atmosferycznego</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PM2,5 – </w:t>
      </w:r>
      <w:r w:rsidRPr="006109B3">
        <w:rPr>
          <w:rFonts w:asciiTheme="minorHAnsi" w:hAnsiTheme="minorHAnsi" w:cs="Arial"/>
          <w:sz w:val="22"/>
          <w:szCs w:val="22"/>
        </w:rPr>
        <w:t>pył zawieszony o średnicy nie większej niż 2,5 μm, stanowiący wskaźnik zanieczyszczeń powietrza atmosferycznego</w:t>
      </w:r>
    </w:p>
    <w:p w:rsidR="00721931" w:rsidRPr="006109B3" w:rsidRDefault="00721931" w:rsidP="00200CA5">
      <w:pPr>
        <w:spacing w:line="276" w:lineRule="auto"/>
        <w:rPr>
          <w:rFonts w:asciiTheme="minorHAnsi" w:hAnsiTheme="minorHAnsi" w:cs="Arial"/>
          <w:b/>
          <w:sz w:val="22"/>
          <w:szCs w:val="22"/>
        </w:rPr>
      </w:pPr>
      <w:r w:rsidRPr="006109B3">
        <w:rPr>
          <w:rFonts w:asciiTheme="minorHAnsi" w:hAnsiTheme="minorHAnsi" w:cs="Arial"/>
          <w:b/>
          <w:sz w:val="22"/>
          <w:szCs w:val="22"/>
        </w:rPr>
        <w:t>P+R –</w:t>
      </w:r>
      <w:r w:rsidRPr="006109B3">
        <w:rPr>
          <w:rFonts w:asciiTheme="minorHAnsi" w:hAnsiTheme="minorHAnsi" w:cs="Arial"/>
          <w:sz w:val="22"/>
          <w:szCs w:val="22"/>
        </w:rPr>
        <w:t xml:space="preserve">parkingi w systemie „Parkuj i Jedź” (z </w:t>
      </w:r>
      <w:hyperlink r:id="rId76" w:tooltip="Język angielski" w:history="1">
        <w:r w:rsidRPr="006109B3">
          <w:rPr>
            <w:rFonts w:asciiTheme="minorHAnsi" w:eastAsia="Calibri" w:hAnsiTheme="minorHAnsi" w:cs="Arial"/>
            <w:sz w:val="22"/>
            <w:szCs w:val="22"/>
          </w:rPr>
          <w:t>ang.</w:t>
        </w:r>
      </w:hyperlink>
      <w:r w:rsidRPr="006109B3">
        <w:rPr>
          <w:rFonts w:asciiTheme="minorHAnsi" w:eastAsia="Calibri" w:hAnsiTheme="minorHAnsi" w:cs="Arial"/>
          <w:sz w:val="22"/>
          <w:szCs w:val="22"/>
        </w:rPr>
        <w:t xml:space="preserve"> </w:t>
      </w:r>
      <w:r w:rsidRPr="006109B3">
        <w:rPr>
          <w:rStyle w:val="st"/>
          <w:rFonts w:asciiTheme="minorHAnsi" w:eastAsia="Calibri" w:hAnsiTheme="minorHAnsi" w:cs="Arial"/>
          <w:sz w:val="22"/>
          <w:szCs w:val="22"/>
        </w:rPr>
        <w:t>Park&amp;Ride)</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RPO WM – </w:t>
      </w:r>
      <w:r w:rsidRPr="006109B3">
        <w:rPr>
          <w:rFonts w:asciiTheme="minorHAnsi" w:hAnsiTheme="minorHAnsi" w:cs="Arial"/>
          <w:sz w:val="22"/>
          <w:szCs w:val="22"/>
        </w:rPr>
        <w:t>Regionalny Program Operacyjny Województwa Mazowieckiego</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RZGW </w:t>
      </w:r>
      <w:r w:rsidRPr="006109B3">
        <w:rPr>
          <w:rFonts w:asciiTheme="minorHAnsi" w:hAnsiTheme="minorHAnsi" w:cs="Arial"/>
          <w:sz w:val="22"/>
          <w:szCs w:val="22"/>
        </w:rPr>
        <w:t>– Regionalny Zarząd Gospodarki Wodnej</w:t>
      </w:r>
    </w:p>
    <w:p w:rsidR="0018031E" w:rsidRPr="006109B3" w:rsidRDefault="0018031E" w:rsidP="00200CA5">
      <w:pPr>
        <w:spacing w:line="276" w:lineRule="auto"/>
        <w:rPr>
          <w:rFonts w:asciiTheme="minorHAnsi" w:eastAsia="Calibri" w:hAnsiTheme="minorHAnsi" w:cs="Arial"/>
          <w:sz w:val="22"/>
          <w:szCs w:val="22"/>
        </w:rPr>
      </w:pPr>
      <w:r w:rsidRPr="006109B3">
        <w:rPr>
          <w:rFonts w:asciiTheme="minorHAnsi" w:eastAsia="Calibri" w:hAnsiTheme="minorHAnsi" w:cs="Arial"/>
          <w:b/>
          <w:sz w:val="22"/>
          <w:szCs w:val="22"/>
        </w:rPr>
        <w:t xml:space="preserve">SOO </w:t>
      </w:r>
      <w:r w:rsidRPr="006109B3">
        <w:rPr>
          <w:rFonts w:asciiTheme="minorHAnsi" w:hAnsiTheme="minorHAnsi" w:cs="Arial"/>
          <w:sz w:val="22"/>
          <w:szCs w:val="22"/>
        </w:rPr>
        <w:t xml:space="preserve">- </w:t>
      </w:r>
      <w:r w:rsidRPr="006109B3">
        <w:rPr>
          <w:rFonts w:asciiTheme="minorHAnsi" w:eastAsia="Calibri" w:hAnsiTheme="minorHAnsi" w:cs="Arial"/>
          <w:sz w:val="22"/>
          <w:szCs w:val="22"/>
        </w:rPr>
        <w:t>specjaln</w:t>
      </w:r>
      <w:r w:rsidRPr="006109B3">
        <w:rPr>
          <w:rFonts w:asciiTheme="minorHAnsi" w:hAnsiTheme="minorHAnsi" w:cs="Arial"/>
          <w:sz w:val="22"/>
          <w:szCs w:val="22"/>
        </w:rPr>
        <w:t>e</w:t>
      </w:r>
      <w:r w:rsidRPr="006109B3">
        <w:rPr>
          <w:rFonts w:asciiTheme="minorHAnsi" w:eastAsia="Calibri" w:hAnsiTheme="minorHAnsi" w:cs="Arial"/>
          <w:sz w:val="22"/>
          <w:szCs w:val="22"/>
        </w:rPr>
        <w:t xml:space="preserve"> obszar</w:t>
      </w:r>
      <w:r w:rsidRPr="006109B3">
        <w:rPr>
          <w:rFonts w:asciiTheme="minorHAnsi" w:hAnsiTheme="minorHAnsi" w:cs="Arial"/>
          <w:sz w:val="22"/>
          <w:szCs w:val="22"/>
        </w:rPr>
        <w:t>y</w:t>
      </w:r>
      <w:r w:rsidRPr="006109B3">
        <w:rPr>
          <w:rFonts w:asciiTheme="minorHAnsi" w:eastAsia="Calibri" w:hAnsiTheme="minorHAnsi" w:cs="Arial"/>
          <w:sz w:val="22"/>
          <w:szCs w:val="22"/>
        </w:rPr>
        <w:t xml:space="preserve"> ochrony siedlisk, </w:t>
      </w:r>
      <w:r w:rsidRPr="006109B3">
        <w:rPr>
          <w:rFonts w:asciiTheme="minorHAnsi" w:hAnsiTheme="minorHAnsi" w:cs="Arial"/>
          <w:sz w:val="22"/>
          <w:szCs w:val="22"/>
        </w:rPr>
        <w:t xml:space="preserve">wyznaczone na podstawie tzw. Dyrektywy Siedliskowej </w:t>
      </w:r>
      <w:r w:rsidRPr="006109B3">
        <w:rPr>
          <w:rFonts w:asciiTheme="minorHAnsi" w:eastAsia="Calibri" w:hAnsiTheme="minorHAnsi" w:cs="Arial"/>
          <w:sz w:val="22"/>
          <w:szCs w:val="22"/>
        </w:rPr>
        <w:t>92/43/EWG</w:t>
      </w:r>
      <w:r w:rsidRPr="006109B3">
        <w:rPr>
          <w:rFonts w:asciiTheme="minorHAnsi" w:hAnsiTheme="minorHAnsi" w:cs="Arial"/>
          <w:sz w:val="22"/>
          <w:szCs w:val="22"/>
        </w:rPr>
        <w:t>, w sprawie ochrony siedlisk przyrodnicz</w:t>
      </w:r>
      <w:r w:rsidR="002D7DE3" w:rsidRPr="006109B3">
        <w:rPr>
          <w:rFonts w:asciiTheme="minorHAnsi" w:hAnsiTheme="minorHAnsi" w:cs="Arial"/>
          <w:sz w:val="22"/>
          <w:szCs w:val="22"/>
        </w:rPr>
        <w:t>ych oraz dzikiej fauny i flory</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OSO - </w:t>
      </w:r>
      <w:r w:rsidRPr="006109B3">
        <w:rPr>
          <w:rFonts w:asciiTheme="minorHAnsi" w:hAnsiTheme="minorHAnsi" w:cs="Arial"/>
          <w:sz w:val="22"/>
          <w:szCs w:val="22"/>
        </w:rPr>
        <w:t>obszar specjalnej ochrony ptaków, wyznaczone na podstawie tzw. Dyrektywy Ptasiej</w:t>
      </w:r>
      <w:r w:rsidRPr="006109B3">
        <w:rPr>
          <w:rFonts w:asciiTheme="minorHAnsi" w:eastAsia="Calibri" w:hAnsiTheme="minorHAnsi" w:cs="Arial"/>
          <w:sz w:val="22"/>
          <w:szCs w:val="22"/>
          <w:lang w:eastAsia="en-US"/>
        </w:rPr>
        <w:t xml:space="preserve"> 79/409/EWG</w:t>
      </w:r>
      <w:r w:rsidRPr="006109B3">
        <w:rPr>
          <w:rFonts w:asciiTheme="minorHAnsi" w:hAnsiTheme="minorHAnsi" w:cs="Arial"/>
          <w:sz w:val="22"/>
          <w:szCs w:val="22"/>
        </w:rPr>
        <w:t xml:space="preserve">, w </w:t>
      </w:r>
      <w:r w:rsidR="002D7DE3" w:rsidRPr="006109B3">
        <w:rPr>
          <w:rFonts w:asciiTheme="minorHAnsi" w:hAnsiTheme="minorHAnsi" w:cs="Arial"/>
          <w:sz w:val="22"/>
          <w:szCs w:val="22"/>
        </w:rPr>
        <w:t>sprawie ochrony dzikich ptaków</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TEN-T – </w:t>
      </w:r>
      <w:r w:rsidRPr="006109B3">
        <w:rPr>
          <w:rFonts w:asciiTheme="minorHAnsi" w:hAnsiTheme="minorHAnsi" w:cs="Arial"/>
          <w:sz w:val="22"/>
          <w:szCs w:val="22"/>
        </w:rPr>
        <w:t xml:space="preserve">z </w:t>
      </w:r>
      <w:hyperlink r:id="rId77" w:tooltip="Język angielski" w:history="1">
        <w:r w:rsidRPr="006109B3">
          <w:rPr>
            <w:rFonts w:asciiTheme="minorHAnsi" w:eastAsia="Calibri" w:hAnsiTheme="minorHAnsi" w:cs="Arial"/>
            <w:sz w:val="22"/>
            <w:szCs w:val="22"/>
          </w:rPr>
          <w:t>ang.</w:t>
        </w:r>
      </w:hyperlink>
      <w:r w:rsidRPr="006109B3">
        <w:rPr>
          <w:rFonts w:asciiTheme="minorHAnsi" w:hAnsiTheme="minorHAnsi" w:cs="Arial"/>
          <w:sz w:val="22"/>
          <w:szCs w:val="22"/>
        </w:rPr>
        <w:t xml:space="preserve"> </w:t>
      </w:r>
      <w:r w:rsidRPr="006109B3">
        <w:rPr>
          <w:rFonts w:asciiTheme="minorHAnsi" w:hAnsiTheme="minorHAnsi" w:cs="Arial"/>
          <w:iCs/>
          <w:sz w:val="22"/>
          <w:szCs w:val="22"/>
        </w:rPr>
        <w:t>Trans-European Transport Networks</w:t>
      </w:r>
      <w:r w:rsidRPr="006109B3">
        <w:rPr>
          <w:rFonts w:asciiTheme="minorHAnsi" w:hAnsiTheme="minorHAnsi" w:cs="Arial"/>
          <w:sz w:val="22"/>
          <w:szCs w:val="22"/>
        </w:rPr>
        <w:t xml:space="preserve"> (transeuropejska sieć transportowa)</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UE – </w:t>
      </w:r>
      <w:r w:rsidRPr="006109B3">
        <w:rPr>
          <w:rFonts w:asciiTheme="minorHAnsi" w:hAnsiTheme="minorHAnsi" w:cs="Arial"/>
          <w:sz w:val="22"/>
          <w:szCs w:val="22"/>
        </w:rPr>
        <w:t>Unia Europejska</w:t>
      </w:r>
    </w:p>
    <w:p w:rsidR="00721931" w:rsidRPr="006109B3" w:rsidRDefault="00721931" w:rsidP="00200CA5">
      <w:pPr>
        <w:spacing w:line="276" w:lineRule="auto"/>
        <w:rPr>
          <w:rFonts w:asciiTheme="minorHAnsi" w:hAnsiTheme="minorHAnsi" w:cs="Arial"/>
          <w:sz w:val="22"/>
          <w:szCs w:val="22"/>
        </w:rPr>
      </w:pPr>
      <w:r w:rsidRPr="006109B3">
        <w:rPr>
          <w:rFonts w:asciiTheme="minorHAnsi" w:eastAsia="Calibri" w:hAnsiTheme="minorHAnsi" w:cs="Arial"/>
          <w:b/>
          <w:sz w:val="22"/>
          <w:szCs w:val="22"/>
        </w:rPr>
        <w:lastRenderedPageBreak/>
        <w:t xml:space="preserve">WFS – </w:t>
      </w:r>
      <w:r w:rsidRPr="006109B3">
        <w:rPr>
          <w:rFonts w:asciiTheme="minorHAnsi" w:eastAsia="Calibri" w:hAnsiTheme="minorHAnsi" w:cs="Arial"/>
          <w:sz w:val="22"/>
          <w:szCs w:val="22"/>
        </w:rPr>
        <w:t>z ang.</w:t>
      </w:r>
      <w:r w:rsidRPr="006109B3">
        <w:rPr>
          <w:rFonts w:asciiTheme="minorHAnsi" w:eastAsia="Calibri" w:hAnsiTheme="minorHAnsi" w:cs="Arial"/>
          <w:b/>
          <w:sz w:val="22"/>
          <w:szCs w:val="22"/>
        </w:rPr>
        <w:t xml:space="preserve"> </w:t>
      </w:r>
      <w:r w:rsidRPr="006109B3">
        <w:rPr>
          <w:rFonts w:asciiTheme="minorHAnsi" w:eastAsia="Calibri" w:hAnsiTheme="minorHAnsi" w:cs="Arial"/>
          <w:sz w:val="22"/>
          <w:szCs w:val="22"/>
        </w:rPr>
        <w:t xml:space="preserve">Web Feature Service – sieć aktualizująca </w:t>
      </w:r>
      <w:r w:rsidRPr="006109B3">
        <w:rPr>
          <w:rFonts w:asciiTheme="minorHAnsi" w:hAnsiTheme="minorHAnsi" w:cs="Arial"/>
          <w:sz w:val="22"/>
          <w:szCs w:val="22"/>
        </w:rPr>
        <w:t>dane geograficzne i ich atrybuty dla analiz przestrzennych i prezentacji graficznych</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WIOŚ –</w:t>
      </w:r>
      <w:r w:rsidRPr="006109B3">
        <w:rPr>
          <w:rFonts w:asciiTheme="minorHAnsi" w:hAnsiTheme="minorHAnsi" w:cs="Arial"/>
          <w:sz w:val="22"/>
          <w:szCs w:val="22"/>
        </w:rPr>
        <w:t xml:space="preserve"> Wojewódzki Inspektorat Ochrony Środowiska</w:t>
      </w:r>
    </w:p>
    <w:p w:rsidR="0018031E"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 xml:space="preserve">WKD – </w:t>
      </w:r>
      <w:r w:rsidRPr="006109B3">
        <w:rPr>
          <w:rFonts w:asciiTheme="minorHAnsi" w:hAnsiTheme="minorHAnsi" w:cs="Arial"/>
          <w:sz w:val="22"/>
          <w:szCs w:val="22"/>
        </w:rPr>
        <w:t>Warszawska Kolej Dojazdowa</w:t>
      </w:r>
    </w:p>
    <w:p w:rsidR="002D7DE3" w:rsidRPr="006109B3" w:rsidRDefault="0018031E" w:rsidP="00200CA5">
      <w:pPr>
        <w:spacing w:line="276" w:lineRule="auto"/>
        <w:rPr>
          <w:rFonts w:asciiTheme="minorHAnsi" w:hAnsiTheme="minorHAnsi" w:cs="Arial"/>
          <w:sz w:val="22"/>
          <w:szCs w:val="22"/>
        </w:rPr>
      </w:pPr>
      <w:r w:rsidRPr="006109B3">
        <w:rPr>
          <w:rFonts w:asciiTheme="minorHAnsi" w:hAnsiTheme="minorHAnsi" w:cs="Arial"/>
          <w:b/>
          <w:sz w:val="22"/>
          <w:szCs w:val="22"/>
        </w:rPr>
        <w:t>ZTM</w:t>
      </w:r>
      <w:r w:rsidRPr="006109B3">
        <w:rPr>
          <w:rFonts w:asciiTheme="minorHAnsi" w:hAnsiTheme="minorHAnsi" w:cs="Arial"/>
          <w:sz w:val="22"/>
          <w:szCs w:val="22"/>
        </w:rPr>
        <w:t xml:space="preserve"> – Zakład Transportu Miejskiego</w:t>
      </w:r>
    </w:p>
    <w:p w:rsidR="003030F5" w:rsidRPr="006109B3" w:rsidRDefault="003030F5" w:rsidP="00AB188A">
      <w:pPr>
        <w:pStyle w:val="Nagwek2"/>
        <w:spacing w:before="120" w:beforeAutospacing="0" w:after="120" w:afterAutospacing="0" w:line="240" w:lineRule="auto"/>
      </w:pPr>
      <w:bookmarkStart w:id="115" w:name="_Toc459812335"/>
      <w:r w:rsidRPr="006109B3">
        <w:t>Bibliografia</w:t>
      </w:r>
      <w:bookmarkEnd w:id="115"/>
    </w:p>
    <w:p w:rsidR="002D7DE3" w:rsidRPr="006109B3" w:rsidRDefault="002D7DE3" w:rsidP="00AB188A">
      <w:pPr>
        <w:spacing w:before="120" w:after="12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Dokumenty europejskie</w:t>
      </w:r>
    </w:p>
    <w:p w:rsidR="002D7DE3" w:rsidRPr="006109B3" w:rsidRDefault="002D7DE3" w:rsidP="00275858">
      <w:pPr>
        <w:numPr>
          <w:ilvl w:val="0"/>
          <w:numId w:val="55"/>
        </w:numPr>
        <w:spacing w:line="276" w:lineRule="auto"/>
        <w:ind w:left="357" w:hanging="357"/>
        <w:contextualSpacing/>
        <w:rPr>
          <w:rFonts w:asciiTheme="minorHAnsi" w:hAnsiTheme="minorHAnsi" w:cs="Arial"/>
          <w:bCs/>
          <w:sz w:val="22"/>
          <w:szCs w:val="22"/>
        </w:rPr>
      </w:pPr>
      <w:r w:rsidRPr="006109B3">
        <w:rPr>
          <w:rFonts w:asciiTheme="minorHAnsi" w:eastAsia="Calibri" w:hAnsiTheme="minorHAnsi" w:cs="Arial"/>
          <w:bCs/>
          <w:sz w:val="22"/>
          <w:szCs w:val="22"/>
          <w:lang w:eastAsia="en-US"/>
        </w:rPr>
        <w:t xml:space="preserve">Agenda na Rzecz Zrównoważonego Rozwoju 2030, przyjęta na Szczycie Zrównoważonego Rozwoju w Nowym Jorku w dniach 25-27 września 2015 r. </w:t>
      </w:r>
    </w:p>
    <w:p w:rsidR="002D7DE3" w:rsidRPr="006109B3" w:rsidRDefault="002D7DE3" w:rsidP="00275858">
      <w:pPr>
        <w:numPr>
          <w:ilvl w:val="0"/>
          <w:numId w:val="55"/>
        </w:numPr>
        <w:spacing w:line="276" w:lineRule="auto"/>
        <w:ind w:left="357" w:hanging="357"/>
        <w:contextualSpacing/>
        <w:rPr>
          <w:rFonts w:asciiTheme="minorHAnsi" w:hAnsiTheme="minorHAnsi" w:cs="Arial"/>
          <w:sz w:val="22"/>
          <w:szCs w:val="22"/>
        </w:rPr>
      </w:pPr>
      <w:r w:rsidRPr="006109B3">
        <w:rPr>
          <w:rFonts w:asciiTheme="minorHAnsi" w:hAnsiTheme="minorHAnsi" w:cs="Arial"/>
          <w:sz w:val="22"/>
          <w:szCs w:val="22"/>
        </w:rPr>
        <w:t>Biała Księga. Plan utworzenia jednolitego europejskiego obszaru transportu – dążenie do osiągnięcia konkurencyjnego i zasobooszczędnego systemu transportu, przyjęta przez Komisję Europejską w dniu 28 marca 2011 r.</w:t>
      </w:r>
    </w:p>
    <w:p w:rsidR="002D7DE3" w:rsidRPr="006109B3" w:rsidRDefault="002D7DE3" w:rsidP="00275858">
      <w:pPr>
        <w:numPr>
          <w:ilvl w:val="0"/>
          <w:numId w:val="55"/>
        </w:numPr>
        <w:spacing w:line="276" w:lineRule="auto"/>
        <w:ind w:left="357" w:hanging="357"/>
        <w:contextualSpacing/>
        <w:rPr>
          <w:rFonts w:asciiTheme="minorHAnsi" w:eastAsia="Calibri" w:hAnsiTheme="minorHAnsi" w:cs="Arial"/>
          <w:sz w:val="22"/>
          <w:szCs w:val="22"/>
        </w:rPr>
      </w:pPr>
      <w:r w:rsidRPr="006109B3">
        <w:rPr>
          <w:rFonts w:asciiTheme="minorHAnsi" w:hAnsiTheme="minorHAnsi" w:cs="Arial"/>
          <w:sz w:val="22"/>
          <w:szCs w:val="22"/>
        </w:rPr>
        <w:t xml:space="preserve">Plan działań na rzecz inteligentnych systemów transportowych, </w:t>
      </w:r>
      <w:r w:rsidRPr="006109B3">
        <w:rPr>
          <w:rFonts w:asciiTheme="minorHAnsi" w:hAnsiTheme="minorHAnsi" w:cs="Arial"/>
          <w:bCs/>
          <w:sz w:val="22"/>
          <w:szCs w:val="22"/>
        </w:rPr>
        <w:t>Rezolucja Parlamentu Europejskiego z dnia 23 kwietnia 2009 r.</w:t>
      </w:r>
    </w:p>
    <w:p w:rsidR="002D7DE3" w:rsidRPr="006109B3" w:rsidRDefault="002D7DE3" w:rsidP="00AB188A">
      <w:pPr>
        <w:numPr>
          <w:ilvl w:val="0"/>
          <w:numId w:val="55"/>
        </w:numPr>
        <w:ind w:left="357" w:hanging="357"/>
        <w:contextualSpacing/>
        <w:rPr>
          <w:rFonts w:asciiTheme="minorHAnsi" w:eastAsia="Calibri" w:hAnsiTheme="minorHAnsi" w:cs="Arial"/>
          <w:sz w:val="22"/>
          <w:szCs w:val="22"/>
        </w:rPr>
      </w:pPr>
      <w:r w:rsidRPr="006109B3">
        <w:rPr>
          <w:rFonts w:asciiTheme="minorHAnsi" w:hAnsiTheme="minorHAnsi" w:cs="Arial"/>
          <w:sz w:val="22"/>
          <w:szCs w:val="22"/>
        </w:rPr>
        <w:t>Siódmy Unijny Program Działań w Zakresie Środowiska Naturalnego do roku 2020 „Dobrze żyć w granicach naszej planety”, przyjęty decyzją Parlamentu Europejskiego i Rady nr 1386/2013/UE z dnia 20 listopada 2013 r.</w:t>
      </w:r>
    </w:p>
    <w:p w:rsidR="002D7DE3" w:rsidRPr="00AB188A" w:rsidRDefault="002D7DE3" w:rsidP="00AB188A">
      <w:pPr>
        <w:numPr>
          <w:ilvl w:val="0"/>
          <w:numId w:val="55"/>
        </w:numPr>
        <w:autoSpaceDE w:val="0"/>
        <w:autoSpaceDN w:val="0"/>
        <w:adjustRightInd w:val="0"/>
        <w:ind w:left="357" w:hanging="357"/>
        <w:rPr>
          <w:rFonts w:asciiTheme="minorHAnsi" w:hAnsiTheme="minorHAnsi" w:cs="Arial"/>
          <w:sz w:val="22"/>
          <w:szCs w:val="22"/>
        </w:rPr>
      </w:pPr>
      <w:r w:rsidRPr="006109B3">
        <w:rPr>
          <w:rFonts w:asciiTheme="minorHAnsi" w:hAnsiTheme="minorHAnsi" w:cs="Arial"/>
          <w:sz w:val="22"/>
          <w:szCs w:val="22"/>
        </w:rPr>
        <w:t>Strategia Europa 2020. Strategia na rzecz inteligentnego i zrównoważonego rozwoju sprzyjającego włączeniu społecznemu, Bruksela, 2010 r.</w:t>
      </w:r>
    </w:p>
    <w:p w:rsidR="002D7DE3" w:rsidRPr="006109B3" w:rsidRDefault="002D7DE3" w:rsidP="00AB188A">
      <w:pPr>
        <w:spacing w:before="120" w:after="120"/>
        <w:rPr>
          <w:rFonts w:asciiTheme="minorHAnsi" w:eastAsia="Calibri" w:hAnsiTheme="minorHAnsi" w:cs="Arial"/>
          <w:b/>
          <w:sz w:val="22"/>
          <w:szCs w:val="22"/>
          <w:lang w:eastAsia="en-US"/>
        </w:rPr>
      </w:pPr>
      <w:r w:rsidRPr="006109B3">
        <w:rPr>
          <w:rFonts w:asciiTheme="minorHAnsi" w:eastAsia="Calibri" w:hAnsiTheme="minorHAnsi" w:cs="Arial"/>
          <w:b/>
          <w:sz w:val="22"/>
          <w:szCs w:val="22"/>
          <w:lang w:eastAsia="en-US"/>
        </w:rPr>
        <w:t>Dokumenty krajowe</w:t>
      </w:r>
    </w:p>
    <w:p w:rsidR="002D7DE3" w:rsidRPr="006109B3" w:rsidRDefault="002D7DE3" w:rsidP="00275858">
      <w:pPr>
        <w:numPr>
          <w:ilvl w:val="0"/>
          <w:numId w:val="56"/>
        </w:numPr>
        <w:spacing w:line="276" w:lineRule="auto"/>
        <w:contextualSpacing/>
        <w:rPr>
          <w:rFonts w:asciiTheme="minorHAnsi" w:hAnsiTheme="minorHAnsi" w:cs="Arial"/>
          <w:sz w:val="22"/>
          <w:szCs w:val="22"/>
        </w:rPr>
      </w:pPr>
      <w:r w:rsidRPr="006109B3">
        <w:rPr>
          <w:rFonts w:asciiTheme="minorHAnsi" w:hAnsiTheme="minorHAnsi" w:cs="Arial"/>
          <w:sz w:val="22"/>
          <w:szCs w:val="22"/>
        </w:rPr>
        <w:t>Długookresowa Strategia Rozwoju Kraju 2030, przyjęta uchwałą Nr 16 Rady Ministrów z dnia 5 lutego 2013 r.</w:t>
      </w:r>
    </w:p>
    <w:p w:rsidR="002D7DE3" w:rsidRPr="006109B3" w:rsidRDefault="002D7DE3" w:rsidP="00275858">
      <w:pPr>
        <w:numPr>
          <w:ilvl w:val="0"/>
          <w:numId w:val="56"/>
        </w:numPr>
        <w:spacing w:line="276" w:lineRule="auto"/>
        <w:contextualSpacing/>
        <w:rPr>
          <w:rFonts w:asciiTheme="minorHAnsi" w:hAnsiTheme="minorHAnsi" w:cs="Arial"/>
          <w:sz w:val="22"/>
          <w:szCs w:val="22"/>
        </w:rPr>
      </w:pPr>
      <w:r w:rsidRPr="006109B3">
        <w:rPr>
          <w:rFonts w:asciiTheme="minorHAnsi" w:hAnsiTheme="minorHAnsi" w:cs="Arial"/>
          <w:sz w:val="22"/>
          <w:szCs w:val="22"/>
        </w:rPr>
        <w:t xml:space="preserve">II Polityka Ekologiczna Państwa 2009-2012 z perspektywą do roku 2016, przyjęta Uchwałą Sejmu Rzeczypospolitej Polskiej z dnia 22 maja 2009 r. </w:t>
      </w:r>
    </w:p>
    <w:p w:rsidR="002D7DE3" w:rsidRPr="006109B3" w:rsidRDefault="002D7DE3" w:rsidP="00275858">
      <w:pPr>
        <w:numPr>
          <w:ilvl w:val="0"/>
          <w:numId w:val="56"/>
        </w:numPr>
        <w:spacing w:line="276" w:lineRule="auto"/>
        <w:contextualSpacing/>
        <w:rPr>
          <w:rFonts w:asciiTheme="minorHAnsi" w:hAnsiTheme="minorHAnsi" w:cs="Arial"/>
          <w:sz w:val="22"/>
          <w:szCs w:val="22"/>
        </w:rPr>
      </w:pPr>
      <w:r w:rsidRPr="006109B3">
        <w:rPr>
          <w:rFonts w:asciiTheme="minorHAnsi" w:hAnsiTheme="minorHAnsi" w:cs="Arial"/>
          <w:sz w:val="22"/>
          <w:szCs w:val="22"/>
        </w:rPr>
        <w:t>Koncepcja Przestrzennego Zagospodarowania Kraju 2030 – przyjęta Uchwałą Nr 239 Rady Ministrów z dnia 13 grudnia 2011 r. (M.P. 2012 poz. 252)</w:t>
      </w:r>
    </w:p>
    <w:p w:rsidR="002D7DE3" w:rsidRPr="006109B3" w:rsidRDefault="002D7DE3" w:rsidP="00275858">
      <w:pPr>
        <w:numPr>
          <w:ilvl w:val="0"/>
          <w:numId w:val="56"/>
        </w:numPr>
        <w:spacing w:line="276" w:lineRule="auto"/>
        <w:contextualSpacing/>
        <w:rPr>
          <w:rFonts w:asciiTheme="minorHAnsi" w:hAnsiTheme="minorHAnsi" w:cs="Arial"/>
          <w:sz w:val="22"/>
          <w:szCs w:val="22"/>
        </w:rPr>
      </w:pPr>
      <w:r w:rsidRPr="006109B3">
        <w:rPr>
          <w:rFonts w:asciiTheme="minorHAnsi" w:hAnsiTheme="minorHAnsi" w:cs="Arial"/>
          <w:sz w:val="22"/>
          <w:szCs w:val="22"/>
        </w:rPr>
        <w:t>Krajowa Polityka Miejska, przyjęta Uchwałą Rady Ministrów z dnia 20 października 2015 r.</w:t>
      </w:r>
    </w:p>
    <w:p w:rsidR="002D7DE3" w:rsidRPr="006109B3" w:rsidRDefault="002D7DE3" w:rsidP="00275858">
      <w:pPr>
        <w:numPr>
          <w:ilvl w:val="0"/>
          <w:numId w:val="56"/>
        </w:numPr>
        <w:spacing w:line="276" w:lineRule="auto"/>
        <w:contextualSpacing/>
        <w:rPr>
          <w:rFonts w:asciiTheme="minorHAnsi" w:hAnsiTheme="minorHAnsi" w:cs="Arial"/>
          <w:sz w:val="22"/>
          <w:szCs w:val="22"/>
        </w:rPr>
      </w:pPr>
      <w:r w:rsidRPr="006109B3">
        <w:rPr>
          <w:rFonts w:asciiTheme="minorHAnsi" w:hAnsiTheme="minorHAnsi" w:cs="Arial"/>
          <w:sz w:val="22"/>
          <w:szCs w:val="22"/>
        </w:rPr>
        <w:t>Krajowa strategia ochrony i zrównoważonego użytkowania różnorodności biologicznej, przyjęta Uchwałą Rady Ministrów nr 270/2007 z dnia 26 października 2007 r.</w:t>
      </w:r>
    </w:p>
    <w:p w:rsidR="002D7DE3" w:rsidRPr="006109B3" w:rsidRDefault="002D7DE3" w:rsidP="00275858">
      <w:pPr>
        <w:numPr>
          <w:ilvl w:val="0"/>
          <w:numId w:val="56"/>
        </w:numPr>
        <w:spacing w:line="276" w:lineRule="auto"/>
        <w:contextualSpacing/>
        <w:rPr>
          <w:rFonts w:asciiTheme="minorHAnsi" w:hAnsiTheme="minorHAnsi" w:cs="Arial"/>
          <w:sz w:val="22"/>
          <w:szCs w:val="22"/>
        </w:rPr>
      </w:pPr>
      <w:r w:rsidRPr="006109B3">
        <w:rPr>
          <w:rFonts w:asciiTheme="minorHAnsi" w:hAnsiTheme="minorHAnsi" w:cs="Arial"/>
          <w:sz w:val="22"/>
          <w:szCs w:val="22"/>
        </w:rPr>
        <w:t>Krajowa Strategia Rozwoju Regionalnego 2010-2020:</w:t>
      </w:r>
      <w:r w:rsidRPr="006109B3">
        <w:rPr>
          <w:rFonts w:asciiTheme="minorHAnsi" w:hAnsiTheme="minorHAnsi" w:cs="Arial"/>
          <w:b/>
          <w:sz w:val="22"/>
          <w:szCs w:val="22"/>
        </w:rPr>
        <w:t xml:space="preserve"> </w:t>
      </w:r>
      <w:r w:rsidRPr="006109B3">
        <w:rPr>
          <w:rFonts w:asciiTheme="minorHAnsi" w:hAnsiTheme="minorHAnsi" w:cs="Arial"/>
          <w:sz w:val="22"/>
          <w:szCs w:val="22"/>
        </w:rPr>
        <w:t>Regiony, Miasta, Obszary wiejskie (KSRR), przyjęta przez Radę Ministrów z dnia 13 lipca 2010 r.</w:t>
      </w:r>
    </w:p>
    <w:p w:rsidR="002D7DE3" w:rsidRPr="006109B3" w:rsidRDefault="002D7DE3" w:rsidP="00275858">
      <w:pPr>
        <w:numPr>
          <w:ilvl w:val="0"/>
          <w:numId w:val="56"/>
        </w:numPr>
        <w:spacing w:line="276" w:lineRule="auto"/>
        <w:contextualSpacing/>
        <w:rPr>
          <w:rFonts w:asciiTheme="minorHAnsi" w:hAnsiTheme="minorHAnsi" w:cs="Arial"/>
          <w:sz w:val="22"/>
          <w:szCs w:val="22"/>
        </w:rPr>
      </w:pPr>
      <w:r w:rsidRPr="006109B3">
        <w:rPr>
          <w:rFonts w:asciiTheme="minorHAnsi" w:hAnsiTheme="minorHAnsi" w:cs="Arial"/>
          <w:sz w:val="22"/>
          <w:szCs w:val="22"/>
        </w:rPr>
        <w:t>Krajowy Program Ochrony Powietrza do roku 2020 (z perspektywą do 2030), przyjęty 3 września 2015 r.</w:t>
      </w:r>
    </w:p>
    <w:p w:rsidR="002D7DE3" w:rsidRPr="006109B3" w:rsidRDefault="002D7DE3" w:rsidP="00275858">
      <w:pPr>
        <w:numPr>
          <w:ilvl w:val="0"/>
          <w:numId w:val="56"/>
        </w:numPr>
        <w:spacing w:line="276" w:lineRule="auto"/>
        <w:contextualSpacing/>
        <w:rPr>
          <w:rFonts w:asciiTheme="minorHAnsi" w:hAnsiTheme="minorHAnsi" w:cs="Arial"/>
          <w:sz w:val="22"/>
          <w:szCs w:val="22"/>
        </w:rPr>
      </w:pPr>
      <w:r w:rsidRPr="006109B3">
        <w:rPr>
          <w:rFonts w:asciiTheme="minorHAnsi" w:hAnsiTheme="minorHAnsi" w:cs="Arial"/>
          <w:sz w:val="22"/>
          <w:szCs w:val="22"/>
        </w:rPr>
        <w:t>Master Plan dla obszaru dorzecza Wisły, KZGW, 2014 r.</w:t>
      </w:r>
    </w:p>
    <w:p w:rsidR="002D7DE3" w:rsidRPr="006109B3" w:rsidRDefault="002D7DE3" w:rsidP="00275858">
      <w:pPr>
        <w:numPr>
          <w:ilvl w:val="0"/>
          <w:numId w:val="56"/>
        </w:numPr>
        <w:spacing w:line="276" w:lineRule="auto"/>
        <w:contextualSpacing/>
        <w:rPr>
          <w:rFonts w:asciiTheme="minorHAnsi" w:hAnsiTheme="minorHAnsi" w:cs="Arial"/>
          <w:sz w:val="22"/>
          <w:szCs w:val="22"/>
        </w:rPr>
      </w:pPr>
      <w:r w:rsidRPr="006109B3">
        <w:rPr>
          <w:rFonts w:asciiTheme="minorHAnsi" w:hAnsiTheme="minorHAnsi" w:cs="Arial"/>
          <w:sz w:val="22"/>
          <w:szCs w:val="22"/>
        </w:rPr>
        <w:t>Master Plan dla transportu kolejowego w Polsce do 2030, Warszawa, 2008 r.</w:t>
      </w:r>
    </w:p>
    <w:p w:rsidR="002D7DE3" w:rsidRPr="006109B3" w:rsidRDefault="002D7DE3" w:rsidP="00275858">
      <w:pPr>
        <w:numPr>
          <w:ilvl w:val="0"/>
          <w:numId w:val="56"/>
        </w:numPr>
        <w:spacing w:line="276" w:lineRule="auto"/>
        <w:contextualSpacing/>
        <w:rPr>
          <w:rFonts w:asciiTheme="minorHAnsi" w:hAnsiTheme="minorHAnsi" w:cs="Arial"/>
          <w:sz w:val="22"/>
          <w:szCs w:val="22"/>
        </w:rPr>
      </w:pPr>
      <w:r w:rsidRPr="006109B3">
        <w:rPr>
          <w:rFonts w:asciiTheme="minorHAnsi" w:hAnsiTheme="minorHAnsi" w:cs="Arial"/>
          <w:sz w:val="22"/>
          <w:szCs w:val="22"/>
        </w:rPr>
        <w:t>Odnowiona Strategia UE dot. trwałego rozwoju, zatwierdzona 26 czerwca 2006 r.</w:t>
      </w:r>
    </w:p>
    <w:p w:rsidR="002D7DE3" w:rsidRPr="006109B3" w:rsidRDefault="002D7DE3" w:rsidP="00275858">
      <w:pPr>
        <w:numPr>
          <w:ilvl w:val="0"/>
          <w:numId w:val="56"/>
        </w:numPr>
        <w:spacing w:line="276" w:lineRule="auto"/>
        <w:ind w:left="357" w:hanging="357"/>
        <w:rPr>
          <w:rFonts w:asciiTheme="minorHAnsi" w:eastAsia="Calibri" w:hAnsiTheme="minorHAnsi" w:cs="Arial"/>
          <w:sz w:val="22"/>
          <w:szCs w:val="22"/>
          <w:lang w:eastAsia="en-US"/>
        </w:rPr>
      </w:pPr>
      <w:r w:rsidRPr="006109B3">
        <w:rPr>
          <w:rFonts w:asciiTheme="minorHAnsi" w:eastAsia="Calibri" w:hAnsiTheme="minorHAnsi" w:cs="Arial"/>
          <w:sz w:val="22"/>
          <w:szCs w:val="22"/>
          <w:lang w:eastAsia="en-US"/>
        </w:rPr>
        <w:t>Polityka klimatyczna Polski – strategie redukcji emisji gazów cieplarnianych w Polsce do roku 2020, przyjęta przez Radę Ministrów 4 listopada 2003 r.</w:t>
      </w:r>
    </w:p>
    <w:p w:rsidR="002D7DE3" w:rsidRPr="006109B3" w:rsidRDefault="002D7DE3" w:rsidP="00275858">
      <w:pPr>
        <w:numPr>
          <w:ilvl w:val="0"/>
          <w:numId w:val="56"/>
        </w:numPr>
        <w:spacing w:line="276" w:lineRule="auto"/>
        <w:ind w:left="357" w:hanging="357"/>
        <w:contextualSpacing/>
        <w:rPr>
          <w:rFonts w:asciiTheme="minorHAnsi" w:hAnsiTheme="minorHAnsi" w:cs="Arial"/>
          <w:sz w:val="22"/>
          <w:szCs w:val="22"/>
        </w:rPr>
      </w:pPr>
      <w:r w:rsidRPr="006109B3">
        <w:rPr>
          <w:rFonts w:asciiTheme="minorHAnsi" w:hAnsiTheme="minorHAnsi" w:cs="Arial"/>
          <w:sz w:val="22"/>
          <w:szCs w:val="22"/>
        </w:rPr>
        <w:t>Polska 2030. Trzecia fala nowoczesności (Długookresowa Strategia Rozwoju Kraju), przyjęta Uchwałą Nr 16 Rady Ministrów z dnia 5 lutego 2013 r. (M.P. z 2013 r., poz. 121)</w:t>
      </w:r>
    </w:p>
    <w:p w:rsidR="002D7DE3" w:rsidRPr="006109B3" w:rsidRDefault="002D7DE3" w:rsidP="00275858">
      <w:pPr>
        <w:numPr>
          <w:ilvl w:val="0"/>
          <w:numId w:val="56"/>
        </w:numPr>
        <w:spacing w:line="276" w:lineRule="auto"/>
        <w:contextualSpacing/>
        <w:rPr>
          <w:rFonts w:asciiTheme="minorHAnsi" w:hAnsiTheme="minorHAnsi" w:cs="Arial"/>
          <w:sz w:val="22"/>
          <w:szCs w:val="22"/>
        </w:rPr>
      </w:pPr>
      <w:r w:rsidRPr="006109B3">
        <w:rPr>
          <w:rFonts w:asciiTheme="minorHAnsi" w:hAnsiTheme="minorHAnsi" w:cs="Arial"/>
          <w:sz w:val="22"/>
          <w:szCs w:val="22"/>
        </w:rPr>
        <w:t>Strategia Bezpieczeństwo Energetyczne i Środowisko, przyjęta przez Radę Ministrów 15 kwietnia 2014 r. (M.P. z 2014 r. poz. 469)</w:t>
      </w:r>
    </w:p>
    <w:p w:rsidR="002D7DE3" w:rsidRPr="006109B3" w:rsidRDefault="002D7DE3" w:rsidP="00275858">
      <w:pPr>
        <w:numPr>
          <w:ilvl w:val="0"/>
          <w:numId w:val="56"/>
        </w:numPr>
        <w:spacing w:line="276" w:lineRule="auto"/>
        <w:contextualSpacing/>
        <w:rPr>
          <w:rFonts w:asciiTheme="minorHAnsi" w:hAnsiTheme="minorHAnsi" w:cs="Arial"/>
          <w:sz w:val="22"/>
          <w:szCs w:val="22"/>
        </w:rPr>
      </w:pPr>
      <w:r w:rsidRPr="006109B3">
        <w:rPr>
          <w:rFonts w:asciiTheme="minorHAnsi" w:hAnsiTheme="minorHAnsi" w:cs="Arial"/>
          <w:sz w:val="22"/>
          <w:szCs w:val="22"/>
        </w:rPr>
        <w:lastRenderedPageBreak/>
        <w:t>Strategia Rozwoju Kraju 2020 – Aktywne społeczeństwo, konkurencyjna gospodarka, sprawne państwo,</w:t>
      </w:r>
      <w:r w:rsidRPr="006109B3">
        <w:rPr>
          <w:rFonts w:asciiTheme="minorHAnsi" w:hAnsiTheme="minorHAnsi" w:cs="Arial"/>
          <w:b/>
          <w:sz w:val="22"/>
          <w:szCs w:val="22"/>
        </w:rPr>
        <w:t xml:space="preserve"> </w:t>
      </w:r>
      <w:r w:rsidRPr="006109B3">
        <w:rPr>
          <w:rFonts w:asciiTheme="minorHAnsi" w:hAnsiTheme="minorHAnsi" w:cs="Arial"/>
          <w:sz w:val="22"/>
          <w:szCs w:val="22"/>
        </w:rPr>
        <w:t>przyjęta Uchwałą Nr 157 Rady Ministrów z dnia 25 września 2012 r. (M.P. 2012 poz. 882)</w:t>
      </w:r>
    </w:p>
    <w:p w:rsidR="002D7DE3" w:rsidRPr="006109B3" w:rsidRDefault="002D7DE3" w:rsidP="00275858">
      <w:pPr>
        <w:numPr>
          <w:ilvl w:val="0"/>
          <w:numId w:val="56"/>
        </w:numPr>
        <w:spacing w:line="276" w:lineRule="auto"/>
        <w:ind w:right="-108"/>
        <w:contextualSpacing/>
        <w:rPr>
          <w:rFonts w:asciiTheme="minorHAnsi" w:hAnsiTheme="minorHAnsi" w:cs="Arial"/>
          <w:sz w:val="22"/>
          <w:szCs w:val="22"/>
        </w:rPr>
      </w:pPr>
      <w:r w:rsidRPr="006109B3">
        <w:rPr>
          <w:rFonts w:asciiTheme="minorHAnsi" w:hAnsiTheme="minorHAnsi" w:cs="Arial"/>
          <w:sz w:val="22"/>
          <w:szCs w:val="22"/>
        </w:rPr>
        <w:t>Strategia Rozwoju Transportu do 2020 roku (z perspektywą do 2030)</w:t>
      </w:r>
      <w:r w:rsidRPr="006109B3">
        <w:rPr>
          <w:rFonts w:asciiTheme="minorHAnsi" w:hAnsiTheme="minorHAnsi" w:cs="Arial"/>
          <w:b/>
          <w:sz w:val="22"/>
          <w:szCs w:val="22"/>
        </w:rPr>
        <w:t xml:space="preserve"> </w:t>
      </w:r>
      <w:r w:rsidRPr="006109B3">
        <w:rPr>
          <w:rFonts w:asciiTheme="minorHAnsi" w:hAnsiTheme="minorHAnsi" w:cs="Arial"/>
          <w:sz w:val="22"/>
          <w:szCs w:val="22"/>
        </w:rPr>
        <w:t>przyjęta</w:t>
      </w:r>
      <w:r w:rsidRPr="006109B3">
        <w:rPr>
          <w:rFonts w:asciiTheme="minorHAnsi" w:hAnsiTheme="minorHAnsi" w:cs="Arial"/>
          <w:b/>
          <w:sz w:val="22"/>
          <w:szCs w:val="22"/>
        </w:rPr>
        <w:t xml:space="preserve"> </w:t>
      </w:r>
      <w:r w:rsidRPr="006109B3">
        <w:rPr>
          <w:rFonts w:asciiTheme="minorHAnsi" w:hAnsiTheme="minorHAnsi" w:cs="Arial"/>
          <w:sz w:val="22"/>
          <w:szCs w:val="22"/>
        </w:rPr>
        <w:t>Uchwałą Nr 6 Rady Ministrów z</w:t>
      </w:r>
      <w:r w:rsidR="00662479">
        <w:rPr>
          <w:rFonts w:asciiTheme="minorHAnsi" w:hAnsiTheme="minorHAnsi" w:cs="Arial"/>
          <w:sz w:val="22"/>
          <w:szCs w:val="22"/>
        </w:rPr>
        <w:t xml:space="preserve"> </w:t>
      </w:r>
      <w:r w:rsidRPr="006109B3">
        <w:rPr>
          <w:rFonts w:asciiTheme="minorHAnsi" w:hAnsiTheme="minorHAnsi" w:cs="Arial"/>
          <w:sz w:val="22"/>
          <w:szCs w:val="22"/>
        </w:rPr>
        <w:t>dnia 22 stycznia 2013 r. (M.P. z 2013 r., poz. 75)</w:t>
      </w:r>
    </w:p>
    <w:p w:rsidR="002D7DE3" w:rsidRPr="006109B3" w:rsidRDefault="002D7DE3" w:rsidP="00275858">
      <w:pPr>
        <w:numPr>
          <w:ilvl w:val="0"/>
          <w:numId w:val="56"/>
        </w:numPr>
        <w:spacing w:line="276" w:lineRule="auto"/>
        <w:ind w:left="357" w:hanging="357"/>
        <w:contextualSpacing/>
        <w:rPr>
          <w:rFonts w:asciiTheme="minorHAnsi" w:hAnsiTheme="minorHAnsi" w:cs="Arial"/>
          <w:sz w:val="22"/>
          <w:szCs w:val="22"/>
        </w:rPr>
      </w:pPr>
      <w:r w:rsidRPr="006109B3">
        <w:rPr>
          <w:rFonts w:asciiTheme="minorHAnsi" w:hAnsiTheme="minorHAnsi" w:cs="Arial"/>
          <w:sz w:val="22"/>
          <w:szCs w:val="22"/>
        </w:rPr>
        <w:t>Strategia Rozwoju Województwa Mazowieckiego do roku 2030. Innowacyjne Mazowsze – przyjęta Uchwałą Nr 158/13 Sejmiku Województwa Mazowieckiego z dnia 28 października 2013 r.</w:t>
      </w:r>
    </w:p>
    <w:p w:rsidR="002D7DE3" w:rsidRPr="006109B3" w:rsidRDefault="002D7DE3" w:rsidP="00275858">
      <w:pPr>
        <w:numPr>
          <w:ilvl w:val="0"/>
          <w:numId w:val="56"/>
        </w:numPr>
        <w:spacing w:line="276" w:lineRule="auto"/>
        <w:ind w:left="357" w:hanging="357"/>
        <w:contextualSpacing/>
        <w:rPr>
          <w:rFonts w:asciiTheme="minorHAnsi" w:hAnsiTheme="minorHAnsi" w:cs="Arial"/>
          <w:sz w:val="22"/>
          <w:szCs w:val="22"/>
        </w:rPr>
      </w:pPr>
      <w:r w:rsidRPr="006109B3">
        <w:rPr>
          <w:rFonts w:asciiTheme="minorHAnsi" w:eastAsia="Calibri" w:hAnsiTheme="minorHAnsi" w:cs="Arial"/>
          <w:sz w:val="22"/>
          <w:szCs w:val="22"/>
          <w:lang w:eastAsia="en-US"/>
        </w:rPr>
        <w:t>Strategiczny Plan Adaptacji dla sektorów i obszarów wrażliwych na zmiany klimatu do roku 2020 z  perspektywą do roku 2030 (SPA 2020), Ministerstwo Środowiska, 2013 r.</w:t>
      </w:r>
    </w:p>
    <w:p w:rsidR="002D7DE3" w:rsidRPr="00AB188A" w:rsidRDefault="002D7DE3" w:rsidP="00AB188A">
      <w:pPr>
        <w:numPr>
          <w:ilvl w:val="0"/>
          <w:numId w:val="56"/>
        </w:numPr>
        <w:spacing w:line="276" w:lineRule="auto"/>
        <w:contextualSpacing/>
        <w:rPr>
          <w:rFonts w:asciiTheme="minorHAnsi" w:hAnsiTheme="minorHAnsi" w:cs="Arial"/>
          <w:sz w:val="22"/>
          <w:szCs w:val="22"/>
        </w:rPr>
      </w:pPr>
      <w:r w:rsidRPr="006109B3">
        <w:rPr>
          <w:rFonts w:asciiTheme="minorHAnsi" w:hAnsiTheme="minorHAnsi" w:cs="Arial"/>
          <w:sz w:val="22"/>
          <w:szCs w:val="22"/>
        </w:rPr>
        <w:t>Średniookresowa Strategia Rozwoju Kraju 2020, przyjęta uchwałą Rady Ministrów Nr 157 z dnia 25 września 2012 r.</w:t>
      </w:r>
    </w:p>
    <w:p w:rsidR="002D7DE3" w:rsidRPr="006109B3" w:rsidRDefault="002D7DE3" w:rsidP="00200CA5">
      <w:pPr>
        <w:spacing w:before="60" w:line="276" w:lineRule="auto"/>
        <w:rPr>
          <w:rFonts w:asciiTheme="minorHAnsi" w:hAnsiTheme="minorHAnsi" w:cs="Arial"/>
          <w:b/>
          <w:sz w:val="22"/>
          <w:szCs w:val="22"/>
        </w:rPr>
      </w:pPr>
      <w:r w:rsidRPr="006109B3">
        <w:rPr>
          <w:rFonts w:asciiTheme="minorHAnsi" w:hAnsiTheme="minorHAnsi" w:cs="Arial"/>
          <w:b/>
          <w:sz w:val="22"/>
          <w:szCs w:val="22"/>
        </w:rPr>
        <w:t>Dokumenty wojewódzkie</w:t>
      </w:r>
    </w:p>
    <w:p w:rsidR="002D7DE3" w:rsidRPr="006109B3" w:rsidRDefault="002D7DE3" w:rsidP="00275858">
      <w:pPr>
        <w:numPr>
          <w:ilvl w:val="0"/>
          <w:numId w:val="57"/>
        </w:numPr>
        <w:spacing w:line="276" w:lineRule="auto"/>
        <w:contextualSpacing/>
        <w:rPr>
          <w:rFonts w:asciiTheme="minorHAnsi" w:eastAsia="Calibri" w:hAnsiTheme="minorHAnsi" w:cs="Arial"/>
          <w:sz w:val="22"/>
          <w:szCs w:val="22"/>
        </w:rPr>
      </w:pPr>
      <w:r w:rsidRPr="006109B3">
        <w:rPr>
          <w:rFonts w:asciiTheme="minorHAnsi" w:eastAsia="Calibri" w:hAnsiTheme="minorHAnsi" w:cs="Arial"/>
          <w:sz w:val="22"/>
          <w:szCs w:val="22"/>
        </w:rPr>
        <w:t>Plan gospodarowania wodami na obszarze dorzecza Wisły, zatwierdzony na posiedzeniu Rady Ministrów w dniu 22 lutego 2011 r. (M.P. z 2011 r. Nr 49, poz. 549)</w:t>
      </w:r>
    </w:p>
    <w:p w:rsidR="002D7DE3" w:rsidRPr="006109B3" w:rsidRDefault="002D7DE3" w:rsidP="00275858">
      <w:pPr>
        <w:numPr>
          <w:ilvl w:val="0"/>
          <w:numId w:val="57"/>
        </w:numPr>
        <w:spacing w:line="276" w:lineRule="auto"/>
        <w:contextualSpacing/>
        <w:rPr>
          <w:rFonts w:asciiTheme="minorHAnsi" w:eastAsia="Calibri" w:hAnsiTheme="minorHAnsi" w:cs="Arial"/>
          <w:sz w:val="22"/>
          <w:szCs w:val="22"/>
        </w:rPr>
      </w:pPr>
      <w:r w:rsidRPr="006109B3">
        <w:rPr>
          <w:rFonts w:asciiTheme="minorHAnsi" w:eastAsia="Calibri" w:hAnsiTheme="minorHAnsi" w:cs="Arial"/>
          <w:sz w:val="22"/>
          <w:szCs w:val="22"/>
        </w:rPr>
        <w:t>Plan wykonawczy do Strategii Rozwoju Województwa Mazowieckiego do roku 2030 w obszarze Przestrzeń i Transport, Warszawa, 2015 r.</w:t>
      </w:r>
    </w:p>
    <w:p w:rsidR="002D7DE3" w:rsidRPr="006109B3" w:rsidRDefault="002D7DE3" w:rsidP="00275858">
      <w:pPr>
        <w:numPr>
          <w:ilvl w:val="0"/>
          <w:numId w:val="57"/>
        </w:numPr>
        <w:spacing w:line="276" w:lineRule="auto"/>
        <w:contextualSpacing/>
        <w:rPr>
          <w:rFonts w:asciiTheme="minorHAnsi" w:hAnsiTheme="minorHAnsi" w:cs="Arial"/>
          <w:sz w:val="22"/>
          <w:szCs w:val="22"/>
        </w:rPr>
      </w:pPr>
      <w:r w:rsidRPr="006109B3">
        <w:rPr>
          <w:rFonts w:asciiTheme="minorHAnsi" w:hAnsiTheme="minorHAnsi" w:cs="Arial"/>
          <w:sz w:val="22"/>
          <w:szCs w:val="22"/>
        </w:rPr>
        <w:t>Plan Zagospodarowania Przestrzennego Województwa Mazowieckiego, przyjęty</w:t>
      </w:r>
      <w:r w:rsidRPr="006109B3">
        <w:rPr>
          <w:rFonts w:asciiTheme="minorHAnsi" w:hAnsiTheme="minorHAnsi" w:cs="Arial"/>
          <w:b/>
          <w:sz w:val="22"/>
          <w:szCs w:val="22"/>
        </w:rPr>
        <w:t xml:space="preserve"> </w:t>
      </w:r>
      <w:r w:rsidRPr="006109B3">
        <w:rPr>
          <w:rFonts w:asciiTheme="minorHAnsi" w:hAnsiTheme="minorHAnsi" w:cs="Arial"/>
          <w:sz w:val="22"/>
          <w:szCs w:val="22"/>
        </w:rPr>
        <w:t>Uchwałą Nr 180/14 Sejmiku Województwa Mazowieckiego z dnia 7 lipca 2014 r. (Dz. U. Woj. Maz. z dnia 15 lipca 2013 r., poz. 6868)</w:t>
      </w:r>
    </w:p>
    <w:p w:rsidR="002D7DE3" w:rsidRPr="006109B3" w:rsidRDefault="002D7DE3" w:rsidP="00275858">
      <w:pPr>
        <w:numPr>
          <w:ilvl w:val="0"/>
          <w:numId w:val="57"/>
        </w:numPr>
        <w:spacing w:line="276" w:lineRule="auto"/>
        <w:ind w:left="357" w:hanging="357"/>
        <w:contextualSpacing/>
        <w:rPr>
          <w:rFonts w:asciiTheme="minorHAnsi" w:hAnsiTheme="minorHAnsi" w:cs="Arial"/>
          <w:sz w:val="22"/>
          <w:szCs w:val="22"/>
        </w:rPr>
      </w:pPr>
      <w:r w:rsidRPr="006109B3">
        <w:rPr>
          <w:rFonts w:asciiTheme="minorHAnsi" w:hAnsiTheme="minorHAnsi" w:cs="Arial"/>
          <w:sz w:val="22"/>
          <w:szCs w:val="22"/>
        </w:rPr>
        <w:t>Plan zrównoważonego rozwoju publicznego transportu zbiorowego dla województwa mazowieckiego, przyjęty Uchwałą Nr 217/14 Sejmiku Województwa Mazowieckiego z</w:t>
      </w:r>
      <w:r w:rsidR="00662479">
        <w:rPr>
          <w:rFonts w:asciiTheme="minorHAnsi" w:hAnsiTheme="minorHAnsi" w:cs="Arial"/>
          <w:sz w:val="22"/>
          <w:szCs w:val="22"/>
        </w:rPr>
        <w:t xml:space="preserve"> </w:t>
      </w:r>
      <w:r w:rsidRPr="006109B3">
        <w:rPr>
          <w:rFonts w:asciiTheme="minorHAnsi" w:hAnsiTheme="minorHAnsi" w:cs="Arial"/>
          <w:sz w:val="22"/>
          <w:szCs w:val="22"/>
        </w:rPr>
        <w:t>dnia 3 listopada 2014 r.</w:t>
      </w:r>
    </w:p>
    <w:p w:rsidR="002D7DE3" w:rsidRPr="006109B3" w:rsidRDefault="002D7DE3" w:rsidP="00275858">
      <w:pPr>
        <w:numPr>
          <w:ilvl w:val="0"/>
          <w:numId w:val="57"/>
        </w:numPr>
        <w:spacing w:line="276" w:lineRule="auto"/>
        <w:ind w:left="357" w:hanging="357"/>
        <w:contextualSpacing/>
        <w:rPr>
          <w:rFonts w:asciiTheme="minorHAnsi" w:hAnsiTheme="minorHAnsi" w:cs="Arial"/>
          <w:sz w:val="22"/>
          <w:szCs w:val="22"/>
        </w:rPr>
      </w:pPr>
      <w:r w:rsidRPr="006109B3">
        <w:rPr>
          <w:rFonts w:asciiTheme="minorHAnsi" w:eastAsia="Calibri" w:hAnsiTheme="minorHAnsi" w:cs="Arial"/>
          <w:sz w:val="22"/>
          <w:szCs w:val="22"/>
          <w:lang w:eastAsia="en-US"/>
        </w:rPr>
        <w:t>Program ochrony środowiska województwa mazowieckiego na lata 2011-2014 z uwzględnieniem perspektywy do 2018 roku, przyjęty uchwałą Nr 104/12 przez Sejmik Województwa  Mazowieckiego w dniu 13 kwietnia 2012 r.</w:t>
      </w:r>
    </w:p>
    <w:p w:rsidR="002D7DE3" w:rsidRPr="006109B3" w:rsidRDefault="002D7DE3" w:rsidP="00275858">
      <w:pPr>
        <w:numPr>
          <w:ilvl w:val="0"/>
          <w:numId w:val="57"/>
        </w:numPr>
        <w:autoSpaceDE w:val="0"/>
        <w:autoSpaceDN w:val="0"/>
        <w:adjustRightInd w:val="0"/>
        <w:spacing w:line="276" w:lineRule="auto"/>
        <w:contextualSpacing/>
        <w:rPr>
          <w:rFonts w:asciiTheme="minorHAnsi" w:eastAsia="Calibri" w:hAnsiTheme="minorHAnsi" w:cs="Arial"/>
          <w:sz w:val="22"/>
          <w:szCs w:val="22"/>
        </w:rPr>
      </w:pPr>
      <w:r w:rsidRPr="006109B3">
        <w:rPr>
          <w:rFonts w:asciiTheme="minorHAnsi" w:eastAsia="Calibri" w:hAnsiTheme="minorHAnsi" w:cs="Arial"/>
          <w:sz w:val="22"/>
          <w:szCs w:val="22"/>
        </w:rPr>
        <w:t xml:space="preserve">Program Rozwoju Infrastruktury Lotnictwa Cywilnego w Województwie Mazowieckim, przyjęty </w:t>
      </w:r>
      <w:r w:rsidRPr="006109B3">
        <w:rPr>
          <w:rFonts w:asciiTheme="minorHAnsi" w:eastAsia="Calibri" w:hAnsiTheme="minorHAnsi" w:cs="Arial"/>
          <w:bCs/>
          <w:sz w:val="22"/>
          <w:szCs w:val="22"/>
        </w:rPr>
        <w:t xml:space="preserve">Uchwałą Nr 117/5/14 Zarządu Województwa Mazowieckiego z dnia 16 grudnia 2014 r. </w:t>
      </w:r>
    </w:p>
    <w:p w:rsidR="002D7DE3" w:rsidRPr="006109B3" w:rsidRDefault="002D7DE3" w:rsidP="00275858">
      <w:pPr>
        <w:numPr>
          <w:ilvl w:val="0"/>
          <w:numId w:val="57"/>
        </w:numPr>
        <w:spacing w:line="276" w:lineRule="auto"/>
        <w:ind w:left="357" w:hanging="357"/>
        <w:contextualSpacing/>
        <w:rPr>
          <w:rFonts w:asciiTheme="minorHAnsi" w:eastAsia="Calibri" w:hAnsiTheme="minorHAnsi" w:cs="Arial"/>
          <w:sz w:val="22"/>
          <w:szCs w:val="22"/>
        </w:rPr>
      </w:pPr>
      <w:r w:rsidRPr="006109B3">
        <w:rPr>
          <w:rFonts w:asciiTheme="minorHAnsi" w:eastAsia="Calibri" w:hAnsiTheme="minorHAnsi" w:cs="Arial"/>
          <w:sz w:val="22"/>
          <w:szCs w:val="22"/>
        </w:rPr>
        <w:t>Program Rozwoju i Modernizacji Technologicznej Transportu Szynowego w Województwie Mazowieckim, Warszawa, 2014 r.</w:t>
      </w:r>
    </w:p>
    <w:p w:rsidR="002D7DE3" w:rsidRPr="006109B3" w:rsidRDefault="002D7DE3" w:rsidP="00275858">
      <w:pPr>
        <w:numPr>
          <w:ilvl w:val="0"/>
          <w:numId w:val="57"/>
        </w:numPr>
        <w:spacing w:line="276" w:lineRule="auto"/>
        <w:ind w:left="357" w:hanging="357"/>
        <w:contextualSpacing/>
        <w:rPr>
          <w:rFonts w:asciiTheme="minorHAnsi" w:eastAsia="Calibri" w:hAnsiTheme="minorHAnsi" w:cs="Arial"/>
          <w:sz w:val="22"/>
          <w:szCs w:val="22"/>
        </w:rPr>
      </w:pPr>
      <w:r w:rsidRPr="006109B3">
        <w:rPr>
          <w:rFonts w:asciiTheme="minorHAnsi" w:eastAsia="Calibri" w:hAnsiTheme="minorHAnsi" w:cs="Arial"/>
          <w:sz w:val="22"/>
          <w:szCs w:val="22"/>
          <w:lang w:eastAsia="en-US"/>
        </w:rPr>
        <w:t>Program zwiększania lesistości dla Województwa Mazowieckiego do roku 2020, przyjęty Uchwałą Nr 18/07 przez Sejmik Województwa Mazowieckiego z dnia 19 lutego 2007 r.</w:t>
      </w:r>
    </w:p>
    <w:p w:rsidR="00182C7F" w:rsidRPr="00AB188A" w:rsidRDefault="002D7DE3" w:rsidP="00182C7F">
      <w:pPr>
        <w:numPr>
          <w:ilvl w:val="0"/>
          <w:numId w:val="57"/>
        </w:numPr>
        <w:spacing w:line="276" w:lineRule="auto"/>
        <w:contextualSpacing/>
        <w:rPr>
          <w:rFonts w:asciiTheme="minorHAnsi" w:eastAsia="Calibri" w:hAnsiTheme="minorHAnsi" w:cs="Arial"/>
          <w:sz w:val="22"/>
          <w:szCs w:val="22"/>
        </w:rPr>
      </w:pPr>
      <w:r w:rsidRPr="006109B3">
        <w:rPr>
          <w:rFonts w:asciiTheme="minorHAnsi" w:eastAsia="Calibri" w:hAnsiTheme="minorHAnsi" w:cs="Arial"/>
          <w:iCs/>
          <w:sz w:val="22"/>
          <w:szCs w:val="22"/>
          <w:lang w:eastAsia="en-US"/>
        </w:rPr>
        <w:t>Strategia Rozwoju Województwa Mazowieckiego do 2030 roku, przyjęta Uchwałą Nr 158/13 Sejmiku Województwa Mazowieckiego z dnia 28 października 2013 r.</w:t>
      </w:r>
    </w:p>
    <w:p w:rsidR="002D7DE3" w:rsidRPr="006109B3" w:rsidRDefault="002D7DE3" w:rsidP="00200CA5">
      <w:pPr>
        <w:spacing w:before="60" w:line="276" w:lineRule="auto"/>
        <w:rPr>
          <w:rFonts w:asciiTheme="minorHAnsi" w:hAnsiTheme="minorHAnsi" w:cs="Arial"/>
          <w:b/>
          <w:sz w:val="22"/>
          <w:szCs w:val="22"/>
        </w:rPr>
      </w:pPr>
      <w:r w:rsidRPr="006109B3">
        <w:rPr>
          <w:rFonts w:asciiTheme="minorHAnsi" w:hAnsiTheme="minorHAnsi" w:cs="Arial"/>
          <w:b/>
          <w:sz w:val="22"/>
          <w:szCs w:val="22"/>
        </w:rPr>
        <w:t>Regulacje prawne</w:t>
      </w:r>
    </w:p>
    <w:p w:rsidR="002D7DE3" w:rsidRPr="006109B3" w:rsidRDefault="002D7DE3" w:rsidP="00275858">
      <w:pPr>
        <w:numPr>
          <w:ilvl w:val="0"/>
          <w:numId w:val="33"/>
        </w:numPr>
        <w:autoSpaceDE w:val="0"/>
        <w:autoSpaceDN w:val="0"/>
        <w:adjustRightInd w:val="0"/>
        <w:spacing w:line="276" w:lineRule="auto"/>
        <w:ind w:left="357" w:hanging="357"/>
        <w:rPr>
          <w:rFonts w:asciiTheme="minorHAnsi" w:eastAsia="Calibri" w:hAnsiTheme="minorHAnsi" w:cs="Arial"/>
          <w:sz w:val="22"/>
          <w:szCs w:val="22"/>
        </w:rPr>
      </w:pPr>
      <w:r w:rsidRPr="006109B3">
        <w:rPr>
          <w:rFonts w:asciiTheme="minorHAnsi" w:eastAsia="Calibri" w:hAnsiTheme="minorHAnsi" w:cs="Arial"/>
          <w:sz w:val="22"/>
          <w:szCs w:val="22"/>
        </w:rPr>
        <w:t>Dyrektywa Parlamentu Europejskiego i Rady w sprawie norm jakości środowiska w dziedzinie polityki wodnej oraz zmieniająca dyrektywę 2000/60/WE</w:t>
      </w:r>
    </w:p>
    <w:p w:rsidR="002D7DE3" w:rsidRPr="006109B3" w:rsidRDefault="002D7DE3" w:rsidP="00275858">
      <w:pPr>
        <w:numPr>
          <w:ilvl w:val="0"/>
          <w:numId w:val="33"/>
        </w:numPr>
        <w:spacing w:line="276" w:lineRule="auto"/>
        <w:ind w:left="357" w:hanging="357"/>
        <w:rPr>
          <w:rFonts w:asciiTheme="minorHAnsi" w:hAnsiTheme="minorHAnsi" w:cs="Arial"/>
          <w:bCs/>
          <w:sz w:val="22"/>
          <w:szCs w:val="22"/>
        </w:rPr>
      </w:pPr>
      <w:r w:rsidRPr="006109B3">
        <w:rPr>
          <w:rFonts w:asciiTheme="minorHAnsi" w:hAnsiTheme="minorHAnsi" w:cs="Arial"/>
          <w:bCs/>
          <w:sz w:val="22"/>
          <w:szCs w:val="22"/>
        </w:rPr>
        <w:t>Europejska Konwencja Krajobrazowa,</w:t>
      </w:r>
      <w:r w:rsidRPr="006109B3">
        <w:rPr>
          <w:rFonts w:asciiTheme="minorHAnsi" w:hAnsiTheme="minorHAnsi" w:cs="Arial"/>
          <w:sz w:val="22"/>
          <w:szCs w:val="22"/>
        </w:rPr>
        <w:t xml:space="preserve"> sporządzona we Florencji, 20 października 2000 r.</w:t>
      </w:r>
    </w:p>
    <w:p w:rsidR="002D7DE3" w:rsidRPr="006109B3" w:rsidRDefault="002D7DE3" w:rsidP="00275858">
      <w:pPr>
        <w:numPr>
          <w:ilvl w:val="0"/>
          <w:numId w:val="33"/>
        </w:numPr>
        <w:spacing w:line="276" w:lineRule="auto"/>
        <w:rPr>
          <w:rFonts w:asciiTheme="minorHAnsi" w:hAnsiTheme="minorHAnsi" w:cs="Arial"/>
          <w:bCs/>
          <w:sz w:val="22"/>
          <w:szCs w:val="22"/>
        </w:rPr>
      </w:pPr>
      <w:r w:rsidRPr="006109B3">
        <w:rPr>
          <w:rFonts w:asciiTheme="minorHAnsi" w:hAnsiTheme="minorHAnsi" w:cs="Arial"/>
          <w:bCs/>
          <w:sz w:val="22"/>
          <w:szCs w:val="22"/>
        </w:rPr>
        <w:t xml:space="preserve">Konwencja Berneńska, </w:t>
      </w:r>
      <w:r w:rsidRPr="006109B3">
        <w:rPr>
          <w:rFonts w:asciiTheme="minorHAnsi" w:hAnsiTheme="minorHAnsi" w:cs="Arial"/>
          <w:sz w:val="22"/>
          <w:szCs w:val="22"/>
        </w:rPr>
        <w:t>o ochronie dzikiej flory i fauny europejskiej, 1979 r.</w:t>
      </w:r>
    </w:p>
    <w:p w:rsidR="002D7DE3" w:rsidRPr="006109B3" w:rsidRDefault="002D7DE3" w:rsidP="00275858">
      <w:pPr>
        <w:numPr>
          <w:ilvl w:val="0"/>
          <w:numId w:val="33"/>
        </w:numPr>
        <w:spacing w:line="276" w:lineRule="auto"/>
        <w:rPr>
          <w:rFonts w:asciiTheme="minorHAnsi" w:hAnsiTheme="minorHAnsi" w:cs="Arial"/>
          <w:bCs/>
          <w:sz w:val="22"/>
          <w:szCs w:val="22"/>
        </w:rPr>
      </w:pPr>
      <w:r w:rsidRPr="006109B3">
        <w:rPr>
          <w:rFonts w:asciiTheme="minorHAnsi" w:hAnsiTheme="minorHAnsi" w:cs="Arial"/>
          <w:bCs/>
          <w:sz w:val="22"/>
          <w:szCs w:val="22"/>
        </w:rPr>
        <w:t xml:space="preserve">Konwencja Bońska, </w:t>
      </w:r>
      <w:r w:rsidRPr="006109B3">
        <w:rPr>
          <w:rFonts w:asciiTheme="minorHAnsi" w:hAnsiTheme="minorHAnsi" w:cs="Arial"/>
          <w:sz w:val="22"/>
          <w:szCs w:val="22"/>
        </w:rPr>
        <w:t>o ochronie wędrownych gatunków dzikich zwierząt, 1979 r.</w:t>
      </w:r>
    </w:p>
    <w:p w:rsidR="002D7DE3" w:rsidRPr="006109B3" w:rsidRDefault="002D7DE3" w:rsidP="00275858">
      <w:pPr>
        <w:numPr>
          <w:ilvl w:val="0"/>
          <w:numId w:val="33"/>
        </w:numPr>
        <w:spacing w:line="276" w:lineRule="auto"/>
        <w:rPr>
          <w:rFonts w:asciiTheme="minorHAnsi" w:hAnsiTheme="minorHAnsi" w:cs="Arial"/>
          <w:bCs/>
          <w:sz w:val="22"/>
          <w:szCs w:val="22"/>
        </w:rPr>
      </w:pPr>
      <w:r w:rsidRPr="006109B3">
        <w:rPr>
          <w:rFonts w:asciiTheme="minorHAnsi" w:hAnsiTheme="minorHAnsi" w:cs="Arial"/>
          <w:bCs/>
          <w:sz w:val="22"/>
          <w:szCs w:val="22"/>
        </w:rPr>
        <w:t>Konwencja o ochronie różnorodności biologicznej,</w:t>
      </w:r>
      <w:r w:rsidRPr="006109B3">
        <w:rPr>
          <w:rFonts w:asciiTheme="minorHAnsi" w:hAnsiTheme="minorHAnsi" w:cs="Arial"/>
          <w:sz w:val="22"/>
          <w:szCs w:val="22"/>
        </w:rPr>
        <w:t xml:space="preserve"> Rio de Janeiro, 1992 r.</w:t>
      </w:r>
      <w:r w:rsidRPr="006109B3">
        <w:rPr>
          <w:rFonts w:asciiTheme="minorHAnsi" w:hAnsiTheme="minorHAnsi" w:cs="Arial"/>
          <w:bCs/>
          <w:sz w:val="22"/>
          <w:szCs w:val="22"/>
        </w:rPr>
        <w:t xml:space="preserve"> </w:t>
      </w:r>
    </w:p>
    <w:p w:rsidR="002D7DE3" w:rsidRPr="006109B3" w:rsidRDefault="002D7DE3" w:rsidP="00275858">
      <w:pPr>
        <w:numPr>
          <w:ilvl w:val="0"/>
          <w:numId w:val="33"/>
        </w:numPr>
        <w:spacing w:line="276" w:lineRule="auto"/>
        <w:rPr>
          <w:rFonts w:asciiTheme="minorHAnsi" w:hAnsiTheme="minorHAnsi" w:cs="Arial"/>
          <w:bCs/>
          <w:sz w:val="22"/>
          <w:szCs w:val="22"/>
        </w:rPr>
      </w:pPr>
      <w:r w:rsidRPr="006109B3">
        <w:rPr>
          <w:rFonts w:asciiTheme="minorHAnsi" w:hAnsiTheme="minorHAnsi" w:cs="Arial"/>
          <w:sz w:val="22"/>
          <w:szCs w:val="22"/>
        </w:rPr>
        <w:t>Obwieszczenie o przystąpieniu do opracowania projektów planów zadań ochronnych z 23 maja 2014 r.</w:t>
      </w:r>
    </w:p>
    <w:p w:rsidR="002D7DE3" w:rsidRPr="006109B3" w:rsidRDefault="002D7DE3" w:rsidP="00275858">
      <w:pPr>
        <w:numPr>
          <w:ilvl w:val="0"/>
          <w:numId w:val="33"/>
        </w:numPr>
        <w:spacing w:line="276" w:lineRule="auto"/>
        <w:contextualSpacing/>
        <w:rPr>
          <w:rFonts w:asciiTheme="minorHAnsi" w:hAnsiTheme="minorHAnsi" w:cs="Arial"/>
          <w:sz w:val="22"/>
          <w:szCs w:val="22"/>
        </w:rPr>
      </w:pPr>
      <w:r w:rsidRPr="006109B3">
        <w:rPr>
          <w:rFonts w:asciiTheme="minorHAnsi" w:hAnsiTheme="minorHAnsi" w:cs="Arial"/>
          <w:sz w:val="22"/>
          <w:szCs w:val="22"/>
        </w:rPr>
        <w:t>Ramowa Dyrektywa Wodna 2000/60/WE (RDW) z 23 października 2000 r.</w:t>
      </w:r>
    </w:p>
    <w:p w:rsidR="002D7DE3" w:rsidRPr="006109B3" w:rsidRDefault="002D7DE3" w:rsidP="00275858">
      <w:pPr>
        <w:numPr>
          <w:ilvl w:val="0"/>
          <w:numId w:val="33"/>
        </w:numPr>
        <w:spacing w:line="276" w:lineRule="auto"/>
        <w:ind w:left="357" w:hanging="357"/>
        <w:rPr>
          <w:rFonts w:asciiTheme="minorHAnsi" w:hAnsiTheme="minorHAnsi" w:cs="Arial"/>
          <w:bCs/>
          <w:sz w:val="22"/>
          <w:szCs w:val="22"/>
        </w:rPr>
      </w:pPr>
      <w:r w:rsidRPr="006109B3">
        <w:rPr>
          <w:rFonts w:asciiTheme="minorHAnsi" w:hAnsiTheme="minorHAnsi" w:cs="Arial"/>
          <w:bCs/>
          <w:sz w:val="22"/>
          <w:szCs w:val="22"/>
        </w:rPr>
        <w:lastRenderedPageBreak/>
        <w:t xml:space="preserve">Ramowa Konwencja Narodów Zjednoczonych w sprawie zmian klimatu, </w:t>
      </w:r>
      <w:r w:rsidRPr="006109B3">
        <w:rPr>
          <w:rFonts w:asciiTheme="minorHAnsi" w:hAnsiTheme="minorHAnsi" w:cs="Arial"/>
          <w:sz w:val="22"/>
          <w:szCs w:val="22"/>
        </w:rPr>
        <w:t xml:space="preserve">podpisana w Rio de Janeiro w 1992 r. </w:t>
      </w:r>
    </w:p>
    <w:p w:rsidR="002D7DE3" w:rsidRPr="006109B3" w:rsidRDefault="002D7DE3" w:rsidP="00275858">
      <w:pPr>
        <w:numPr>
          <w:ilvl w:val="0"/>
          <w:numId w:val="33"/>
        </w:numPr>
        <w:autoSpaceDE w:val="0"/>
        <w:autoSpaceDN w:val="0"/>
        <w:adjustRightInd w:val="0"/>
        <w:spacing w:line="276" w:lineRule="auto"/>
        <w:ind w:left="357" w:hanging="357"/>
        <w:rPr>
          <w:rFonts w:asciiTheme="minorHAnsi" w:eastAsia="Calibri" w:hAnsiTheme="minorHAnsi" w:cs="Arial"/>
          <w:sz w:val="22"/>
          <w:szCs w:val="22"/>
        </w:rPr>
      </w:pPr>
      <w:r w:rsidRPr="006109B3">
        <w:rPr>
          <w:rFonts w:asciiTheme="minorHAnsi" w:eastAsia="Calibri" w:hAnsiTheme="minorHAnsi" w:cs="Arial"/>
          <w:sz w:val="22"/>
          <w:szCs w:val="22"/>
        </w:rPr>
        <w:t>Rozporządzenie Dyrektora Regionalnego Zarządu Gospodarki Wodnej w Warszawie nr 5/2015 z dnia 3 kwietnia 2015 r. w sprawie ustalenia warunków korzystania z wód regionu wodnego Środkowej Wisły (Dz. Urz. Woj. Mazowieckiego z 2015 r., poz. 3449)</w:t>
      </w:r>
    </w:p>
    <w:p w:rsidR="002D7DE3" w:rsidRPr="006109B3" w:rsidRDefault="002D7DE3" w:rsidP="00275858">
      <w:pPr>
        <w:numPr>
          <w:ilvl w:val="0"/>
          <w:numId w:val="33"/>
        </w:numPr>
        <w:autoSpaceDE w:val="0"/>
        <w:autoSpaceDN w:val="0"/>
        <w:adjustRightInd w:val="0"/>
        <w:spacing w:line="276" w:lineRule="auto"/>
        <w:ind w:left="357" w:hanging="357"/>
        <w:rPr>
          <w:rFonts w:asciiTheme="minorHAnsi" w:eastAsia="Calibri" w:hAnsiTheme="minorHAnsi" w:cs="Arial"/>
          <w:sz w:val="22"/>
          <w:szCs w:val="22"/>
        </w:rPr>
      </w:pPr>
      <w:r w:rsidRPr="006109B3">
        <w:rPr>
          <w:rFonts w:asciiTheme="minorHAnsi" w:hAnsiTheme="minorHAnsi" w:cs="Arial"/>
          <w:sz w:val="22"/>
          <w:szCs w:val="22"/>
        </w:rPr>
        <w:t>Rozporządzenie Dyrektora Regionalnego Zarządu Gospodarki Wodnej w Warszawie nr 22/2015 z dnia 28 października 2015 r.</w:t>
      </w:r>
      <w:r w:rsidRPr="006109B3">
        <w:rPr>
          <w:rFonts w:asciiTheme="minorHAnsi" w:eastAsia="Calibri" w:hAnsiTheme="minorHAnsi" w:cs="Arial"/>
          <w:sz w:val="22"/>
          <w:szCs w:val="22"/>
        </w:rPr>
        <w:t xml:space="preserve"> w sprawie określenia wód powierzchniowych wrażliwych na zanieczyszczenie związkami azotu ze źródeł rolniczych oraz obszarów szczególnie narażonych, z których odpływ azotu ze źródeł rolniczych do tych wód należy ograniczyć na terenie województwa mazowieckiego (Dz. Urz. Woj. Mazowieckiego z 2015 r., poz. 8835)</w:t>
      </w:r>
    </w:p>
    <w:p w:rsidR="002D7DE3" w:rsidRPr="006109B3" w:rsidRDefault="002D7DE3" w:rsidP="00275858">
      <w:pPr>
        <w:numPr>
          <w:ilvl w:val="0"/>
          <w:numId w:val="33"/>
        </w:numPr>
        <w:spacing w:line="276" w:lineRule="auto"/>
        <w:ind w:left="357" w:hanging="357"/>
        <w:contextualSpacing/>
        <w:rPr>
          <w:rFonts w:asciiTheme="minorHAnsi" w:hAnsiTheme="minorHAnsi" w:cs="Arial"/>
          <w:bCs/>
          <w:sz w:val="22"/>
          <w:szCs w:val="22"/>
        </w:rPr>
      </w:pPr>
      <w:r w:rsidRPr="006109B3">
        <w:rPr>
          <w:rFonts w:asciiTheme="minorHAnsi" w:hAnsiTheme="minorHAnsi" w:cs="Arial"/>
          <w:bCs/>
          <w:sz w:val="22"/>
          <w:szCs w:val="22"/>
        </w:rPr>
        <w:t>Rozporządzenie Ministra Środowiska z dnia 22 października 2014 r. w sprawie sposobu klasyfikacji stanu jednolitych części wód powierzchniowych oraz środowiskowych norm jakości dla substancji priorytetowych (Dz. U. z 2014 r. poz. 1482)</w:t>
      </w:r>
    </w:p>
    <w:p w:rsidR="002D7DE3" w:rsidRPr="006109B3" w:rsidRDefault="002D7DE3" w:rsidP="00275858">
      <w:pPr>
        <w:numPr>
          <w:ilvl w:val="0"/>
          <w:numId w:val="33"/>
        </w:numPr>
        <w:spacing w:line="276" w:lineRule="auto"/>
        <w:rPr>
          <w:rFonts w:asciiTheme="minorHAnsi" w:hAnsiTheme="minorHAnsi" w:cs="Arial"/>
          <w:sz w:val="22"/>
          <w:szCs w:val="22"/>
        </w:rPr>
      </w:pPr>
      <w:r w:rsidRPr="006109B3">
        <w:rPr>
          <w:rFonts w:asciiTheme="minorHAnsi" w:hAnsiTheme="minorHAnsi" w:cs="Arial"/>
          <w:sz w:val="22"/>
          <w:szCs w:val="22"/>
        </w:rPr>
        <w:t>Rozporządzenie Parlamentu Europejskiego i Rady Unii Europejskiej nr 1303/2013 z 17 grudnia 2013 r. dotyczące polityki spójności UE na lata 2014-2020</w:t>
      </w:r>
    </w:p>
    <w:p w:rsidR="002D7DE3" w:rsidRPr="006109B3" w:rsidRDefault="002D7DE3" w:rsidP="00275858">
      <w:pPr>
        <w:numPr>
          <w:ilvl w:val="0"/>
          <w:numId w:val="33"/>
        </w:numPr>
        <w:spacing w:line="276" w:lineRule="auto"/>
        <w:ind w:left="357" w:hanging="357"/>
        <w:rPr>
          <w:rFonts w:asciiTheme="minorHAnsi" w:hAnsiTheme="minorHAnsi" w:cs="Arial"/>
          <w:sz w:val="22"/>
          <w:szCs w:val="22"/>
        </w:rPr>
      </w:pPr>
      <w:r w:rsidRPr="006109B3">
        <w:rPr>
          <w:rFonts w:asciiTheme="minorHAnsi" w:eastAsia="Calibri" w:hAnsiTheme="minorHAnsi" w:cs="Arial"/>
          <w:sz w:val="22"/>
          <w:szCs w:val="22"/>
        </w:rPr>
        <w:t xml:space="preserve">Rozporządzenie Rady Ministrów z dnia 9 listopada 2010 r. </w:t>
      </w:r>
      <w:r w:rsidRPr="006109B3">
        <w:rPr>
          <w:rFonts w:asciiTheme="minorHAnsi" w:hAnsiTheme="minorHAnsi" w:cs="Arial"/>
          <w:sz w:val="22"/>
          <w:szCs w:val="22"/>
        </w:rPr>
        <w:t>(tekst jednolity Dz. U. z 2016 r., poz. 71) w sprawie przedsięwzięć mogących znacząco oddziaływać na środowisko</w:t>
      </w:r>
    </w:p>
    <w:p w:rsidR="002D7DE3" w:rsidRPr="006109B3" w:rsidRDefault="002D7DE3" w:rsidP="00275858">
      <w:pPr>
        <w:numPr>
          <w:ilvl w:val="0"/>
          <w:numId w:val="33"/>
        </w:numPr>
        <w:spacing w:line="276" w:lineRule="auto"/>
        <w:ind w:left="357" w:hanging="357"/>
        <w:rPr>
          <w:rFonts w:asciiTheme="minorHAnsi" w:hAnsiTheme="minorHAnsi" w:cs="Arial"/>
          <w:sz w:val="22"/>
          <w:szCs w:val="22"/>
        </w:rPr>
      </w:pPr>
      <w:r w:rsidRPr="006109B3">
        <w:rPr>
          <w:rFonts w:asciiTheme="minorHAnsi" w:hAnsiTheme="minorHAnsi" w:cs="Arial"/>
          <w:sz w:val="22"/>
          <w:szCs w:val="22"/>
        </w:rPr>
        <w:t xml:space="preserve">Uchwała nr 116/5/14 Sejmiku Województwa Mazowieckiego z dnia 16 grudnia 2014 r. </w:t>
      </w:r>
      <w:r w:rsidRPr="006109B3">
        <w:rPr>
          <w:rFonts w:asciiTheme="minorHAnsi" w:hAnsiTheme="minorHAnsi" w:cs="Arial"/>
          <w:bCs/>
          <w:sz w:val="22"/>
          <w:szCs w:val="22"/>
        </w:rPr>
        <w:t>w sprawie przyjęcia i poddania konsultacjom projektu „Programu rozwoju i modernizacji technologicznej transportu szynowego w województwie mazowieckim”</w:t>
      </w:r>
    </w:p>
    <w:p w:rsidR="002D7DE3" w:rsidRPr="006109B3" w:rsidRDefault="002D7DE3" w:rsidP="00275858">
      <w:pPr>
        <w:numPr>
          <w:ilvl w:val="0"/>
          <w:numId w:val="33"/>
        </w:numPr>
        <w:spacing w:line="276" w:lineRule="auto"/>
        <w:ind w:left="357" w:hanging="357"/>
        <w:contextualSpacing/>
        <w:rPr>
          <w:rFonts w:asciiTheme="minorHAnsi" w:hAnsiTheme="minorHAnsi" w:cs="Arial"/>
          <w:sz w:val="22"/>
          <w:szCs w:val="22"/>
        </w:rPr>
      </w:pPr>
      <w:r w:rsidRPr="006109B3">
        <w:rPr>
          <w:rFonts w:asciiTheme="minorHAnsi" w:hAnsiTheme="minorHAnsi" w:cs="Arial"/>
          <w:sz w:val="22"/>
          <w:szCs w:val="22"/>
        </w:rPr>
        <w:t>Ustawa o ochronie przyrody z dnia 16 kwietnia 2004 r. (tekst jednolity Dz.U. z 2015 r., poz. 1651)</w:t>
      </w:r>
    </w:p>
    <w:p w:rsidR="002D7DE3" w:rsidRPr="006109B3" w:rsidRDefault="002D7DE3" w:rsidP="00275858">
      <w:pPr>
        <w:numPr>
          <w:ilvl w:val="0"/>
          <w:numId w:val="33"/>
        </w:numPr>
        <w:spacing w:line="276" w:lineRule="auto"/>
        <w:contextualSpacing/>
        <w:rPr>
          <w:rFonts w:asciiTheme="minorHAnsi" w:hAnsiTheme="minorHAnsi" w:cs="Arial"/>
          <w:sz w:val="22"/>
          <w:szCs w:val="22"/>
        </w:rPr>
      </w:pPr>
      <w:r w:rsidRPr="006109B3">
        <w:rPr>
          <w:rFonts w:asciiTheme="minorHAnsi" w:hAnsiTheme="minorHAnsi" w:cs="Arial"/>
          <w:sz w:val="22"/>
          <w:szCs w:val="22"/>
        </w:rPr>
        <w:t xml:space="preserve">Ustawa o samorządzie województwa </w:t>
      </w:r>
      <w:r w:rsidRPr="006109B3">
        <w:rPr>
          <w:rFonts w:asciiTheme="minorHAnsi" w:hAnsiTheme="minorHAnsi" w:cs="Arial"/>
          <w:spacing w:val="-15"/>
          <w:kern w:val="36"/>
          <w:sz w:val="22"/>
          <w:szCs w:val="22"/>
        </w:rPr>
        <w:t>z dnia 5</w:t>
      </w:r>
      <w:r w:rsidR="00662479">
        <w:rPr>
          <w:rFonts w:asciiTheme="minorHAnsi" w:hAnsiTheme="minorHAnsi" w:cs="Arial"/>
          <w:spacing w:val="-15"/>
          <w:kern w:val="36"/>
          <w:sz w:val="22"/>
          <w:szCs w:val="22"/>
        </w:rPr>
        <w:t xml:space="preserve"> </w:t>
      </w:r>
      <w:r w:rsidRPr="006109B3">
        <w:rPr>
          <w:rFonts w:asciiTheme="minorHAnsi" w:hAnsiTheme="minorHAnsi" w:cs="Arial"/>
          <w:spacing w:val="-15"/>
          <w:kern w:val="36"/>
          <w:sz w:val="22"/>
          <w:szCs w:val="22"/>
        </w:rPr>
        <w:t>czerwca 1998 r.</w:t>
      </w:r>
      <w:r w:rsidRPr="006109B3">
        <w:rPr>
          <w:rFonts w:asciiTheme="minorHAnsi" w:hAnsiTheme="minorHAnsi" w:cs="Arial"/>
          <w:sz w:val="22"/>
          <w:szCs w:val="22"/>
        </w:rPr>
        <w:t xml:space="preserve"> (tekst jednolity Dz. U. z 2015 r., poz. 1392)</w:t>
      </w:r>
    </w:p>
    <w:p w:rsidR="002D7DE3" w:rsidRPr="006109B3" w:rsidRDefault="002D7DE3" w:rsidP="00275858">
      <w:pPr>
        <w:numPr>
          <w:ilvl w:val="0"/>
          <w:numId w:val="33"/>
        </w:numPr>
        <w:spacing w:line="276" w:lineRule="auto"/>
        <w:contextualSpacing/>
        <w:rPr>
          <w:rFonts w:asciiTheme="minorHAnsi" w:hAnsiTheme="minorHAnsi" w:cs="Arial"/>
          <w:sz w:val="22"/>
          <w:szCs w:val="22"/>
        </w:rPr>
      </w:pPr>
      <w:r w:rsidRPr="006109B3">
        <w:rPr>
          <w:rFonts w:asciiTheme="minorHAnsi" w:eastAsia="Calibri" w:hAnsiTheme="minorHAnsi" w:cs="Arial"/>
          <w:sz w:val="22"/>
          <w:szCs w:val="22"/>
        </w:rPr>
        <w:t>Ustawa o transporcie kolejowym z dnia 28 marca 2003 r. (</w:t>
      </w:r>
      <w:r w:rsidRPr="006109B3">
        <w:rPr>
          <w:rFonts w:asciiTheme="minorHAnsi" w:hAnsiTheme="minorHAnsi" w:cs="Arial"/>
          <w:sz w:val="22"/>
          <w:szCs w:val="22"/>
        </w:rPr>
        <w:t xml:space="preserve">tekst jednolity </w:t>
      </w:r>
      <w:r w:rsidRPr="006109B3">
        <w:rPr>
          <w:rFonts w:asciiTheme="minorHAnsi" w:eastAsia="Calibri" w:hAnsiTheme="minorHAnsi" w:cs="Arial"/>
          <w:sz w:val="22"/>
          <w:szCs w:val="22"/>
        </w:rPr>
        <w:t>Dz. U. z 2015 r., poz. 1297 z późn. zm.)</w:t>
      </w:r>
    </w:p>
    <w:p w:rsidR="002D7DE3" w:rsidRPr="006109B3" w:rsidRDefault="002D7DE3" w:rsidP="00275858">
      <w:pPr>
        <w:numPr>
          <w:ilvl w:val="0"/>
          <w:numId w:val="33"/>
        </w:numPr>
        <w:spacing w:line="276" w:lineRule="auto"/>
        <w:contextualSpacing/>
        <w:rPr>
          <w:rFonts w:asciiTheme="minorHAnsi" w:hAnsiTheme="minorHAnsi" w:cs="Arial"/>
          <w:sz w:val="22"/>
          <w:szCs w:val="22"/>
        </w:rPr>
      </w:pPr>
      <w:r w:rsidRPr="006109B3">
        <w:rPr>
          <w:rFonts w:asciiTheme="minorHAnsi" w:hAnsiTheme="minorHAnsi" w:cs="Arial"/>
          <w:sz w:val="22"/>
          <w:szCs w:val="22"/>
        </w:rPr>
        <w:t>Ustawa o udostępnianiu informacji o środowisku i jego ochronie, udziale społeczeństwa w ochronie środowiska oraz o ocenach oddziaływania na środowisko z dnia 3 października 2008 r. (tekst jednolity Dz.U. z 2016, poz. 353 z późn. zm.)</w:t>
      </w:r>
    </w:p>
    <w:p w:rsidR="002D7DE3" w:rsidRPr="006109B3" w:rsidRDefault="002D7DE3" w:rsidP="00275858">
      <w:pPr>
        <w:numPr>
          <w:ilvl w:val="0"/>
          <w:numId w:val="33"/>
        </w:numPr>
        <w:spacing w:line="276" w:lineRule="auto"/>
        <w:contextualSpacing/>
        <w:rPr>
          <w:rFonts w:asciiTheme="minorHAnsi" w:hAnsiTheme="minorHAnsi" w:cs="Arial"/>
          <w:sz w:val="22"/>
          <w:szCs w:val="22"/>
        </w:rPr>
      </w:pPr>
      <w:r w:rsidRPr="006109B3">
        <w:rPr>
          <w:rFonts w:asciiTheme="minorHAnsi" w:hAnsiTheme="minorHAnsi" w:cs="Arial"/>
          <w:sz w:val="22"/>
          <w:szCs w:val="22"/>
        </w:rPr>
        <w:t>Ustawa o zasadach prowadzenia polityki rozwoju</w:t>
      </w:r>
      <w:r w:rsidRPr="006109B3">
        <w:rPr>
          <w:rFonts w:asciiTheme="minorHAnsi" w:hAnsiTheme="minorHAnsi" w:cs="Arial"/>
          <w:spacing w:val="-15"/>
          <w:kern w:val="36"/>
          <w:sz w:val="22"/>
          <w:szCs w:val="22"/>
        </w:rPr>
        <w:t xml:space="preserve"> z dnia 6 grudnia 2006 r.</w:t>
      </w:r>
      <w:r w:rsidR="00BC175C" w:rsidRPr="006109B3">
        <w:rPr>
          <w:rFonts w:asciiTheme="minorHAnsi" w:hAnsiTheme="minorHAnsi" w:cs="Arial"/>
          <w:sz w:val="22"/>
          <w:szCs w:val="22"/>
        </w:rPr>
        <w:t xml:space="preserve"> </w:t>
      </w:r>
      <w:r w:rsidRPr="006109B3">
        <w:rPr>
          <w:rFonts w:asciiTheme="minorHAnsi" w:hAnsiTheme="minorHAnsi" w:cs="Arial"/>
          <w:sz w:val="22"/>
          <w:szCs w:val="22"/>
        </w:rPr>
        <w:t>(tekst jednolity Dz. U. z 2016 r., poz. 383 z późn. zm.)</w:t>
      </w:r>
    </w:p>
    <w:p w:rsidR="002D7DE3" w:rsidRPr="006109B3" w:rsidRDefault="002D7DE3" w:rsidP="00275858">
      <w:pPr>
        <w:numPr>
          <w:ilvl w:val="0"/>
          <w:numId w:val="33"/>
        </w:numPr>
        <w:spacing w:line="276" w:lineRule="auto"/>
        <w:contextualSpacing/>
        <w:rPr>
          <w:rFonts w:asciiTheme="minorHAnsi" w:hAnsiTheme="minorHAnsi" w:cs="Arial"/>
          <w:sz w:val="22"/>
          <w:szCs w:val="22"/>
        </w:rPr>
      </w:pPr>
      <w:r w:rsidRPr="006109B3">
        <w:rPr>
          <w:rFonts w:asciiTheme="minorHAnsi" w:hAnsiTheme="minorHAnsi" w:cs="Arial"/>
          <w:sz w:val="22"/>
          <w:szCs w:val="22"/>
        </w:rPr>
        <w:t>Ustawa Prawo geologiczne i górnicze z dnia 5 marca 2014 r.(tekst jednolity Dz. U. z 2014 r., poz. 613)</w:t>
      </w:r>
    </w:p>
    <w:p w:rsidR="002D7DE3" w:rsidRPr="006109B3" w:rsidRDefault="002D7DE3" w:rsidP="00275858">
      <w:pPr>
        <w:numPr>
          <w:ilvl w:val="0"/>
          <w:numId w:val="33"/>
        </w:numPr>
        <w:spacing w:line="276" w:lineRule="auto"/>
        <w:contextualSpacing/>
        <w:rPr>
          <w:rFonts w:asciiTheme="minorHAnsi" w:hAnsiTheme="minorHAnsi" w:cs="Arial"/>
          <w:sz w:val="22"/>
          <w:szCs w:val="22"/>
        </w:rPr>
      </w:pPr>
      <w:r w:rsidRPr="006109B3">
        <w:rPr>
          <w:rFonts w:asciiTheme="minorHAnsi" w:hAnsiTheme="minorHAnsi" w:cs="Arial"/>
          <w:sz w:val="22"/>
          <w:szCs w:val="22"/>
        </w:rPr>
        <w:t xml:space="preserve">Ustawa prawo ochrony środowiska </w:t>
      </w:r>
      <w:r w:rsidR="00BC175C" w:rsidRPr="006109B3">
        <w:rPr>
          <w:rFonts w:asciiTheme="minorHAnsi" w:hAnsiTheme="minorHAnsi" w:cs="Arial"/>
          <w:sz w:val="22"/>
          <w:szCs w:val="22"/>
        </w:rPr>
        <w:t>z dnia 27 kwietnia 2001 r.</w:t>
      </w:r>
      <w:r w:rsidRPr="006109B3">
        <w:rPr>
          <w:rFonts w:asciiTheme="minorHAnsi" w:hAnsiTheme="minorHAnsi" w:cs="Arial"/>
          <w:sz w:val="22"/>
          <w:szCs w:val="22"/>
        </w:rPr>
        <w:t xml:space="preserve"> (tekst jednolity Dz. U. z 2013 r., poz. 1232 z późn. zm.)</w:t>
      </w:r>
    </w:p>
    <w:p w:rsidR="002D7DE3" w:rsidRPr="00AB188A" w:rsidRDefault="002D7DE3" w:rsidP="00200CA5">
      <w:pPr>
        <w:numPr>
          <w:ilvl w:val="0"/>
          <w:numId w:val="33"/>
        </w:numPr>
        <w:spacing w:line="276" w:lineRule="auto"/>
        <w:contextualSpacing/>
        <w:rPr>
          <w:rFonts w:asciiTheme="minorHAnsi" w:hAnsiTheme="minorHAnsi" w:cs="Arial"/>
          <w:sz w:val="22"/>
          <w:szCs w:val="22"/>
        </w:rPr>
      </w:pPr>
      <w:r w:rsidRPr="006109B3">
        <w:rPr>
          <w:rFonts w:asciiTheme="minorHAnsi" w:hAnsiTheme="minorHAnsi" w:cs="Arial"/>
          <w:sz w:val="22"/>
          <w:szCs w:val="22"/>
        </w:rPr>
        <w:t>Ustawa prawo wodne</w:t>
      </w:r>
      <w:r w:rsidRPr="006109B3">
        <w:rPr>
          <w:rFonts w:asciiTheme="minorHAnsi" w:eastAsia="Calibri" w:hAnsiTheme="minorHAnsi" w:cs="Arial"/>
          <w:sz w:val="22"/>
          <w:szCs w:val="22"/>
        </w:rPr>
        <w:t xml:space="preserve"> z dnia 18 lipca 2001 r.</w:t>
      </w:r>
      <w:r w:rsidRPr="006109B3">
        <w:rPr>
          <w:rFonts w:asciiTheme="minorHAnsi" w:hAnsiTheme="minorHAnsi" w:cs="Arial"/>
          <w:sz w:val="22"/>
          <w:szCs w:val="22"/>
        </w:rPr>
        <w:t xml:space="preserve"> </w:t>
      </w:r>
      <w:r w:rsidRPr="006109B3">
        <w:rPr>
          <w:rFonts w:asciiTheme="minorHAnsi" w:eastAsia="Calibri" w:hAnsiTheme="minorHAnsi" w:cs="Arial"/>
          <w:sz w:val="22"/>
          <w:szCs w:val="22"/>
        </w:rPr>
        <w:t>(</w:t>
      </w:r>
      <w:r w:rsidRPr="006109B3">
        <w:rPr>
          <w:rFonts w:asciiTheme="minorHAnsi" w:hAnsiTheme="minorHAnsi" w:cs="Arial"/>
          <w:sz w:val="22"/>
          <w:szCs w:val="22"/>
        </w:rPr>
        <w:t xml:space="preserve">tekst jednolity </w:t>
      </w:r>
      <w:r w:rsidRPr="006109B3">
        <w:rPr>
          <w:rFonts w:asciiTheme="minorHAnsi" w:hAnsiTheme="minorHAnsi" w:cs="Arial"/>
          <w:bCs/>
          <w:sz w:val="22"/>
          <w:szCs w:val="22"/>
        </w:rPr>
        <w:t>Dz.U. z 2015, poz. 469</w:t>
      </w:r>
      <w:r w:rsidRPr="006109B3">
        <w:rPr>
          <w:rFonts w:asciiTheme="minorHAnsi" w:hAnsiTheme="minorHAnsi" w:cs="Arial"/>
          <w:b/>
          <w:bCs/>
          <w:sz w:val="22"/>
          <w:szCs w:val="22"/>
        </w:rPr>
        <w:t xml:space="preserve"> </w:t>
      </w:r>
      <w:r w:rsidRPr="006109B3">
        <w:rPr>
          <w:rFonts w:asciiTheme="minorHAnsi" w:hAnsiTheme="minorHAnsi" w:cs="Arial"/>
          <w:sz w:val="22"/>
          <w:szCs w:val="22"/>
        </w:rPr>
        <w:t>z późn. zm.</w:t>
      </w:r>
      <w:r w:rsidRPr="006109B3">
        <w:rPr>
          <w:rFonts w:asciiTheme="minorHAnsi" w:hAnsiTheme="minorHAnsi" w:cs="Arial"/>
          <w:b/>
          <w:bCs/>
          <w:sz w:val="22"/>
          <w:szCs w:val="22"/>
        </w:rPr>
        <w:t>)</w:t>
      </w:r>
    </w:p>
    <w:p w:rsidR="002D7DE3" w:rsidRPr="006109B3" w:rsidRDefault="002D7DE3" w:rsidP="00AB188A">
      <w:pPr>
        <w:spacing w:before="120" w:after="120"/>
        <w:rPr>
          <w:rFonts w:asciiTheme="minorHAnsi" w:hAnsiTheme="minorHAnsi" w:cs="Arial"/>
          <w:b/>
          <w:sz w:val="22"/>
          <w:szCs w:val="22"/>
        </w:rPr>
      </w:pPr>
      <w:r w:rsidRPr="006109B3">
        <w:rPr>
          <w:rFonts w:asciiTheme="minorHAnsi" w:hAnsiTheme="minorHAnsi" w:cs="Arial"/>
          <w:b/>
          <w:sz w:val="22"/>
          <w:szCs w:val="22"/>
        </w:rPr>
        <w:t>Materiały uzupełniające</w:t>
      </w:r>
    </w:p>
    <w:p w:rsidR="002D7DE3" w:rsidRPr="006109B3" w:rsidRDefault="002D7DE3" w:rsidP="00275858">
      <w:pPr>
        <w:numPr>
          <w:ilvl w:val="0"/>
          <w:numId w:val="59"/>
        </w:numPr>
        <w:spacing w:line="276" w:lineRule="auto"/>
        <w:contextualSpacing/>
        <w:rPr>
          <w:rFonts w:asciiTheme="minorHAnsi" w:eastAsia="Calibri" w:hAnsiTheme="minorHAnsi" w:cs="Arial"/>
          <w:sz w:val="22"/>
          <w:szCs w:val="22"/>
        </w:rPr>
      </w:pPr>
      <w:r w:rsidRPr="006109B3">
        <w:rPr>
          <w:rFonts w:asciiTheme="minorHAnsi" w:eastAsia="Calibri" w:hAnsiTheme="minorHAnsi" w:cs="Arial"/>
          <w:sz w:val="22"/>
          <w:szCs w:val="22"/>
        </w:rPr>
        <w:t>Basiewicz T. i in., 2007, Infrastruktura transportu, wyd. Oficyna Wydawnicza PW, Warszawa</w:t>
      </w:r>
    </w:p>
    <w:p w:rsidR="002D7DE3" w:rsidRPr="006109B3" w:rsidRDefault="002D7DE3" w:rsidP="00275858">
      <w:pPr>
        <w:numPr>
          <w:ilvl w:val="0"/>
          <w:numId w:val="59"/>
        </w:numPr>
        <w:spacing w:line="276" w:lineRule="auto"/>
        <w:contextualSpacing/>
        <w:rPr>
          <w:rFonts w:asciiTheme="minorHAnsi" w:eastAsia="Calibri" w:hAnsiTheme="minorHAnsi" w:cs="Arial"/>
          <w:sz w:val="22"/>
          <w:szCs w:val="22"/>
        </w:rPr>
      </w:pPr>
      <w:r w:rsidRPr="006109B3">
        <w:rPr>
          <w:rFonts w:asciiTheme="minorHAnsi" w:eastAsia="Calibri" w:hAnsiTheme="minorHAnsi" w:cs="Arial"/>
          <w:sz w:val="22"/>
          <w:szCs w:val="22"/>
        </w:rPr>
        <w:t>Bilans zasobów eksploatacyjnych i dyspozycyjnych wód podziemnych Polski wg stanu na 31.XII.2014 r., PIG-PIB, Warszawa, 2015 r.</w:t>
      </w:r>
    </w:p>
    <w:p w:rsidR="002D7DE3" w:rsidRPr="006109B3" w:rsidRDefault="002D7DE3" w:rsidP="00275858">
      <w:pPr>
        <w:numPr>
          <w:ilvl w:val="0"/>
          <w:numId w:val="59"/>
        </w:numPr>
        <w:spacing w:line="276" w:lineRule="auto"/>
        <w:contextualSpacing/>
        <w:rPr>
          <w:rFonts w:asciiTheme="minorHAnsi" w:eastAsia="Calibri" w:hAnsiTheme="minorHAnsi" w:cs="Arial"/>
          <w:sz w:val="22"/>
          <w:szCs w:val="22"/>
        </w:rPr>
      </w:pPr>
      <w:r w:rsidRPr="006109B3">
        <w:rPr>
          <w:rFonts w:asciiTheme="minorHAnsi" w:eastAsia="Calibri" w:hAnsiTheme="minorHAnsi" w:cs="Arial"/>
          <w:sz w:val="22"/>
          <w:szCs w:val="22"/>
        </w:rPr>
        <w:t>Bilans zasobów złóż kopalin w Polsce wg. stanu na 31.XII.2014 r., PIG-PIB, Warszawa, 2015 r.</w:t>
      </w:r>
    </w:p>
    <w:p w:rsidR="002D7DE3" w:rsidRPr="006109B3" w:rsidRDefault="002D7DE3" w:rsidP="00275858">
      <w:pPr>
        <w:numPr>
          <w:ilvl w:val="0"/>
          <w:numId w:val="59"/>
        </w:numPr>
        <w:spacing w:line="276" w:lineRule="auto"/>
        <w:contextualSpacing/>
        <w:rPr>
          <w:rFonts w:asciiTheme="minorHAnsi" w:eastAsia="Calibri" w:hAnsiTheme="minorHAnsi" w:cs="Arial"/>
          <w:sz w:val="22"/>
          <w:szCs w:val="22"/>
        </w:rPr>
      </w:pPr>
      <w:r w:rsidRPr="006109B3">
        <w:rPr>
          <w:rFonts w:asciiTheme="minorHAnsi" w:hAnsiTheme="minorHAnsi" w:cs="Arial"/>
          <w:sz w:val="22"/>
          <w:szCs w:val="22"/>
        </w:rPr>
        <w:t>Bohatkiewicz J., 2008 r., Podręcznik dobrych praktyk wykonywania opracowań środowiskowych dla dróg krajowych, BEiPBK „EKKOM” Sp. z o.o., Kraków</w:t>
      </w:r>
    </w:p>
    <w:p w:rsidR="002D7DE3" w:rsidRPr="006109B3" w:rsidRDefault="002D7DE3" w:rsidP="00275858">
      <w:pPr>
        <w:numPr>
          <w:ilvl w:val="0"/>
          <w:numId w:val="59"/>
        </w:numPr>
        <w:spacing w:line="276" w:lineRule="auto"/>
        <w:contextualSpacing/>
        <w:rPr>
          <w:rFonts w:asciiTheme="minorHAnsi" w:hAnsiTheme="minorHAnsi" w:cs="Arial"/>
          <w:sz w:val="22"/>
          <w:szCs w:val="22"/>
        </w:rPr>
      </w:pPr>
      <w:r w:rsidRPr="006109B3">
        <w:rPr>
          <w:rFonts w:asciiTheme="minorHAnsi" w:hAnsiTheme="minorHAnsi" w:cs="Arial"/>
          <w:sz w:val="22"/>
          <w:szCs w:val="22"/>
        </w:rPr>
        <w:t>Engel J. i wsp., 2009 r., NATURA 2000 w ocenach oddziaływania przedsięwzięć na środowisko, Ministerstwo Środowiska</w:t>
      </w:r>
    </w:p>
    <w:p w:rsidR="002D7DE3" w:rsidRPr="006109B3" w:rsidRDefault="002D7DE3" w:rsidP="00275858">
      <w:pPr>
        <w:numPr>
          <w:ilvl w:val="0"/>
          <w:numId w:val="59"/>
        </w:numPr>
        <w:spacing w:line="276" w:lineRule="auto"/>
        <w:contextualSpacing/>
        <w:rPr>
          <w:rFonts w:asciiTheme="minorHAnsi" w:eastAsia="Calibri" w:hAnsiTheme="minorHAnsi" w:cs="Arial"/>
          <w:sz w:val="22"/>
          <w:szCs w:val="22"/>
        </w:rPr>
      </w:pPr>
      <w:r w:rsidRPr="006109B3">
        <w:rPr>
          <w:rFonts w:asciiTheme="minorHAnsi" w:eastAsia="Calibri" w:hAnsiTheme="minorHAnsi" w:cs="Arial"/>
          <w:sz w:val="22"/>
          <w:szCs w:val="22"/>
        </w:rPr>
        <w:lastRenderedPageBreak/>
        <w:t>Jędrzejewski W. i in., 2005 r., Projekt korytarzy ekologicznych łączących Europejską Sieć Natura 2000 w Polsce, Zakład Badania Ssaków PAN, Białowieża</w:t>
      </w:r>
    </w:p>
    <w:p w:rsidR="002D7DE3" w:rsidRPr="006109B3" w:rsidRDefault="002D7DE3" w:rsidP="00275858">
      <w:pPr>
        <w:numPr>
          <w:ilvl w:val="0"/>
          <w:numId w:val="59"/>
        </w:numPr>
        <w:spacing w:line="276" w:lineRule="auto"/>
        <w:contextualSpacing/>
        <w:rPr>
          <w:rFonts w:asciiTheme="minorHAnsi" w:eastAsia="Calibri" w:hAnsiTheme="minorHAnsi" w:cs="Arial"/>
          <w:sz w:val="22"/>
          <w:szCs w:val="22"/>
        </w:rPr>
      </w:pPr>
      <w:r w:rsidRPr="006109B3">
        <w:rPr>
          <w:rFonts w:asciiTheme="minorHAnsi" w:eastAsia="Calibri" w:hAnsiTheme="minorHAnsi" w:cs="Arial"/>
          <w:sz w:val="22"/>
          <w:szCs w:val="22"/>
        </w:rPr>
        <w:t>Kondracki J., 1967 r., Geografia fizyczna Polski, PWN, Warszawa</w:t>
      </w:r>
    </w:p>
    <w:p w:rsidR="002D7DE3" w:rsidRPr="006109B3" w:rsidRDefault="002D7DE3" w:rsidP="00275858">
      <w:pPr>
        <w:numPr>
          <w:ilvl w:val="0"/>
          <w:numId w:val="59"/>
        </w:numPr>
        <w:spacing w:line="276" w:lineRule="auto"/>
        <w:contextualSpacing/>
        <w:rPr>
          <w:rFonts w:asciiTheme="minorHAnsi" w:eastAsia="Calibri" w:hAnsiTheme="minorHAnsi" w:cs="Arial"/>
          <w:sz w:val="22"/>
          <w:szCs w:val="22"/>
        </w:rPr>
      </w:pPr>
      <w:r w:rsidRPr="006109B3">
        <w:rPr>
          <w:rFonts w:asciiTheme="minorHAnsi" w:eastAsia="Calibri" w:hAnsiTheme="minorHAnsi" w:cs="Arial"/>
          <w:sz w:val="22"/>
          <w:szCs w:val="22"/>
        </w:rPr>
        <w:t>Korytarze ekologiczne w województwie mazowieckim ze szczególnym uwzględnieniem korytarza ekologicznego Wkry, Warszawa, MBPR, 2015 r.</w:t>
      </w:r>
    </w:p>
    <w:p w:rsidR="002D7DE3" w:rsidRPr="006109B3" w:rsidRDefault="002D7DE3" w:rsidP="00275858">
      <w:pPr>
        <w:numPr>
          <w:ilvl w:val="0"/>
          <w:numId w:val="59"/>
        </w:numPr>
        <w:autoSpaceDE w:val="0"/>
        <w:autoSpaceDN w:val="0"/>
        <w:adjustRightInd w:val="0"/>
        <w:spacing w:line="276" w:lineRule="auto"/>
        <w:contextualSpacing/>
        <w:rPr>
          <w:rFonts w:asciiTheme="minorHAnsi" w:eastAsia="Calibri" w:hAnsiTheme="minorHAnsi" w:cs="Arial"/>
          <w:bCs/>
          <w:sz w:val="22"/>
          <w:szCs w:val="22"/>
        </w:rPr>
      </w:pPr>
      <w:r w:rsidRPr="006109B3">
        <w:rPr>
          <w:rFonts w:asciiTheme="minorHAnsi" w:eastAsia="Calibri" w:hAnsiTheme="minorHAnsi" w:cs="Arial"/>
          <w:bCs/>
          <w:iCs/>
          <w:sz w:val="22"/>
          <w:szCs w:val="22"/>
        </w:rPr>
        <w:t>Lenart W., 2009 r.,</w:t>
      </w:r>
      <w:r w:rsidRPr="006109B3">
        <w:rPr>
          <w:rFonts w:asciiTheme="minorHAnsi" w:eastAsia="Calibri" w:hAnsiTheme="minorHAnsi" w:cs="Arial"/>
          <w:bCs/>
          <w:sz w:val="22"/>
          <w:szCs w:val="22"/>
        </w:rPr>
        <w:t xml:space="preserve"> Istota zrównoważonego rozwoju i jego miejsce w rozwoju gmin, UW, Warszawa</w:t>
      </w:r>
    </w:p>
    <w:p w:rsidR="002D7DE3" w:rsidRPr="006109B3" w:rsidRDefault="002D7DE3" w:rsidP="00275858">
      <w:pPr>
        <w:numPr>
          <w:ilvl w:val="0"/>
          <w:numId w:val="59"/>
        </w:numPr>
        <w:autoSpaceDE w:val="0"/>
        <w:autoSpaceDN w:val="0"/>
        <w:adjustRightInd w:val="0"/>
        <w:spacing w:line="276" w:lineRule="auto"/>
        <w:contextualSpacing/>
        <w:rPr>
          <w:rFonts w:asciiTheme="minorHAnsi" w:eastAsia="Calibri" w:hAnsiTheme="minorHAnsi" w:cs="Arial"/>
          <w:bCs/>
          <w:sz w:val="22"/>
          <w:szCs w:val="22"/>
        </w:rPr>
      </w:pPr>
      <w:r w:rsidRPr="006109B3">
        <w:rPr>
          <w:rFonts w:asciiTheme="minorHAnsi" w:eastAsia="Calibri" w:hAnsiTheme="minorHAnsi" w:cs="Arial"/>
          <w:bCs/>
          <w:sz w:val="22"/>
          <w:szCs w:val="22"/>
        </w:rPr>
        <w:t>Lenart W., 1998 r., Ziemia czeka na spolegliwych, AH w Pułtusku, Ciechanów</w:t>
      </w:r>
    </w:p>
    <w:p w:rsidR="002D7DE3" w:rsidRPr="006109B3" w:rsidRDefault="002D7DE3" w:rsidP="00275858">
      <w:pPr>
        <w:numPr>
          <w:ilvl w:val="0"/>
          <w:numId w:val="58"/>
        </w:numPr>
        <w:spacing w:line="276" w:lineRule="auto"/>
        <w:contextualSpacing/>
        <w:rPr>
          <w:rFonts w:asciiTheme="minorHAnsi" w:hAnsiTheme="minorHAnsi" w:cs="Arial"/>
          <w:sz w:val="22"/>
          <w:szCs w:val="22"/>
        </w:rPr>
      </w:pPr>
      <w:r w:rsidRPr="006109B3">
        <w:rPr>
          <w:rFonts w:asciiTheme="minorHAnsi" w:hAnsiTheme="minorHAnsi" w:cs="Arial"/>
          <w:sz w:val="22"/>
          <w:szCs w:val="22"/>
        </w:rPr>
        <w:t>Opracowanie ekofizjograficzne do Planu Zagospodarowania Przestrzennego Województwa Mazowieckiego, MBPR, Warszawa, 2011 r.</w:t>
      </w:r>
    </w:p>
    <w:p w:rsidR="002D7DE3" w:rsidRPr="006109B3" w:rsidRDefault="002D7DE3" w:rsidP="00275858">
      <w:pPr>
        <w:numPr>
          <w:ilvl w:val="0"/>
          <w:numId w:val="58"/>
        </w:numPr>
        <w:spacing w:line="276" w:lineRule="auto"/>
        <w:contextualSpacing/>
        <w:rPr>
          <w:rFonts w:asciiTheme="minorHAnsi" w:hAnsiTheme="minorHAnsi" w:cs="Arial"/>
          <w:sz w:val="22"/>
          <w:szCs w:val="22"/>
        </w:rPr>
      </w:pPr>
      <w:r w:rsidRPr="006109B3">
        <w:rPr>
          <w:rFonts w:asciiTheme="minorHAnsi" w:hAnsiTheme="minorHAnsi" w:cs="Arial"/>
          <w:sz w:val="22"/>
          <w:szCs w:val="22"/>
        </w:rPr>
        <w:t>Plany zarządzania ryzykiem powodziowym dla obszaru dorzecza Wisły, KZGW, 2015 r.</w:t>
      </w:r>
    </w:p>
    <w:p w:rsidR="002D7DE3" w:rsidRPr="006109B3" w:rsidRDefault="002D7DE3" w:rsidP="00275858">
      <w:pPr>
        <w:numPr>
          <w:ilvl w:val="0"/>
          <w:numId w:val="58"/>
        </w:numPr>
        <w:spacing w:line="276" w:lineRule="auto"/>
        <w:ind w:left="357" w:hanging="357"/>
        <w:contextualSpacing/>
        <w:rPr>
          <w:rFonts w:asciiTheme="minorHAnsi" w:hAnsiTheme="minorHAnsi" w:cs="Arial"/>
          <w:sz w:val="22"/>
          <w:szCs w:val="22"/>
        </w:rPr>
      </w:pPr>
      <w:r w:rsidRPr="006109B3">
        <w:rPr>
          <w:rFonts w:asciiTheme="minorHAnsi" w:hAnsiTheme="minorHAnsi" w:cs="Arial"/>
          <w:sz w:val="22"/>
          <w:szCs w:val="22"/>
        </w:rPr>
        <w:t>Plany zarządzania ryzykiem powodziowym dla Regionu Wodnego Środkowej Wisły, KZGW, 2015 r.</w:t>
      </w:r>
    </w:p>
    <w:p w:rsidR="002D7DE3" w:rsidRPr="006109B3" w:rsidRDefault="002D7DE3" w:rsidP="00275858">
      <w:pPr>
        <w:numPr>
          <w:ilvl w:val="0"/>
          <w:numId w:val="58"/>
        </w:numPr>
        <w:spacing w:line="276" w:lineRule="auto"/>
        <w:contextualSpacing/>
        <w:rPr>
          <w:rFonts w:asciiTheme="minorHAnsi" w:hAnsiTheme="minorHAnsi" w:cs="Arial"/>
          <w:sz w:val="22"/>
          <w:szCs w:val="22"/>
        </w:rPr>
      </w:pPr>
      <w:r w:rsidRPr="006109B3">
        <w:rPr>
          <w:rFonts w:asciiTheme="minorHAnsi" w:hAnsiTheme="minorHAnsi" w:cs="Arial"/>
          <w:sz w:val="22"/>
          <w:szCs w:val="22"/>
        </w:rPr>
        <w:t>Południowa Obwodnica Warszawy od węzła „Puławska” do węzła „Lubelska”. Raport o odziaływaniu na środowisko, Warszawa, 2010</w:t>
      </w:r>
      <w:r w:rsidR="005A3DDA" w:rsidRPr="006109B3">
        <w:rPr>
          <w:rFonts w:asciiTheme="minorHAnsi" w:hAnsiTheme="minorHAnsi" w:cs="Arial"/>
          <w:sz w:val="22"/>
          <w:szCs w:val="22"/>
        </w:rPr>
        <w:t xml:space="preserve"> r.</w:t>
      </w:r>
    </w:p>
    <w:p w:rsidR="002D7DE3" w:rsidRPr="006109B3" w:rsidRDefault="002D7DE3" w:rsidP="00275858">
      <w:pPr>
        <w:pStyle w:val="Tekstprzypisudolnego"/>
        <w:numPr>
          <w:ilvl w:val="0"/>
          <w:numId w:val="58"/>
        </w:numPr>
        <w:spacing w:line="276" w:lineRule="auto"/>
        <w:ind w:left="357" w:hanging="357"/>
        <w:rPr>
          <w:rFonts w:asciiTheme="minorHAnsi" w:hAnsiTheme="minorHAnsi" w:cs="Arial"/>
          <w:sz w:val="22"/>
          <w:szCs w:val="22"/>
        </w:rPr>
      </w:pPr>
      <w:r w:rsidRPr="006109B3">
        <w:rPr>
          <w:rFonts w:asciiTheme="minorHAnsi" w:hAnsiTheme="minorHAnsi" w:cs="Arial"/>
          <w:sz w:val="22"/>
          <w:szCs w:val="22"/>
        </w:rPr>
        <w:t>Podręcznik dobrych praktyk wykonywania opracowań środowiskowych dla dróg krajowych</w:t>
      </w:r>
      <w:r w:rsidR="005A3DDA" w:rsidRPr="006109B3">
        <w:rPr>
          <w:rFonts w:asciiTheme="minorHAnsi" w:hAnsiTheme="minorHAnsi" w:cs="Arial"/>
          <w:sz w:val="22"/>
          <w:szCs w:val="22"/>
        </w:rPr>
        <w:t>, GDDKiA, Kraków, 2</w:t>
      </w:r>
      <w:r w:rsidRPr="006109B3">
        <w:rPr>
          <w:rFonts w:asciiTheme="minorHAnsi" w:hAnsiTheme="minorHAnsi" w:cs="Arial"/>
          <w:sz w:val="22"/>
          <w:szCs w:val="22"/>
        </w:rPr>
        <w:t xml:space="preserve">008 </w:t>
      </w:r>
      <w:r w:rsidR="005A3DDA" w:rsidRPr="006109B3">
        <w:rPr>
          <w:rFonts w:asciiTheme="minorHAnsi" w:hAnsiTheme="minorHAnsi" w:cs="Arial"/>
          <w:sz w:val="22"/>
          <w:szCs w:val="22"/>
        </w:rPr>
        <w:t>r.</w:t>
      </w:r>
    </w:p>
    <w:p w:rsidR="002D7DE3" w:rsidRPr="006109B3" w:rsidRDefault="002D7DE3" w:rsidP="00275858">
      <w:pPr>
        <w:numPr>
          <w:ilvl w:val="0"/>
          <w:numId w:val="58"/>
        </w:numPr>
        <w:spacing w:line="276" w:lineRule="auto"/>
        <w:contextualSpacing/>
        <w:rPr>
          <w:rFonts w:asciiTheme="minorHAnsi" w:hAnsiTheme="minorHAnsi" w:cs="Arial"/>
          <w:sz w:val="22"/>
          <w:szCs w:val="22"/>
        </w:rPr>
      </w:pPr>
      <w:r w:rsidRPr="006109B3">
        <w:rPr>
          <w:rFonts w:asciiTheme="minorHAnsi" w:hAnsiTheme="minorHAnsi" w:cs="Arial"/>
          <w:sz w:val="22"/>
          <w:szCs w:val="22"/>
        </w:rPr>
        <w:t>Prognoza oddziaływania na środowisko dla Dokumentu Implementacyjnego do Strategii Rozwoju Transportu do 2020 r. (z perspektywą do 2030 r.), MIiR, 2014 r.</w:t>
      </w:r>
    </w:p>
    <w:p w:rsidR="002D7DE3" w:rsidRPr="006109B3" w:rsidRDefault="002D7DE3" w:rsidP="00275858">
      <w:pPr>
        <w:numPr>
          <w:ilvl w:val="0"/>
          <w:numId w:val="58"/>
        </w:numPr>
        <w:spacing w:line="276" w:lineRule="auto"/>
        <w:contextualSpacing/>
        <w:rPr>
          <w:rFonts w:asciiTheme="minorHAnsi" w:hAnsiTheme="minorHAnsi" w:cs="Arial"/>
          <w:sz w:val="22"/>
          <w:szCs w:val="22"/>
        </w:rPr>
      </w:pPr>
      <w:r w:rsidRPr="006109B3">
        <w:rPr>
          <w:rFonts w:asciiTheme="minorHAnsi" w:hAnsiTheme="minorHAnsi" w:cs="Arial"/>
          <w:sz w:val="22"/>
          <w:szCs w:val="22"/>
        </w:rPr>
        <w:t>Prognoza oddziaływania na środowisko dla Projektu Programu Budowy Dróg Krajowych na lata 2014 – 2023, GDDKiA, Warszawa, 2015 r.</w:t>
      </w:r>
    </w:p>
    <w:p w:rsidR="002D7DE3" w:rsidRPr="006109B3" w:rsidRDefault="002D7DE3" w:rsidP="00275858">
      <w:pPr>
        <w:numPr>
          <w:ilvl w:val="0"/>
          <w:numId w:val="58"/>
        </w:numPr>
        <w:spacing w:line="276" w:lineRule="auto"/>
        <w:contextualSpacing/>
        <w:rPr>
          <w:rFonts w:asciiTheme="minorHAnsi" w:hAnsiTheme="minorHAnsi" w:cs="Arial"/>
          <w:sz w:val="22"/>
          <w:szCs w:val="22"/>
        </w:rPr>
      </w:pPr>
      <w:r w:rsidRPr="006109B3">
        <w:rPr>
          <w:rFonts w:asciiTheme="minorHAnsi" w:hAnsiTheme="minorHAnsi" w:cs="Arial"/>
          <w:sz w:val="22"/>
          <w:szCs w:val="22"/>
        </w:rPr>
        <w:t>Prognoza oddziaływania na środowisko Krajowej Strategii Rozwoju Regionalnego 2010-2020: Regiony, Miasta, Obszary Wiejskie, MRR, 2010 r.</w:t>
      </w:r>
    </w:p>
    <w:p w:rsidR="002D7DE3" w:rsidRPr="006109B3" w:rsidRDefault="002D7DE3" w:rsidP="00275858">
      <w:pPr>
        <w:numPr>
          <w:ilvl w:val="0"/>
          <w:numId w:val="58"/>
        </w:numPr>
        <w:spacing w:line="276" w:lineRule="auto"/>
        <w:contextualSpacing/>
        <w:rPr>
          <w:rFonts w:asciiTheme="minorHAnsi" w:hAnsiTheme="minorHAnsi" w:cs="Arial"/>
          <w:sz w:val="22"/>
          <w:szCs w:val="22"/>
        </w:rPr>
      </w:pPr>
      <w:r w:rsidRPr="006109B3">
        <w:rPr>
          <w:rFonts w:asciiTheme="minorHAnsi" w:hAnsiTheme="minorHAnsi" w:cs="Arial"/>
          <w:sz w:val="22"/>
          <w:szCs w:val="22"/>
        </w:rPr>
        <w:t xml:space="preserve">Prognoza oddziaływania na </w:t>
      </w:r>
      <w:r w:rsidR="005A3DDA" w:rsidRPr="006109B3">
        <w:rPr>
          <w:rFonts w:asciiTheme="minorHAnsi" w:hAnsiTheme="minorHAnsi" w:cs="Arial"/>
          <w:sz w:val="22"/>
          <w:szCs w:val="22"/>
        </w:rPr>
        <w:t>ś</w:t>
      </w:r>
      <w:r w:rsidRPr="006109B3">
        <w:rPr>
          <w:rFonts w:asciiTheme="minorHAnsi" w:hAnsiTheme="minorHAnsi" w:cs="Arial"/>
          <w:sz w:val="22"/>
          <w:szCs w:val="22"/>
        </w:rPr>
        <w:t>rodowisko do Programu rozwoju i modernizacji technologicznej transportu szynowego w województwie mazowieckim, projekt, MBPR, z 16 grudnia 2014 r.</w:t>
      </w:r>
    </w:p>
    <w:p w:rsidR="002D7DE3" w:rsidRPr="006109B3" w:rsidRDefault="002D7DE3" w:rsidP="00275858">
      <w:pPr>
        <w:numPr>
          <w:ilvl w:val="0"/>
          <w:numId w:val="58"/>
        </w:numPr>
        <w:spacing w:line="276" w:lineRule="auto"/>
        <w:contextualSpacing/>
        <w:rPr>
          <w:rFonts w:asciiTheme="minorHAnsi" w:hAnsiTheme="minorHAnsi" w:cs="Arial"/>
          <w:sz w:val="22"/>
          <w:szCs w:val="22"/>
        </w:rPr>
      </w:pPr>
      <w:r w:rsidRPr="006109B3">
        <w:rPr>
          <w:rFonts w:asciiTheme="minorHAnsi" w:hAnsiTheme="minorHAnsi" w:cs="Arial"/>
          <w:sz w:val="22"/>
          <w:szCs w:val="22"/>
        </w:rPr>
        <w:t xml:space="preserve">Prognoza oddziaływania na </w:t>
      </w:r>
      <w:r w:rsidR="005A3DDA" w:rsidRPr="006109B3">
        <w:rPr>
          <w:rFonts w:asciiTheme="minorHAnsi" w:hAnsiTheme="minorHAnsi" w:cs="Arial"/>
          <w:sz w:val="22"/>
          <w:szCs w:val="22"/>
        </w:rPr>
        <w:t>ś</w:t>
      </w:r>
      <w:r w:rsidRPr="006109B3">
        <w:rPr>
          <w:rFonts w:asciiTheme="minorHAnsi" w:hAnsiTheme="minorHAnsi" w:cs="Arial"/>
          <w:sz w:val="22"/>
          <w:szCs w:val="22"/>
        </w:rPr>
        <w:t xml:space="preserve">rodowisko do Strategii Rozwoju Województwa Mazowieckiego do 2030 roku, Warszawa-Ciechanów, 2012-2013 r. </w:t>
      </w:r>
    </w:p>
    <w:p w:rsidR="002D7DE3" w:rsidRPr="006109B3" w:rsidRDefault="002D7DE3" w:rsidP="00275858">
      <w:pPr>
        <w:numPr>
          <w:ilvl w:val="0"/>
          <w:numId w:val="58"/>
        </w:numPr>
        <w:spacing w:line="276" w:lineRule="auto"/>
        <w:ind w:left="357" w:hanging="357"/>
        <w:contextualSpacing/>
        <w:rPr>
          <w:rFonts w:asciiTheme="minorHAnsi" w:eastAsia="Calibri" w:hAnsiTheme="minorHAnsi" w:cs="Arial"/>
          <w:sz w:val="22"/>
          <w:szCs w:val="22"/>
        </w:rPr>
      </w:pPr>
      <w:r w:rsidRPr="006109B3">
        <w:rPr>
          <w:rFonts w:asciiTheme="minorHAnsi" w:hAnsiTheme="minorHAnsi" w:cs="Arial"/>
          <w:sz w:val="22"/>
          <w:szCs w:val="22"/>
        </w:rPr>
        <w:t>Projekt Aktualizacji Planu gospodarowania wodami na obszarze dorzecza Wisły, KZGW, 2014 r.</w:t>
      </w:r>
    </w:p>
    <w:p w:rsidR="002D7DE3" w:rsidRPr="006109B3" w:rsidRDefault="002D7DE3" w:rsidP="00275858">
      <w:pPr>
        <w:numPr>
          <w:ilvl w:val="0"/>
          <w:numId w:val="58"/>
        </w:numPr>
        <w:spacing w:line="276" w:lineRule="auto"/>
        <w:ind w:left="357" w:hanging="357"/>
        <w:contextualSpacing/>
        <w:rPr>
          <w:rFonts w:asciiTheme="minorHAnsi" w:eastAsia="Calibri" w:hAnsiTheme="minorHAnsi" w:cs="Arial"/>
          <w:sz w:val="22"/>
          <w:szCs w:val="22"/>
        </w:rPr>
      </w:pPr>
      <w:r w:rsidRPr="006109B3">
        <w:rPr>
          <w:rFonts w:asciiTheme="minorHAnsi" w:eastAsia="Calibri" w:hAnsiTheme="minorHAnsi" w:cs="Arial"/>
          <w:sz w:val="22"/>
          <w:szCs w:val="22"/>
        </w:rPr>
        <w:t>Projekt korytarzy ekologicznych łączących Europejską Sieć Natura 2000 w Polsce, Zakład Badania Ssaków PAN, Białowieża, 2005 r.</w:t>
      </w:r>
    </w:p>
    <w:p w:rsidR="002D7DE3" w:rsidRPr="006109B3" w:rsidRDefault="002D7DE3" w:rsidP="00275858">
      <w:pPr>
        <w:numPr>
          <w:ilvl w:val="0"/>
          <w:numId w:val="58"/>
        </w:numPr>
        <w:spacing w:line="276" w:lineRule="auto"/>
        <w:contextualSpacing/>
        <w:rPr>
          <w:rFonts w:asciiTheme="minorHAnsi" w:eastAsia="Calibri" w:hAnsiTheme="minorHAnsi" w:cs="Arial"/>
          <w:sz w:val="22"/>
          <w:szCs w:val="22"/>
        </w:rPr>
      </w:pPr>
      <w:r w:rsidRPr="006109B3">
        <w:rPr>
          <w:rFonts w:asciiTheme="minorHAnsi" w:eastAsia="Calibri" w:hAnsiTheme="minorHAnsi" w:cs="Arial"/>
          <w:sz w:val="22"/>
          <w:szCs w:val="22"/>
        </w:rPr>
        <w:t xml:space="preserve">Roczna ocena jakości powietrza w województwie mazowieckim. Raport za 2014 r., Warszawa, 2015 r. </w:t>
      </w:r>
    </w:p>
    <w:p w:rsidR="002D7DE3" w:rsidRPr="006109B3" w:rsidRDefault="002D7DE3" w:rsidP="00275858">
      <w:pPr>
        <w:numPr>
          <w:ilvl w:val="0"/>
          <w:numId w:val="58"/>
        </w:numPr>
        <w:spacing w:line="276" w:lineRule="auto"/>
        <w:contextualSpacing/>
        <w:rPr>
          <w:rFonts w:asciiTheme="minorHAnsi" w:eastAsia="Calibri" w:hAnsiTheme="minorHAnsi" w:cs="Arial"/>
          <w:sz w:val="22"/>
          <w:szCs w:val="22"/>
        </w:rPr>
      </w:pPr>
      <w:r w:rsidRPr="006109B3">
        <w:rPr>
          <w:rFonts w:asciiTheme="minorHAnsi" w:eastAsia="Calibri" w:hAnsiTheme="minorHAnsi" w:cs="Arial"/>
          <w:sz w:val="22"/>
          <w:szCs w:val="22"/>
        </w:rPr>
        <w:t>Scenariusze zagospodarowania i wykorzystania surowców skalnych w województwie mazowieckim, Instytut Górnictwa Odkrywkowego, Kraków-Wrocław, 2013 r.</w:t>
      </w:r>
    </w:p>
    <w:p w:rsidR="002D7DE3" w:rsidRPr="006109B3" w:rsidRDefault="002D7DE3" w:rsidP="00275858">
      <w:pPr>
        <w:numPr>
          <w:ilvl w:val="0"/>
          <w:numId w:val="58"/>
        </w:numPr>
        <w:spacing w:line="276" w:lineRule="auto"/>
        <w:ind w:left="357" w:hanging="357"/>
        <w:contextualSpacing/>
        <w:rPr>
          <w:rFonts w:asciiTheme="minorHAnsi" w:eastAsia="Calibri" w:hAnsiTheme="minorHAnsi" w:cs="Arial"/>
          <w:sz w:val="22"/>
          <w:szCs w:val="22"/>
        </w:rPr>
      </w:pPr>
      <w:r w:rsidRPr="006109B3">
        <w:rPr>
          <w:rFonts w:asciiTheme="minorHAnsi" w:eastAsia="Calibri" w:hAnsiTheme="minorHAnsi" w:cs="Arial"/>
          <w:sz w:val="22"/>
          <w:szCs w:val="22"/>
        </w:rPr>
        <w:t>Stan środowiska w województwie mazowieckim w 2014 roku, Raport, WIOŚ, 2015 r.</w:t>
      </w:r>
    </w:p>
    <w:p w:rsidR="002D7DE3" w:rsidRPr="006109B3" w:rsidRDefault="002D7DE3" w:rsidP="00275858">
      <w:pPr>
        <w:pStyle w:val="Tekstprzypisudolnego"/>
        <w:numPr>
          <w:ilvl w:val="0"/>
          <w:numId w:val="58"/>
        </w:numPr>
        <w:spacing w:line="276" w:lineRule="auto"/>
        <w:ind w:left="357" w:hanging="357"/>
        <w:rPr>
          <w:rFonts w:asciiTheme="minorHAnsi" w:hAnsiTheme="minorHAnsi" w:cs="Arial"/>
          <w:sz w:val="22"/>
          <w:szCs w:val="22"/>
        </w:rPr>
      </w:pPr>
      <w:r w:rsidRPr="006109B3">
        <w:rPr>
          <w:rFonts w:asciiTheme="minorHAnsi" w:hAnsiTheme="minorHAnsi" w:cs="Arial"/>
          <w:sz w:val="22"/>
          <w:szCs w:val="22"/>
        </w:rPr>
        <w:t xml:space="preserve">Studium techniczno-ekonomiczno-środowiskowe oraz materiały do wniosku do decyzji o środowiskowych uwarunkowaniach rozbudowy drogi krajowej nr7 do parametrów drogi ekspresowej na odcinku od granicy woj. </w:t>
      </w:r>
      <w:r w:rsidR="005A3DDA" w:rsidRPr="006109B3">
        <w:rPr>
          <w:rFonts w:asciiTheme="minorHAnsi" w:hAnsiTheme="minorHAnsi" w:cs="Arial"/>
          <w:sz w:val="22"/>
          <w:szCs w:val="22"/>
        </w:rPr>
        <w:t>w</w:t>
      </w:r>
      <w:r w:rsidRPr="006109B3">
        <w:rPr>
          <w:rFonts w:asciiTheme="minorHAnsi" w:hAnsiTheme="minorHAnsi" w:cs="Arial"/>
          <w:sz w:val="22"/>
          <w:szCs w:val="22"/>
        </w:rPr>
        <w:t>armińsko-mazurskiego do początku obwodnicy Płońska. Raport oddziaływania na środowisko, Warszawa, 2008</w:t>
      </w:r>
    </w:p>
    <w:p w:rsidR="002D7DE3" w:rsidRPr="006109B3" w:rsidRDefault="002D7DE3" w:rsidP="00275858">
      <w:pPr>
        <w:numPr>
          <w:ilvl w:val="0"/>
          <w:numId w:val="58"/>
        </w:numPr>
        <w:spacing w:line="276" w:lineRule="auto"/>
        <w:contextualSpacing/>
        <w:rPr>
          <w:rFonts w:asciiTheme="minorHAnsi" w:eastAsia="Calibri" w:hAnsiTheme="minorHAnsi" w:cs="Arial"/>
          <w:sz w:val="22"/>
          <w:szCs w:val="22"/>
        </w:rPr>
      </w:pPr>
      <w:r w:rsidRPr="006109B3">
        <w:rPr>
          <w:rFonts w:asciiTheme="minorHAnsi" w:hAnsiTheme="minorHAnsi" w:cs="Arial"/>
          <w:sz w:val="22"/>
          <w:szCs w:val="22"/>
        </w:rPr>
        <w:t>Transport w województwie mazowieckim w 2013 r., GUS, Warszawa, 2014 r.</w:t>
      </w:r>
    </w:p>
    <w:p w:rsidR="002D7DE3" w:rsidRPr="006109B3" w:rsidRDefault="002D7DE3" w:rsidP="00275858">
      <w:pPr>
        <w:numPr>
          <w:ilvl w:val="0"/>
          <w:numId w:val="58"/>
        </w:numPr>
        <w:spacing w:line="276" w:lineRule="auto"/>
        <w:ind w:left="357" w:hanging="357"/>
        <w:contextualSpacing/>
        <w:rPr>
          <w:rFonts w:asciiTheme="minorHAnsi" w:eastAsia="Calibri" w:hAnsiTheme="minorHAnsi" w:cs="Arial"/>
          <w:sz w:val="22"/>
          <w:szCs w:val="22"/>
        </w:rPr>
      </w:pPr>
      <w:r w:rsidRPr="006109B3">
        <w:rPr>
          <w:rFonts w:asciiTheme="minorHAnsi" w:eastAsia="Calibri" w:hAnsiTheme="minorHAnsi" w:cs="Arial"/>
          <w:sz w:val="22"/>
          <w:szCs w:val="22"/>
        </w:rPr>
        <w:t xml:space="preserve">Uziak S., Klimowicz Z., 2002 r., Elementy geografii gleb i gleboznawstwa, </w:t>
      </w:r>
      <w:r w:rsidRPr="006109B3">
        <w:rPr>
          <w:rFonts w:asciiTheme="minorHAnsi" w:hAnsiTheme="minorHAnsi" w:cs="Arial"/>
          <w:sz w:val="22"/>
          <w:szCs w:val="22"/>
        </w:rPr>
        <w:t>Wyd. UMCS, Lublin</w:t>
      </w:r>
    </w:p>
    <w:p w:rsidR="002D7DE3" w:rsidRPr="006109B3" w:rsidRDefault="002D7DE3" w:rsidP="00275858">
      <w:pPr>
        <w:numPr>
          <w:ilvl w:val="0"/>
          <w:numId w:val="58"/>
        </w:numPr>
        <w:spacing w:line="276" w:lineRule="auto"/>
        <w:ind w:left="357" w:hanging="357"/>
        <w:contextualSpacing/>
        <w:rPr>
          <w:rFonts w:asciiTheme="minorHAnsi" w:eastAsia="Calibri" w:hAnsiTheme="minorHAnsi" w:cs="Arial"/>
          <w:sz w:val="22"/>
          <w:szCs w:val="22"/>
        </w:rPr>
      </w:pPr>
      <w:r w:rsidRPr="006109B3">
        <w:rPr>
          <w:rFonts w:asciiTheme="minorHAnsi" w:hAnsiTheme="minorHAnsi" w:cs="Arial"/>
          <w:sz w:val="22"/>
          <w:szCs w:val="22"/>
        </w:rPr>
        <w:t>Warunki klimatyczne i oceanograficzne w Polsce i na Bałtyku Południowym. Spodziewane zmiany i wytyczne do opracowania Strategii adaptacyjnych w gospodarce krajowej, IMGW, Warszawa, 2012 r.</w:t>
      </w:r>
    </w:p>
    <w:p w:rsidR="002D7DE3" w:rsidRPr="002005C1" w:rsidRDefault="002D7DE3" w:rsidP="00275858">
      <w:pPr>
        <w:numPr>
          <w:ilvl w:val="0"/>
          <w:numId w:val="58"/>
        </w:numPr>
        <w:spacing w:line="276" w:lineRule="auto"/>
        <w:contextualSpacing/>
        <w:rPr>
          <w:rFonts w:asciiTheme="minorHAnsi" w:hAnsiTheme="minorHAnsi" w:cs="Arial"/>
          <w:sz w:val="22"/>
          <w:szCs w:val="22"/>
        </w:rPr>
      </w:pPr>
      <w:r w:rsidRPr="002005C1">
        <w:rPr>
          <w:rFonts w:asciiTheme="minorHAnsi" w:hAnsiTheme="minorHAnsi" w:cs="Arial"/>
          <w:sz w:val="22"/>
          <w:szCs w:val="22"/>
        </w:rPr>
        <w:t>Wskaźniki zagospodarowania i ładu przestrzennego w gminach, PAN, Warszawa, 2013 r.</w:t>
      </w:r>
    </w:p>
    <w:p w:rsidR="002D7DE3" w:rsidRPr="002005C1" w:rsidRDefault="002D7DE3" w:rsidP="00275858">
      <w:pPr>
        <w:numPr>
          <w:ilvl w:val="0"/>
          <w:numId w:val="58"/>
        </w:numPr>
        <w:spacing w:line="276" w:lineRule="auto"/>
        <w:contextualSpacing/>
        <w:rPr>
          <w:rFonts w:asciiTheme="minorHAnsi" w:hAnsiTheme="minorHAnsi" w:cs="Arial"/>
          <w:sz w:val="22"/>
          <w:szCs w:val="22"/>
        </w:rPr>
      </w:pPr>
      <w:r w:rsidRPr="002005C1">
        <w:rPr>
          <w:rFonts w:asciiTheme="minorHAnsi" w:hAnsiTheme="minorHAnsi" w:cs="Arial"/>
          <w:sz w:val="22"/>
          <w:szCs w:val="22"/>
        </w:rPr>
        <w:lastRenderedPageBreak/>
        <w:t>Wstępne Studium wykonalności dla budowy nowej linii kolejowej w relacji Modlin – Płock, Warszawa, 2011 r.</w:t>
      </w:r>
    </w:p>
    <w:p w:rsidR="002D7DE3" w:rsidRPr="002005C1" w:rsidRDefault="002D7DE3" w:rsidP="00C66C9F">
      <w:pPr>
        <w:numPr>
          <w:ilvl w:val="0"/>
          <w:numId w:val="58"/>
        </w:numPr>
        <w:spacing w:before="120" w:after="120"/>
        <w:rPr>
          <w:rFonts w:asciiTheme="minorHAnsi" w:hAnsiTheme="minorHAnsi" w:cs="Arial"/>
          <w:sz w:val="22"/>
          <w:szCs w:val="22"/>
        </w:rPr>
      </w:pPr>
      <w:r w:rsidRPr="002005C1">
        <w:rPr>
          <w:rFonts w:asciiTheme="minorHAnsi" w:hAnsiTheme="minorHAnsi" w:cs="Arial"/>
          <w:sz w:val="22"/>
          <w:szCs w:val="22"/>
        </w:rPr>
        <w:t>Zagrożenie hałasem. Wybrane zagadnienia. Opracowania tematyczne OT-612, Warszawa, 2012 r.</w:t>
      </w:r>
    </w:p>
    <w:p w:rsidR="00BC175C" w:rsidRPr="002005C1" w:rsidRDefault="00BC175C" w:rsidP="00C66C9F">
      <w:pPr>
        <w:spacing w:before="120" w:after="120"/>
        <w:rPr>
          <w:rFonts w:asciiTheme="minorHAnsi" w:hAnsiTheme="minorHAnsi" w:cs="Arial"/>
          <w:b/>
          <w:sz w:val="22"/>
          <w:szCs w:val="22"/>
        </w:rPr>
      </w:pPr>
      <w:r w:rsidRPr="002005C1">
        <w:rPr>
          <w:rFonts w:asciiTheme="minorHAnsi" w:hAnsiTheme="minorHAnsi" w:cs="Arial"/>
          <w:b/>
          <w:sz w:val="22"/>
          <w:szCs w:val="22"/>
        </w:rPr>
        <w:t>Bazy danych</w:t>
      </w:r>
    </w:p>
    <w:p w:rsidR="00BC175C" w:rsidRPr="002005C1" w:rsidRDefault="002005C1" w:rsidP="00275858">
      <w:pPr>
        <w:numPr>
          <w:ilvl w:val="0"/>
          <w:numId w:val="60"/>
        </w:numPr>
        <w:spacing w:after="160" w:line="276" w:lineRule="auto"/>
        <w:contextualSpacing/>
        <w:rPr>
          <w:rStyle w:val="Hipercze"/>
          <w:rFonts w:asciiTheme="minorHAnsi" w:hAnsiTheme="minorHAnsi" w:cs="Arial"/>
          <w:color w:val="auto"/>
          <w:sz w:val="22"/>
          <w:szCs w:val="22"/>
          <w:u w:val="none"/>
        </w:rPr>
      </w:pPr>
      <w:r w:rsidRPr="002005C1">
        <w:rPr>
          <w:rFonts w:asciiTheme="minorHAnsi" w:hAnsiTheme="minorHAnsi" w:cs="Arial"/>
          <w:sz w:val="22"/>
          <w:szCs w:val="22"/>
        </w:rPr>
        <w:fldChar w:fldCharType="begin"/>
      </w:r>
      <w:r w:rsidRPr="002005C1">
        <w:rPr>
          <w:rFonts w:asciiTheme="minorHAnsi" w:hAnsiTheme="minorHAnsi" w:cs="Arial"/>
          <w:sz w:val="22"/>
          <w:szCs w:val="22"/>
        </w:rPr>
        <w:instrText>HYPERLINK "załącznik%20nr%203%20do%20załącznika%20nr%201-Gotowość%20projektów%20do%20realizacji%20-%20Project%20pipeline%20WCAG%202%200%20.docx"</w:instrText>
      </w:r>
      <w:r w:rsidRPr="002005C1">
        <w:rPr>
          <w:rFonts w:asciiTheme="minorHAnsi" w:hAnsiTheme="minorHAnsi" w:cs="Arial"/>
          <w:sz w:val="22"/>
          <w:szCs w:val="22"/>
        </w:rPr>
        <w:fldChar w:fldCharType="separate"/>
      </w:r>
      <w:r w:rsidR="00BC175C" w:rsidRPr="002005C1">
        <w:rPr>
          <w:rStyle w:val="Hipercze"/>
          <w:rFonts w:asciiTheme="minorHAnsi" w:hAnsiTheme="minorHAnsi" w:cs="Arial"/>
          <w:color w:val="auto"/>
          <w:sz w:val="22"/>
          <w:szCs w:val="22"/>
          <w:u w:val="none"/>
        </w:rPr>
        <w:t xml:space="preserve">Generalna Dyrekcja Dróg Krajowych i Autostrad, </w:t>
      </w:r>
    </w:p>
    <w:p w:rsidR="00BC175C" w:rsidRPr="002005C1" w:rsidRDefault="002005C1" w:rsidP="00275858">
      <w:pPr>
        <w:numPr>
          <w:ilvl w:val="0"/>
          <w:numId w:val="60"/>
        </w:numPr>
        <w:spacing w:before="60" w:after="60" w:line="276" w:lineRule="auto"/>
        <w:contextualSpacing/>
        <w:rPr>
          <w:rFonts w:asciiTheme="minorHAnsi" w:hAnsiTheme="minorHAnsi" w:cs="Arial"/>
          <w:sz w:val="22"/>
          <w:szCs w:val="22"/>
        </w:rPr>
      </w:pPr>
      <w:r w:rsidRPr="002005C1">
        <w:rPr>
          <w:rFonts w:asciiTheme="minorHAnsi" w:hAnsiTheme="minorHAnsi" w:cs="Arial"/>
          <w:sz w:val="22"/>
          <w:szCs w:val="22"/>
        </w:rPr>
        <w:fldChar w:fldCharType="end"/>
      </w:r>
      <w:hyperlink r:id="rId78" w:history="1">
        <w:r w:rsidR="00BC175C" w:rsidRPr="002005C1">
          <w:rPr>
            <w:rStyle w:val="Hipercze"/>
            <w:rFonts w:asciiTheme="minorHAnsi" w:hAnsiTheme="minorHAnsi" w:cs="Arial"/>
            <w:color w:val="auto"/>
            <w:sz w:val="22"/>
            <w:szCs w:val="22"/>
            <w:u w:val="none"/>
          </w:rPr>
          <w:t>Główny Urząd Statystyczny, Bank Danych Lokalnych</w:t>
        </w:r>
      </w:hyperlink>
      <w:r w:rsidR="00BC175C" w:rsidRPr="002005C1">
        <w:rPr>
          <w:rFonts w:asciiTheme="minorHAnsi" w:hAnsiTheme="minorHAnsi" w:cs="Arial"/>
          <w:sz w:val="22"/>
          <w:szCs w:val="22"/>
        </w:rPr>
        <w:t xml:space="preserve">, </w:t>
      </w:r>
    </w:p>
    <w:p w:rsidR="00BC175C" w:rsidRPr="002005C1" w:rsidRDefault="005C73C7" w:rsidP="00275858">
      <w:pPr>
        <w:numPr>
          <w:ilvl w:val="0"/>
          <w:numId w:val="60"/>
        </w:numPr>
        <w:spacing w:after="160" w:line="276" w:lineRule="auto"/>
        <w:contextualSpacing/>
        <w:rPr>
          <w:rFonts w:asciiTheme="minorHAnsi" w:hAnsiTheme="minorHAnsi" w:cs="Arial"/>
          <w:sz w:val="22"/>
          <w:szCs w:val="22"/>
        </w:rPr>
      </w:pPr>
      <w:hyperlink r:id="rId79" w:history="1">
        <w:r w:rsidR="00BC175C" w:rsidRPr="002005C1">
          <w:rPr>
            <w:rStyle w:val="Hipercze"/>
            <w:rFonts w:asciiTheme="minorHAnsi" w:hAnsiTheme="minorHAnsi" w:cs="Arial"/>
            <w:color w:val="auto"/>
            <w:sz w:val="22"/>
            <w:szCs w:val="22"/>
            <w:u w:val="none"/>
          </w:rPr>
          <w:t>Państwowy Instytut Geologiczny - Państwowy Instytut Badawczy</w:t>
        </w:r>
      </w:hyperlink>
      <w:r w:rsidR="00F9144B" w:rsidRPr="002005C1">
        <w:rPr>
          <w:rFonts w:asciiTheme="minorHAnsi" w:hAnsiTheme="minorHAnsi" w:cs="Arial"/>
          <w:sz w:val="22"/>
          <w:szCs w:val="22"/>
        </w:rPr>
        <w:t>.</w:t>
      </w:r>
    </w:p>
    <w:p w:rsidR="00BC175C" w:rsidRPr="002005C1" w:rsidRDefault="00BC175C" w:rsidP="00200CA5">
      <w:pPr>
        <w:spacing w:line="276" w:lineRule="auto"/>
        <w:rPr>
          <w:rFonts w:asciiTheme="minorHAnsi" w:hAnsiTheme="minorHAnsi" w:cs="Arial"/>
          <w:b/>
          <w:sz w:val="22"/>
          <w:szCs w:val="22"/>
        </w:rPr>
      </w:pPr>
    </w:p>
    <w:p w:rsidR="00BC175C" w:rsidRPr="002005C1" w:rsidRDefault="00BC175C" w:rsidP="00200CA5">
      <w:pPr>
        <w:spacing w:after="120" w:line="276" w:lineRule="auto"/>
        <w:rPr>
          <w:rFonts w:asciiTheme="minorHAnsi" w:hAnsiTheme="minorHAnsi" w:cs="Arial"/>
          <w:b/>
          <w:sz w:val="22"/>
          <w:szCs w:val="22"/>
        </w:rPr>
      </w:pPr>
      <w:r w:rsidRPr="002005C1">
        <w:rPr>
          <w:rFonts w:asciiTheme="minorHAnsi" w:hAnsiTheme="minorHAnsi" w:cs="Arial"/>
          <w:b/>
          <w:sz w:val="22"/>
          <w:szCs w:val="22"/>
        </w:rPr>
        <w:t>Materiały udostępnione na stronach internetowych</w:t>
      </w:r>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80" w:history="1">
        <w:r w:rsidR="00BC73AF" w:rsidRPr="00C66C9F">
          <w:rPr>
            <w:rStyle w:val="Hipercze"/>
            <w:rFonts w:asciiTheme="minorHAnsi" w:hAnsiTheme="minorHAnsi" w:cs="Arial"/>
            <w:color w:val="auto"/>
            <w:sz w:val="22"/>
            <w:szCs w:val="22"/>
            <w:u w:val="none"/>
          </w:rPr>
          <w:t>Biuletyn informacji publicznej Regionalnej Dyrekcji Ochrony Środowiska w Warszawie ( obwieszczenia i zawiadomienia)</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81" w:history="1">
        <w:r w:rsidR="00D73564" w:rsidRPr="00C66C9F">
          <w:rPr>
            <w:rStyle w:val="Hipercze"/>
            <w:rFonts w:asciiTheme="minorHAnsi" w:hAnsiTheme="minorHAnsi" w:cs="Arial"/>
            <w:color w:val="auto"/>
            <w:sz w:val="22"/>
            <w:szCs w:val="22"/>
            <w:u w:val="none"/>
          </w:rPr>
          <w:t>Biuletyn informacji publicznej Regionalnej Dyrekcji Ochrony Środowiska w Warszawie (zarządzenia)</w:t>
        </w:r>
      </w:hyperlink>
      <w:r w:rsidR="00BC175C" w:rsidRPr="00C66C9F">
        <w:rPr>
          <w:rStyle w:val="Hipercze"/>
          <w:rFonts w:asciiTheme="minorHAnsi" w:hAnsiTheme="minorHAnsi"/>
          <w:color w:val="auto"/>
          <w:sz w:val="22"/>
          <w:szCs w:val="22"/>
          <w:u w:val="none"/>
        </w:rPr>
        <w:t xml:space="preserve">, </w:t>
      </w:r>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82" w:history="1">
        <w:r w:rsidR="00AF76CC" w:rsidRPr="00C66C9F">
          <w:rPr>
            <w:rStyle w:val="Hipercze"/>
            <w:rFonts w:asciiTheme="minorHAnsi" w:hAnsiTheme="minorHAnsi" w:cs="Arial"/>
            <w:color w:val="auto"/>
            <w:sz w:val="22"/>
            <w:szCs w:val="22"/>
            <w:u w:val="none"/>
          </w:rPr>
          <w:t>Mapa akustyczna Miasta Stołecznego Warszawy</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83" w:history="1">
        <w:r w:rsidR="00F769F9" w:rsidRPr="00C66C9F">
          <w:rPr>
            <w:rStyle w:val="Hipercze"/>
            <w:rFonts w:asciiTheme="minorHAnsi" w:hAnsiTheme="minorHAnsi"/>
            <w:color w:val="auto"/>
            <w:sz w:val="22"/>
            <w:szCs w:val="22"/>
            <w:u w:val="none"/>
          </w:rPr>
          <w:t>Mapa akustyczna miasta Radomia</w:t>
        </w:r>
      </w:hyperlink>
      <w:r w:rsidR="00BC175C" w:rsidRPr="00C66C9F">
        <w:rPr>
          <w:rStyle w:val="Hipercze"/>
          <w:rFonts w:asciiTheme="minorHAnsi" w:hAnsiTheme="minorHAnsi"/>
          <w:color w:val="auto"/>
          <w:sz w:val="22"/>
          <w:szCs w:val="22"/>
          <w:u w:val="none"/>
        </w:rPr>
        <w:t>.</w:t>
      </w:r>
    </w:p>
    <w:p w:rsidR="00F371CA"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84" w:history="1">
        <w:r w:rsidR="004577F2" w:rsidRPr="00C66C9F">
          <w:rPr>
            <w:rStyle w:val="Hipercze"/>
            <w:rFonts w:asciiTheme="minorHAnsi" w:hAnsiTheme="minorHAnsi" w:cs="Arial"/>
            <w:color w:val="auto"/>
            <w:sz w:val="22"/>
            <w:szCs w:val="22"/>
            <w:u w:val="none"/>
          </w:rPr>
          <w:t>Dostęp do danych Geoprzestrzennych</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85" w:history="1">
        <w:r w:rsidR="004577F2" w:rsidRPr="00C66C9F">
          <w:rPr>
            <w:rStyle w:val="Hipercze"/>
            <w:rFonts w:asciiTheme="minorHAnsi" w:hAnsiTheme="minorHAnsi"/>
            <w:color w:val="auto"/>
            <w:sz w:val="22"/>
            <w:szCs w:val="22"/>
            <w:u w:val="none"/>
          </w:rPr>
          <w:t>Stowarzyszenie Integracji Stołecznej Komunikacji popierające rozwój infrastruktury komunikacyjnej w Warszawie</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86" w:history="1">
        <w:r w:rsidR="004577F2" w:rsidRPr="00C66C9F">
          <w:rPr>
            <w:rStyle w:val="Hipercze"/>
            <w:rFonts w:asciiTheme="minorHAnsi" w:hAnsiTheme="minorHAnsi"/>
            <w:color w:val="auto"/>
            <w:sz w:val="22"/>
            <w:szCs w:val="22"/>
            <w:u w:val="none"/>
          </w:rPr>
          <w:t>Regionalna Dyrekcja Ochrony Środowiska w Warszawie</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87" w:history="1">
        <w:r w:rsidR="004577F2" w:rsidRPr="00C66C9F">
          <w:rPr>
            <w:rStyle w:val="Hipercze"/>
            <w:rFonts w:asciiTheme="minorHAnsi" w:hAnsiTheme="minorHAnsi" w:cs="Arial"/>
            <w:color w:val="auto"/>
            <w:sz w:val="22"/>
            <w:szCs w:val="22"/>
            <w:u w:val="none"/>
          </w:rPr>
          <w:t>Regionalna Dyrekcja Ochrony Środowiska w Warszawie - decyzja środowiskowa dla wschodniego odcinka II linii metra</w:t>
        </w:r>
      </w:hyperlink>
    </w:p>
    <w:p w:rsidR="00BC175C" w:rsidRPr="00C66C9F" w:rsidRDefault="005C73C7" w:rsidP="00C66C9F">
      <w:pPr>
        <w:numPr>
          <w:ilvl w:val="0"/>
          <w:numId w:val="60"/>
        </w:numPr>
        <w:spacing w:after="160" w:line="276" w:lineRule="auto"/>
        <w:contextualSpacing/>
        <w:rPr>
          <w:rStyle w:val="Hipercze"/>
          <w:rFonts w:asciiTheme="minorHAnsi" w:hAnsiTheme="minorHAnsi" w:cs="Arial"/>
          <w:color w:val="auto"/>
          <w:sz w:val="22"/>
          <w:szCs w:val="22"/>
          <w:u w:val="none"/>
        </w:rPr>
      </w:pPr>
      <w:hyperlink r:id="rId88" w:history="1">
        <w:r w:rsidR="004577F2" w:rsidRPr="00C66C9F">
          <w:rPr>
            <w:rStyle w:val="Hipercze"/>
            <w:rFonts w:asciiTheme="minorHAnsi" w:hAnsiTheme="minorHAnsi" w:cs="Arial"/>
            <w:color w:val="auto"/>
            <w:sz w:val="22"/>
            <w:szCs w:val="22"/>
            <w:u w:val="none"/>
          </w:rPr>
          <w:t>Regionalna Dyrekcja Ochrony Środowiska w Warszawie  - aktualności</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89" w:history="1">
        <w:r w:rsidR="004577F2" w:rsidRPr="00C66C9F">
          <w:rPr>
            <w:rStyle w:val="Hipercze"/>
            <w:rFonts w:asciiTheme="minorHAnsi" w:hAnsiTheme="minorHAnsi" w:cs="Arial"/>
            <w:color w:val="auto"/>
            <w:sz w:val="22"/>
            <w:szCs w:val="22"/>
            <w:u w:val="none"/>
          </w:rPr>
          <w:t>Regionalny Zarząd Gospodarki Wodnej w Warszawie</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90" w:history="1">
        <w:r w:rsidR="00B90E89" w:rsidRPr="00C66C9F">
          <w:rPr>
            <w:rStyle w:val="Hipercze"/>
            <w:rFonts w:asciiTheme="minorHAnsi" w:hAnsiTheme="minorHAnsi" w:cs="Arial"/>
            <w:color w:val="auto"/>
            <w:sz w:val="22"/>
            <w:szCs w:val="22"/>
            <w:u w:val="none"/>
          </w:rPr>
          <w:t>Samorząd Województwa Mazowieckiego - Konsultacje społeczne Projektu Planu wykonawczego do SRWM do 2030 r. w obszarze Przestrzeń i Transport wraz z Prognozą oddziaływania na środowisko</w:t>
        </w:r>
      </w:hyperlink>
      <w:r w:rsidR="00B90E89" w:rsidRPr="00C66C9F">
        <w:rPr>
          <w:rStyle w:val="Hipercze"/>
          <w:rFonts w:asciiTheme="minorHAnsi" w:hAnsiTheme="minorHAnsi"/>
          <w:color w:val="auto"/>
          <w:sz w:val="22"/>
          <w:szCs w:val="22"/>
          <w:u w:val="none"/>
        </w:rPr>
        <w:t xml:space="preserve"> </w:t>
      </w:r>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91" w:history="1">
        <w:r w:rsidR="00B90E89" w:rsidRPr="00C66C9F">
          <w:rPr>
            <w:rStyle w:val="Hipercze"/>
            <w:rFonts w:asciiTheme="minorHAnsi" w:hAnsiTheme="minorHAnsi"/>
            <w:color w:val="auto"/>
            <w:sz w:val="22"/>
            <w:szCs w:val="22"/>
            <w:u w:val="none"/>
          </w:rPr>
          <w:t>Regionalna Dyrekcja Ochrony Środowiska w Warszawie</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92" w:history="1">
        <w:r w:rsidR="00B90E89" w:rsidRPr="00C66C9F">
          <w:rPr>
            <w:rStyle w:val="Hipercze"/>
            <w:rFonts w:asciiTheme="minorHAnsi" w:hAnsiTheme="minorHAnsi"/>
            <w:color w:val="auto"/>
            <w:sz w:val="22"/>
            <w:szCs w:val="22"/>
            <w:u w:val="none"/>
          </w:rPr>
          <w:t>Generalna Dyrekcja Dróg Krajowych i Autostrad w Warszawie</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93" w:history="1">
        <w:r w:rsidR="00122CF1" w:rsidRPr="00C66C9F">
          <w:rPr>
            <w:rStyle w:val="Hipercze"/>
            <w:rFonts w:asciiTheme="minorHAnsi" w:hAnsiTheme="minorHAnsi"/>
            <w:color w:val="auto"/>
            <w:sz w:val="22"/>
            <w:szCs w:val="22"/>
            <w:u w:val="none"/>
          </w:rPr>
          <w:t>Samorząd Województwa Mazowieckiego</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94" w:history="1">
        <w:r w:rsidR="00122CF1" w:rsidRPr="00C66C9F">
          <w:rPr>
            <w:rStyle w:val="Hipercze"/>
            <w:rFonts w:asciiTheme="minorHAnsi" w:hAnsiTheme="minorHAnsi"/>
            <w:color w:val="auto"/>
            <w:sz w:val="22"/>
            <w:szCs w:val="22"/>
            <w:u w:val="none"/>
          </w:rPr>
          <w:t>PKP Polskie Linie Kolejowe S.A</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95" w:history="1">
        <w:r w:rsidR="00122CF1" w:rsidRPr="00C66C9F">
          <w:rPr>
            <w:rStyle w:val="Hipercze"/>
            <w:rFonts w:asciiTheme="minorHAnsi" w:hAnsiTheme="minorHAnsi"/>
            <w:color w:val="auto"/>
            <w:sz w:val="22"/>
            <w:szCs w:val="22"/>
            <w:u w:val="none"/>
          </w:rPr>
          <w:t>Mapa akustyczna miasta Płocka</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96" w:history="1">
        <w:r w:rsidR="00122CF1" w:rsidRPr="00C66C9F">
          <w:rPr>
            <w:rStyle w:val="Hipercze"/>
            <w:rFonts w:asciiTheme="minorHAnsi" w:hAnsiTheme="minorHAnsi"/>
            <w:color w:val="auto"/>
            <w:sz w:val="22"/>
            <w:szCs w:val="22"/>
            <w:u w:val="none"/>
          </w:rPr>
          <w:t>Stowarzyszenie Integracji Stołecznej Komunikacji popierające rozwój infrastruktury komunikacyjnej w Warszawie</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97" w:history="1">
        <w:bookmarkStart w:id="116" w:name="_GoBack"/>
        <w:bookmarkEnd w:id="116"/>
        <w:r w:rsidR="00122CF1" w:rsidRPr="00C66C9F">
          <w:rPr>
            <w:rStyle w:val="Hipercze"/>
            <w:rFonts w:asciiTheme="minorHAnsi" w:hAnsiTheme="minorHAnsi"/>
            <w:color w:val="auto"/>
            <w:sz w:val="22"/>
            <w:szCs w:val="22"/>
            <w:u w:val="none"/>
          </w:rPr>
          <w:t>Wstępne Studium wykonalności dla budowy nowej linii kolejowej w relacji Modlin – Płock</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98" w:history="1">
        <w:r w:rsidR="00122CF1" w:rsidRPr="00C66C9F">
          <w:rPr>
            <w:rStyle w:val="Hipercze"/>
            <w:rFonts w:asciiTheme="minorHAnsi" w:hAnsiTheme="minorHAnsi"/>
            <w:color w:val="auto"/>
            <w:sz w:val="22"/>
            <w:szCs w:val="22"/>
            <w:u w:val="none"/>
          </w:rPr>
          <w:t>Stowarzyszenie Integracji Stołecznej Komunikacji popierające rozwój infrastruktury komunikacyjnej w Warszawie Linia kolejowa Warszawa - Płock</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99" w:history="1">
        <w:r w:rsidR="00122CF1" w:rsidRPr="00C66C9F">
          <w:rPr>
            <w:rStyle w:val="Hipercze"/>
            <w:rFonts w:asciiTheme="minorHAnsi" w:hAnsiTheme="minorHAnsi"/>
            <w:color w:val="auto"/>
            <w:sz w:val="22"/>
            <w:szCs w:val="22"/>
            <w:u w:val="none"/>
          </w:rPr>
          <w:t>Stowarzyszenie Integracji Stołecznej Komunikacji popierające rozwój infrastruktury komunikacyjnej w Warszawie – metro III linia</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100" w:history="1">
        <w:r w:rsidR="00122CF1" w:rsidRPr="00C66C9F">
          <w:rPr>
            <w:rStyle w:val="Hipercze"/>
            <w:rFonts w:asciiTheme="minorHAnsi" w:hAnsiTheme="minorHAnsi"/>
            <w:color w:val="auto"/>
            <w:sz w:val="22"/>
            <w:szCs w:val="22"/>
            <w:u w:val="none"/>
          </w:rPr>
          <w:t>Główny Urząd Statystyczny- Portal informacyjny</w:t>
        </w:r>
      </w:hyperlink>
    </w:p>
    <w:p w:rsidR="00BC175C" w:rsidRPr="00C66C9F" w:rsidRDefault="005C73C7" w:rsidP="00C66C9F">
      <w:pPr>
        <w:numPr>
          <w:ilvl w:val="0"/>
          <w:numId w:val="60"/>
        </w:numPr>
        <w:spacing w:after="160" w:line="276" w:lineRule="auto"/>
        <w:contextualSpacing/>
        <w:rPr>
          <w:rStyle w:val="Hipercze"/>
          <w:rFonts w:asciiTheme="minorHAnsi" w:hAnsiTheme="minorHAnsi"/>
          <w:color w:val="auto"/>
          <w:sz w:val="22"/>
          <w:szCs w:val="22"/>
          <w:u w:val="none"/>
        </w:rPr>
      </w:pPr>
      <w:hyperlink r:id="rId101" w:history="1">
        <w:r w:rsidR="00122CF1" w:rsidRPr="00C66C9F">
          <w:rPr>
            <w:rStyle w:val="Hipercze"/>
            <w:rFonts w:asciiTheme="minorHAnsi" w:hAnsiTheme="minorHAnsi"/>
            <w:color w:val="auto"/>
            <w:sz w:val="22"/>
            <w:szCs w:val="22"/>
            <w:u w:val="none"/>
          </w:rPr>
          <w:t>Wojewódzki Inspektorat Ochrony Środowiska w Warszawie</w:t>
        </w:r>
      </w:hyperlink>
    </w:p>
    <w:p w:rsidR="004F3DB1" w:rsidRPr="006109B3" w:rsidRDefault="004F3DB1" w:rsidP="00575B06">
      <w:pPr>
        <w:pStyle w:val="Nagwek2"/>
        <w:spacing w:before="120" w:beforeAutospacing="0" w:after="120" w:afterAutospacing="0" w:line="240" w:lineRule="auto"/>
      </w:pPr>
      <w:bookmarkStart w:id="117" w:name="_Toc459812336"/>
      <w:r w:rsidRPr="006109B3">
        <w:t>Spis map</w:t>
      </w:r>
      <w:bookmarkEnd w:id="117"/>
    </w:p>
    <w:p w:rsidR="00430563" w:rsidRPr="00955E05" w:rsidRDefault="005C73C7" w:rsidP="00955E05">
      <w:pPr>
        <w:numPr>
          <w:ilvl w:val="0"/>
          <w:numId w:val="60"/>
        </w:numPr>
        <w:spacing w:after="160" w:line="276" w:lineRule="auto"/>
        <w:contextualSpacing/>
        <w:rPr>
          <w:rStyle w:val="Hipercze"/>
          <w:color w:val="auto"/>
          <w:u w:val="none"/>
        </w:rPr>
      </w:pPr>
      <w:hyperlink w:anchor="_Mapa_1._Rozkład" w:tgtFrame="_top" w:history="1">
        <w:r w:rsidR="00430563" w:rsidRPr="00955E05">
          <w:rPr>
            <w:rStyle w:val="Hipercze"/>
            <w:rFonts w:asciiTheme="minorHAnsi" w:hAnsiTheme="minorHAnsi"/>
            <w:color w:val="auto"/>
            <w:sz w:val="22"/>
            <w:szCs w:val="22"/>
            <w:u w:val="none"/>
          </w:rPr>
          <w:t>Mapa</w:t>
        </w:r>
        <w:r w:rsidR="00010A28" w:rsidRPr="00955E05">
          <w:rPr>
            <w:rStyle w:val="Hipercze"/>
            <w:rFonts w:asciiTheme="minorHAnsi" w:hAnsiTheme="minorHAnsi"/>
            <w:color w:val="auto"/>
            <w:sz w:val="22"/>
            <w:szCs w:val="22"/>
            <w:u w:val="none"/>
          </w:rPr>
          <w:t xml:space="preserve"> 1.</w:t>
        </w:r>
        <w:r w:rsidR="00430563" w:rsidRPr="00955E05">
          <w:rPr>
            <w:rStyle w:val="Hipercze"/>
            <w:rFonts w:asciiTheme="minorHAnsi" w:hAnsiTheme="minorHAnsi"/>
            <w:color w:val="auto"/>
            <w:sz w:val="22"/>
            <w:szCs w:val="22"/>
            <w:u w:val="none"/>
          </w:rPr>
          <w:t xml:space="preserve"> Rozkład stężeń benzo(a)pirenu i dwutlenku azotu</w:t>
        </w:r>
      </w:hyperlink>
    </w:p>
    <w:p w:rsidR="00CC49B9" w:rsidRPr="00955E05" w:rsidRDefault="005C73C7" w:rsidP="00955E05">
      <w:pPr>
        <w:numPr>
          <w:ilvl w:val="0"/>
          <w:numId w:val="60"/>
        </w:numPr>
        <w:spacing w:after="160" w:line="276" w:lineRule="auto"/>
        <w:contextualSpacing/>
        <w:rPr>
          <w:rStyle w:val="Hipercze"/>
          <w:color w:val="auto"/>
          <w:u w:val="none"/>
        </w:rPr>
      </w:pPr>
      <w:hyperlink w:anchor="_Mapa_2._Mapy" w:history="1">
        <w:r w:rsidR="00CC49B9" w:rsidRPr="00955E05">
          <w:rPr>
            <w:rStyle w:val="Hipercze"/>
            <w:rFonts w:asciiTheme="minorHAnsi" w:hAnsiTheme="minorHAnsi"/>
            <w:color w:val="auto"/>
            <w:sz w:val="22"/>
            <w:szCs w:val="22"/>
            <w:u w:val="none"/>
          </w:rPr>
          <w:t xml:space="preserve">Mapa </w:t>
        </w:r>
        <w:r w:rsidR="0076647F" w:rsidRPr="00955E05">
          <w:rPr>
            <w:rStyle w:val="Hipercze"/>
            <w:rFonts w:asciiTheme="minorHAnsi" w:hAnsiTheme="minorHAnsi"/>
            <w:color w:val="auto"/>
            <w:sz w:val="22"/>
            <w:szCs w:val="22"/>
            <w:u w:val="none"/>
          </w:rPr>
          <w:t>2</w:t>
        </w:r>
        <w:r w:rsidR="00CC49B9" w:rsidRPr="00955E05">
          <w:rPr>
            <w:rStyle w:val="Hipercze"/>
            <w:rFonts w:asciiTheme="minorHAnsi" w:hAnsiTheme="minorHAnsi"/>
            <w:color w:val="auto"/>
            <w:sz w:val="22"/>
            <w:szCs w:val="22"/>
            <w:u w:val="none"/>
          </w:rPr>
          <w:t>. Mapy akustyczne sporządzone dla aglomeracji, dróg i linii kolejowych</w:t>
        </w:r>
      </w:hyperlink>
      <w:r w:rsidR="00CC49B9" w:rsidRPr="00955E05">
        <w:rPr>
          <w:rStyle w:val="Hipercze"/>
          <w:color w:val="auto"/>
          <w:u w:val="none"/>
        </w:rPr>
        <w:t xml:space="preserve"> </w:t>
      </w:r>
    </w:p>
    <w:p w:rsidR="002D56B9" w:rsidRPr="00955E05" w:rsidRDefault="005C73C7" w:rsidP="00955E05">
      <w:pPr>
        <w:numPr>
          <w:ilvl w:val="0"/>
          <w:numId w:val="60"/>
        </w:numPr>
        <w:spacing w:after="160" w:line="276" w:lineRule="auto"/>
        <w:contextualSpacing/>
        <w:rPr>
          <w:rStyle w:val="Hipercze"/>
          <w:color w:val="auto"/>
          <w:u w:val="none"/>
        </w:rPr>
      </w:pPr>
      <w:hyperlink w:anchor="_Mapa_3._Inwestycje" w:history="1">
        <w:r w:rsidR="002D56B9" w:rsidRPr="00955E05">
          <w:rPr>
            <w:rStyle w:val="Hipercze"/>
            <w:rFonts w:asciiTheme="minorHAnsi" w:hAnsiTheme="minorHAnsi"/>
            <w:color w:val="auto"/>
            <w:sz w:val="22"/>
            <w:szCs w:val="22"/>
            <w:u w:val="none"/>
          </w:rPr>
          <w:t xml:space="preserve">Mapa </w:t>
        </w:r>
        <w:r w:rsidR="00400602" w:rsidRPr="00955E05">
          <w:rPr>
            <w:rStyle w:val="Hipercze"/>
            <w:rFonts w:asciiTheme="minorHAnsi" w:hAnsiTheme="minorHAnsi"/>
            <w:color w:val="auto"/>
            <w:sz w:val="22"/>
            <w:szCs w:val="22"/>
            <w:u w:val="none"/>
          </w:rPr>
          <w:t>3</w:t>
        </w:r>
        <w:r w:rsidR="002D56B9" w:rsidRPr="00955E05">
          <w:rPr>
            <w:rStyle w:val="Hipercze"/>
            <w:rFonts w:asciiTheme="minorHAnsi" w:hAnsiTheme="minorHAnsi"/>
            <w:color w:val="auto"/>
            <w:sz w:val="22"/>
            <w:szCs w:val="22"/>
            <w:u w:val="none"/>
          </w:rPr>
          <w:t>. Inwestycje drogowe i kolejowe z realizacją których przewidywane jest znaczące oddziaływanie na środowisko</w:t>
        </w:r>
      </w:hyperlink>
    </w:p>
    <w:p w:rsidR="00DB6564" w:rsidRPr="00955E05" w:rsidRDefault="005C73C7" w:rsidP="00955E05">
      <w:pPr>
        <w:numPr>
          <w:ilvl w:val="0"/>
          <w:numId w:val="60"/>
        </w:numPr>
        <w:spacing w:after="160" w:line="276" w:lineRule="auto"/>
        <w:contextualSpacing/>
        <w:rPr>
          <w:rStyle w:val="Hipercze"/>
          <w:color w:val="auto"/>
          <w:u w:val="none"/>
        </w:rPr>
      </w:pPr>
      <w:hyperlink w:anchor="_Mapa_4._Inwestycje" w:history="1">
        <w:r w:rsidR="00DB6564" w:rsidRPr="00955E05">
          <w:rPr>
            <w:rStyle w:val="Hipercze"/>
            <w:rFonts w:asciiTheme="minorHAnsi" w:hAnsiTheme="minorHAnsi"/>
            <w:color w:val="auto"/>
            <w:sz w:val="22"/>
            <w:szCs w:val="22"/>
            <w:u w:val="none"/>
          </w:rPr>
          <w:t xml:space="preserve">Mapa </w:t>
        </w:r>
        <w:r w:rsidR="00400602" w:rsidRPr="00955E05">
          <w:rPr>
            <w:rStyle w:val="Hipercze"/>
            <w:rFonts w:asciiTheme="minorHAnsi" w:hAnsiTheme="minorHAnsi"/>
            <w:color w:val="auto"/>
            <w:sz w:val="22"/>
            <w:szCs w:val="22"/>
            <w:u w:val="none"/>
          </w:rPr>
          <w:t>4</w:t>
        </w:r>
        <w:r w:rsidR="00DB6564" w:rsidRPr="00955E05">
          <w:rPr>
            <w:rStyle w:val="Hipercze"/>
            <w:rFonts w:asciiTheme="minorHAnsi" w:hAnsiTheme="minorHAnsi"/>
            <w:color w:val="auto"/>
            <w:sz w:val="22"/>
            <w:szCs w:val="22"/>
            <w:u w:val="none"/>
          </w:rPr>
          <w:t>. Inwestycje pozostałe, z realizacją których przewidywane jest znaczące oddziaływanie na środowisko</w:t>
        </w:r>
      </w:hyperlink>
    </w:p>
    <w:p w:rsidR="004E5875" w:rsidRPr="00955E05" w:rsidRDefault="007333B8" w:rsidP="00955E05">
      <w:pPr>
        <w:numPr>
          <w:ilvl w:val="0"/>
          <w:numId w:val="60"/>
        </w:numPr>
        <w:spacing w:after="160" w:line="276" w:lineRule="auto"/>
        <w:contextualSpacing/>
        <w:rPr>
          <w:rStyle w:val="Hipercze"/>
          <w:rFonts w:asciiTheme="minorHAnsi" w:hAnsiTheme="minorHAnsi"/>
          <w:color w:val="auto"/>
          <w:sz w:val="22"/>
          <w:szCs w:val="22"/>
          <w:u w:val="none"/>
        </w:rPr>
      </w:pPr>
      <w:r w:rsidRPr="00955E05">
        <w:rPr>
          <w:rStyle w:val="Hipercze"/>
          <w:color w:val="auto"/>
          <w:u w:val="none"/>
        </w:rPr>
        <w:fldChar w:fldCharType="begin"/>
      </w:r>
      <w:r w:rsidRPr="00955E05">
        <w:rPr>
          <w:rStyle w:val="Hipercze"/>
          <w:color w:val="auto"/>
          <w:u w:val="none"/>
        </w:rPr>
        <w:instrText xml:space="preserve"> HYPERLINK  \l "_Mapa_5._Planowane" </w:instrText>
      </w:r>
      <w:r w:rsidRPr="00955E05">
        <w:rPr>
          <w:rStyle w:val="Hipercze"/>
          <w:color w:val="auto"/>
          <w:u w:val="none"/>
        </w:rPr>
        <w:fldChar w:fldCharType="separate"/>
      </w:r>
      <w:r w:rsidR="004E5875" w:rsidRPr="00955E05">
        <w:rPr>
          <w:rStyle w:val="Hipercze"/>
          <w:rFonts w:asciiTheme="minorHAnsi" w:hAnsiTheme="minorHAnsi"/>
          <w:color w:val="auto"/>
          <w:sz w:val="22"/>
          <w:szCs w:val="22"/>
          <w:u w:val="none"/>
        </w:rPr>
        <w:t xml:space="preserve">Mapa </w:t>
      </w:r>
      <w:r w:rsidR="00400602" w:rsidRPr="00955E05">
        <w:rPr>
          <w:rStyle w:val="Hipercze"/>
          <w:rFonts w:asciiTheme="minorHAnsi" w:hAnsiTheme="minorHAnsi"/>
          <w:color w:val="auto"/>
          <w:sz w:val="22"/>
          <w:szCs w:val="22"/>
          <w:u w:val="none"/>
        </w:rPr>
        <w:t>5</w:t>
      </w:r>
      <w:r w:rsidR="004E5875" w:rsidRPr="00955E05">
        <w:rPr>
          <w:rStyle w:val="Hipercze"/>
          <w:rFonts w:asciiTheme="minorHAnsi" w:hAnsiTheme="minorHAnsi"/>
          <w:color w:val="auto"/>
          <w:sz w:val="22"/>
          <w:szCs w:val="22"/>
          <w:u w:val="none"/>
        </w:rPr>
        <w:t>. Planowane inwestycje na tle obszarów wrażliwych</w:t>
      </w:r>
    </w:p>
    <w:p w:rsidR="005B4F7D" w:rsidRPr="00955E05" w:rsidRDefault="007333B8" w:rsidP="00955E05">
      <w:pPr>
        <w:numPr>
          <w:ilvl w:val="0"/>
          <w:numId w:val="60"/>
        </w:numPr>
        <w:spacing w:after="160" w:line="276" w:lineRule="auto"/>
        <w:contextualSpacing/>
        <w:rPr>
          <w:rStyle w:val="Hipercze"/>
          <w:color w:val="auto"/>
          <w:u w:val="none"/>
        </w:rPr>
      </w:pPr>
      <w:r w:rsidRPr="00955E05">
        <w:rPr>
          <w:rStyle w:val="Hipercze"/>
          <w:color w:val="auto"/>
          <w:u w:val="none"/>
        </w:rPr>
        <w:fldChar w:fldCharType="end"/>
      </w:r>
      <w:hyperlink w:anchor="_Mapa_6._Inwestycje" w:history="1">
        <w:r w:rsidR="005B4F7D" w:rsidRPr="00955E05">
          <w:rPr>
            <w:rStyle w:val="Hipercze"/>
            <w:rFonts w:asciiTheme="minorHAnsi" w:hAnsiTheme="minorHAnsi"/>
            <w:color w:val="auto"/>
            <w:sz w:val="22"/>
            <w:szCs w:val="22"/>
            <w:u w:val="none"/>
          </w:rPr>
          <w:t xml:space="preserve">Mapa </w:t>
        </w:r>
        <w:r w:rsidR="0027768C" w:rsidRPr="00955E05">
          <w:rPr>
            <w:rStyle w:val="Hipercze"/>
            <w:rFonts w:asciiTheme="minorHAnsi" w:hAnsiTheme="minorHAnsi"/>
            <w:color w:val="auto"/>
            <w:sz w:val="22"/>
            <w:szCs w:val="22"/>
            <w:u w:val="none"/>
          </w:rPr>
          <w:t>6</w:t>
        </w:r>
        <w:r w:rsidR="005B4F7D" w:rsidRPr="00955E05">
          <w:rPr>
            <w:rStyle w:val="Hipercze"/>
            <w:rFonts w:asciiTheme="minorHAnsi" w:hAnsiTheme="minorHAnsi"/>
            <w:color w:val="auto"/>
            <w:sz w:val="22"/>
            <w:szCs w:val="22"/>
            <w:u w:val="none"/>
          </w:rPr>
          <w:t>. Inwestycje liniowe z Planu wykonawczego na tle korytarzy ekologicznych</w:t>
        </w:r>
      </w:hyperlink>
    </w:p>
    <w:p w:rsidR="00844E34" w:rsidRPr="00955E05" w:rsidRDefault="005C73C7" w:rsidP="00955E05">
      <w:pPr>
        <w:numPr>
          <w:ilvl w:val="0"/>
          <w:numId w:val="60"/>
        </w:numPr>
        <w:spacing w:after="160" w:line="276" w:lineRule="auto"/>
        <w:contextualSpacing/>
        <w:rPr>
          <w:rStyle w:val="Hipercze"/>
          <w:color w:val="auto"/>
          <w:u w:val="none"/>
        </w:rPr>
      </w:pPr>
      <w:hyperlink w:anchor="_Mapa_7._Kolizje" w:history="1">
        <w:r w:rsidR="00844E34" w:rsidRPr="00955E05">
          <w:rPr>
            <w:rStyle w:val="Hipercze"/>
            <w:rFonts w:asciiTheme="minorHAnsi" w:hAnsiTheme="minorHAnsi"/>
            <w:color w:val="auto"/>
            <w:sz w:val="22"/>
            <w:szCs w:val="22"/>
            <w:u w:val="none"/>
          </w:rPr>
          <w:t xml:space="preserve">Mapa </w:t>
        </w:r>
        <w:r w:rsidR="00624EC4" w:rsidRPr="00955E05">
          <w:rPr>
            <w:rStyle w:val="Hipercze"/>
            <w:rFonts w:asciiTheme="minorHAnsi" w:hAnsiTheme="minorHAnsi"/>
            <w:color w:val="auto"/>
            <w:sz w:val="22"/>
            <w:szCs w:val="22"/>
            <w:u w:val="none"/>
          </w:rPr>
          <w:t>7</w:t>
        </w:r>
        <w:r w:rsidR="00844E34" w:rsidRPr="00955E05">
          <w:rPr>
            <w:rStyle w:val="Hipercze"/>
            <w:rFonts w:asciiTheme="minorHAnsi" w:hAnsiTheme="minorHAnsi"/>
            <w:color w:val="auto"/>
            <w:sz w:val="22"/>
            <w:szCs w:val="22"/>
            <w:u w:val="none"/>
          </w:rPr>
          <w:t>. Kolizje z obszarami prawnie chronionymi</w:t>
        </w:r>
      </w:hyperlink>
    </w:p>
    <w:p w:rsidR="00784061" w:rsidRPr="00955E05" w:rsidRDefault="005C73C7" w:rsidP="00955E05">
      <w:pPr>
        <w:numPr>
          <w:ilvl w:val="0"/>
          <w:numId w:val="60"/>
        </w:numPr>
        <w:spacing w:after="160" w:line="276" w:lineRule="auto"/>
        <w:contextualSpacing/>
        <w:rPr>
          <w:rStyle w:val="Hipercze"/>
          <w:color w:val="auto"/>
          <w:u w:val="none"/>
        </w:rPr>
      </w:pPr>
      <w:hyperlink w:anchor="_Mapa_8._Inwestycje" w:history="1">
        <w:r w:rsidR="00784061" w:rsidRPr="00955E05">
          <w:rPr>
            <w:rStyle w:val="Hipercze"/>
            <w:rFonts w:asciiTheme="minorHAnsi" w:hAnsiTheme="minorHAnsi"/>
            <w:color w:val="auto"/>
            <w:sz w:val="22"/>
            <w:szCs w:val="22"/>
            <w:u w:val="none"/>
          </w:rPr>
          <w:t xml:space="preserve">Mapa </w:t>
        </w:r>
        <w:r w:rsidR="00F74521" w:rsidRPr="00955E05">
          <w:rPr>
            <w:rStyle w:val="Hipercze"/>
            <w:rFonts w:asciiTheme="minorHAnsi" w:hAnsiTheme="minorHAnsi"/>
            <w:color w:val="auto"/>
            <w:sz w:val="22"/>
            <w:szCs w:val="22"/>
            <w:u w:val="none"/>
          </w:rPr>
          <w:t>8</w:t>
        </w:r>
        <w:r w:rsidR="00784061" w:rsidRPr="00955E05">
          <w:rPr>
            <w:rStyle w:val="Hipercze"/>
            <w:rFonts w:asciiTheme="minorHAnsi" w:hAnsiTheme="minorHAnsi"/>
            <w:color w:val="auto"/>
            <w:sz w:val="22"/>
            <w:szCs w:val="22"/>
            <w:u w:val="none"/>
          </w:rPr>
          <w:t>. Inwestycje infrastrukturalne w zakresie transportu drogowego w perspektywie 2014-2020</w:t>
        </w:r>
      </w:hyperlink>
    </w:p>
    <w:p w:rsidR="00F2568B" w:rsidRPr="00955E05" w:rsidRDefault="005C73C7" w:rsidP="00955E05">
      <w:pPr>
        <w:numPr>
          <w:ilvl w:val="0"/>
          <w:numId w:val="60"/>
        </w:numPr>
        <w:spacing w:after="160" w:line="276" w:lineRule="auto"/>
        <w:contextualSpacing/>
        <w:rPr>
          <w:rStyle w:val="Hipercze"/>
          <w:color w:val="auto"/>
          <w:u w:val="none"/>
        </w:rPr>
      </w:pPr>
      <w:hyperlink w:anchor="_Mapa_9._Inwestycje" w:history="1">
        <w:r w:rsidR="00F2568B" w:rsidRPr="00955E05">
          <w:rPr>
            <w:rStyle w:val="Hipercze"/>
            <w:rFonts w:asciiTheme="minorHAnsi" w:hAnsiTheme="minorHAnsi"/>
            <w:color w:val="auto"/>
            <w:sz w:val="22"/>
            <w:szCs w:val="22"/>
            <w:u w:val="none"/>
          </w:rPr>
          <w:t xml:space="preserve">Mapa </w:t>
        </w:r>
        <w:r w:rsidR="00F74521" w:rsidRPr="00955E05">
          <w:rPr>
            <w:rStyle w:val="Hipercze"/>
            <w:rFonts w:asciiTheme="minorHAnsi" w:hAnsiTheme="minorHAnsi"/>
            <w:color w:val="auto"/>
            <w:sz w:val="22"/>
            <w:szCs w:val="22"/>
            <w:u w:val="none"/>
          </w:rPr>
          <w:t>9</w:t>
        </w:r>
        <w:r w:rsidR="00F2568B" w:rsidRPr="00955E05">
          <w:rPr>
            <w:rStyle w:val="Hipercze"/>
            <w:rFonts w:asciiTheme="minorHAnsi" w:hAnsiTheme="minorHAnsi"/>
            <w:color w:val="auto"/>
            <w:sz w:val="22"/>
            <w:szCs w:val="22"/>
            <w:u w:val="none"/>
          </w:rPr>
          <w:t>. Inwestycje infrastrukturalne w zakresie transportu drogowego w perspektywie 2021-2030</w:t>
        </w:r>
      </w:hyperlink>
    </w:p>
    <w:p w:rsidR="00AD57A4" w:rsidRPr="00955E05" w:rsidRDefault="005C73C7" w:rsidP="00955E05">
      <w:pPr>
        <w:numPr>
          <w:ilvl w:val="0"/>
          <w:numId w:val="60"/>
        </w:numPr>
        <w:spacing w:after="160" w:line="276" w:lineRule="auto"/>
        <w:contextualSpacing/>
        <w:rPr>
          <w:rStyle w:val="Hipercze"/>
          <w:color w:val="auto"/>
          <w:sz w:val="22"/>
          <w:szCs w:val="22"/>
          <w:u w:val="none"/>
        </w:rPr>
      </w:pPr>
      <w:hyperlink w:anchor="_Mapa_10._Inwestycje" w:history="1">
        <w:r w:rsidR="00AD57A4" w:rsidRPr="00955E05">
          <w:rPr>
            <w:rStyle w:val="Hipercze"/>
            <w:rFonts w:asciiTheme="minorHAnsi" w:hAnsiTheme="minorHAnsi"/>
            <w:color w:val="auto"/>
            <w:sz w:val="22"/>
            <w:szCs w:val="22"/>
            <w:u w:val="none"/>
          </w:rPr>
          <w:t xml:space="preserve">Mapa </w:t>
        </w:r>
        <w:r w:rsidR="00F74521" w:rsidRPr="00955E05">
          <w:rPr>
            <w:rStyle w:val="Hipercze"/>
            <w:rFonts w:asciiTheme="minorHAnsi" w:hAnsiTheme="minorHAnsi"/>
            <w:color w:val="auto"/>
            <w:sz w:val="22"/>
            <w:szCs w:val="22"/>
            <w:u w:val="none"/>
          </w:rPr>
          <w:t>10</w:t>
        </w:r>
        <w:r w:rsidR="00AD57A4" w:rsidRPr="00955E05">
          <w:rPr>
            <w:rStyle w:val="Hipercze"/>
            <w:rFonts w:asciiTheme="minorHAnsi" w:hAnsiTheme="minorHAnsi"/>
            <w:color w:val="auto"/>
            <w:sz w:val="22"/>
            <w:szCs w:val="22"/>
            <w:u w:val="none"/>
          </w:rPr>
          <w:t>. Inwestycje infrastrukturalne w zakresie transportu kolejowego w perspektywie 2014-2020</w:t>
        </w:r>
      </w:hyperlink>
    </w:p>
    <w:p w:rsidR="00AD57A4" w:rsidRPr="00955E05" w:rsidRDefault="005C73C7" w:rsidP="00955E05">
      <w:pPr>
        <w:numPr>
          <w:ilvl w:val="0"/>
          <w:numId w:val="60"/>
        </w:numPr>
        <w:spacing w:after="160" w:line="276" w:lineRule="auto"/>
        <w:contextualSpacing/>
        <w:rPr>
          <w:rStyle w:val="Hipercze"/>
          <w:color w:val="auto"/>
          <w:u w:val="none"/>
        </w:rPr>
      </w:pPr>
      <w:hyperlink w:anchor="_Mapa_11._Inwestycje" w:history="1">
        <w:r w:rsidR="00AD57A4" w:rsidRPr="00955E05">
          <w:rPr>
            <w:rStyle w:val="Hipercze"/>
            <w:rFonts w:asciiTheme="minorHAnsi" w:hAnsiTheme="minorHAnsi"/>
            <w:color w:val="auto"/>
            <w:sz w:val="22"/>
            <w:szCs w:val="22"/>
            <w:u w:val="none"/>
          </w:rPr>
          <w:t>Mapa 1</w:t>
        </w:r>
        <w:r w:rsidR="00F74521" w:rsidRPr="00955E05">
          <w:rPr>
            <w:rStyle w:val="Hipercze"/>
            <w:rFonts w:asciiTheme="minorHAnsi" w:hAnsiTheme="minorHAnsi"/>
            <w:color w:val="auto"/>
            <w:sz w:val="22"/>
            <w:szCs w:val="22"/>
            <w:u w:val="none"/>
          </w:rPr>
          <w:t>1</w:t>
        </w:r>
        <w:r w:rsidR="00AD57A4" w:rsidRPr="00955E05">
          <w:rPr>
            <w:rStyle w:val="Hipercze"/>
            <w:rFonts w:asciiTheme="minorHAnsi" w:hAnsiTheme="minorHAnsi"/>
            <w:color w:val="auto"/>
            <w:sz w:val="22"/>
            <w:szCs w:val="22"/>
            <w:u w:val="none"/>
          </w:rPr>
          <w:t>. Inwestycje infrastrukturalne w zakresie transportu kolejowego w perspektywie 2021-2030</w:t>
        </w:r>
      </w:hyperlink>
    </w:p>
    <w:p w:rsidR="00D057F4" w:rsidRPr="00955E05" w:rsidRDefault="005C73C7" w:rsidP="00955E05">
      <w:pPr>
        <w:numPr>
          <w:ilvl w:val="0"/>
          <w:numId w:val="60"/>
        </w:numPr>
        <w:spacing w:after="160" w:line="276" w:lineRule="auto"/>
        <w:contextualSpacing/>
        <w:rPr>
          <w:rStyle w:val="Hipercze"/>
          <w:color w:val="auto"/>
          <w:u w:val="none"/>
        </w:rPr>
      </w:pPr>
      <w:hyperlink w:anchor="_Mapa_12._Inwestycje" w:history="1">
        <w:r w:rsidR="00D057F4" w:rsidRPr="00955E05">
          <w:rPr>
            <w:rStyle w:val="Hipercze"/>
            <w:rFonts w:asciiTheme="minorHAnsi" w:hAnsiTheme="minorHAnsi"/>
            <w:color w:val="auto"/>
            <w:sz w:val="22"/>
            <w:szCs w:val="22"/>
            <w:u w:val="none"/>
          </w:rPr>
          <w:t>Mapa 1</w:t>
        </w:r>
        <w:r w:rsidR="002C3939" w:rsidRPr="00955E05">
          <w:rPr>
            <w:rStyle w:val="Hipercze"/>
            <w:rFonts w:asciiTheme="minorHAnsi" w:hAnsiTheme="minorHAnsi"/>
            <w:color w:val="auto"/>
            <w:sz w:val="22"/>
            <w:szCs w:val="22"/>
            <w:u w:val="none"/>
          </w:rPr>
          <w:t>2</w:t>
        </w:r>
        <w:r w:rsidR="00D057F4" w:rsidRPr="00955E05">
          <w:rPr>
            <w:rStyle w:val="Hipercze"/>
            <w:rFonts w:asciiTheme="minorHAnsi" w:hAnsiTheme="minorHAnsi"/>
            <w:color w:val="auto"/>
            <w:sz w:val="22"/>
            <w:szCs w:val="22"/>
            <w:u w:val="none"/>
          </w:rPr>
          <w:t>. Inwestycje infrastrukturalne w zakresie inwestycji pozostałych w perspektywie 2014-2020</w:t>
        </w:r>
      </w:hyperlink>
    </w:p>
    <w:p w:rsidR="004F3DB1" w:rsidRPr="00955E05" w:rsidRDefault="005C73C7" w:rsidP="00955E05">
      <w:pPr>
        <w:numPr>
          <w:ilvl w:val="0"/>
          <w:numId w:val="60"/>
        </w:numPr>
        <w:spacing w:after="160" w:line="276" w:lineRule="auto"/>
        <w:contextualSpacing/>
        <w:rPr>
          <w:rStyle w:val="Hipercze"/>
          <w:color w:val="auto"/>
          <w:u w:val="none"/>
        </w:rPr>
      </w:pPr>
      <w:hyperlink w:anchor="_Mapa_13._Inwestycje" w:history="1">
        <w:r w:rsidR="00D057F4" w:rsidRPr="00955E05">
          <w:rPr>
            <w:rStyle w:val="Hipercze"/>
            <w:rFonts w:asciiTheme="minorHAnsi" w:hAnsiTheme="minorHAnsi"/>
            <w:color w:val="auto"/>
            <w:sz w:val="22"/>
            <w:szCs w:val="22"/>
            <w:u w:val="none"/>
          </w:rPr>
          <w:t>Mapa 1</w:t>
        </w:r>
        <w:r w:rsidR="002C3939" w:rsidRPr="00955E05">
          <w:rPr>
            <w:rStyle w:val="Hipercze"/>
            <w:rFonts w:asciiTheme="minorHAnsi" w:hAnsiTheme="minorHAnsi"/>
            <w:color w:val="auto"/>
            <w:sz w:val="22"/>
            <w:szCs w:val="22"/>
            <w:u w:val="none"/>
          </w:rPr>
          <w:t>3</w:t>
        </w:r>
        <w:r w:rsidR="00D057F4" w:rsidRPr="00955E05">
          <w:rPr>
            <w:rStyle w:val="Hipercze"/>
            <w:rFonts w:asciiTheme="minorHAnsi" w:hAnsiTheme="minorHAnsi"/>
            <w:color w:val="auto"/>
            <w:sz w:val="22"/>
            <w:szCs w:val="22"/>
            <w:u w:val="none"/>
          </w:rPr>
          <w:t>. Inwestycje infrastrukturalne w zakresie inwestycji pozos</w:t>
        </w:r>
        <w:r w:rsidR="005A2748" w:rsidRPr="00955E05">
          <w:rPr>
            <w:rStyle w:val="Hipercze"/>
            <w:rFonts w:asciiTheme="minorHAnsi" w:hAnsiTheme="minorHAnsi"/>
            <w:color w:val="auto"/>
            <w:sz w:val="22"/>
            <w:szCs w:val="22"/>
            <w:u w:val="none"/>
          </w:rPr>
          <w:t>tałych w perspektywie 2021-2030</w:t>
        </w:r>
      </w:hyperlink>
    </w:p>
    <w:p w:rsidR="004F3DB1" w:rsidRPr="0041118D" w:rsidRDefault="004F3DB1" w:rsidP="00575B06">
      <w:pPr>
        <w:pStyle w:val="Nagwek2"/>
        <w:spacing w:before="120" w:beforeAutospacing="0" w:after="120" w:afterAutospacing="0" w:line="240" w:lineRule="auto"/>
      </w:pPr>
      <w:bookmarkStart w:id="118" w:name="_Toc459812337"/>
      <w:r w:rsidRPr="0041118D">
        <w:t>Spis tabel</w:t>
      </w:r>
      <w:bookmarkEnd w:id="118"/>
    </w:p>
    <w:p w:rsidR="00DD6F9B" w:rsidRPr="00955E05" w:rsidRDefault="005C73C7" w:rsidP="00955E05">
      <w:pPr>
        <w:numPr>
          <w:ilvl w:val="0"/>
          <w:numId w:val="60"/>
        </w:numPr>
        <w:spacing w:after="160" w:line="276" w:lineRule="auto"/>
        <w:contextualSpacing/>
        <w:rPr>
          <w:rStyle w:val="Hipercze"/>
          <w:color w:val="auto"/>
          <w:sz w:val="22"/>
          <w:szCs w:val="22"/>
          <w:u w:val="none"/>
        </w:rPr>
      </w:pPr>
      <w:hyperlink w:anchor="_Tabela_1._Wybrane" w:history="1">
        <w:r w:rsidR="00DD6F9B" w:rsidRPr="00955E05">
          <w:rPr>
            <w:rStyle w:val="Hipercze"/>
            <w:rFonts w:asciiTheme="minorHAnsi" w:hAnsiTheme="minorHAnsi"/>
            <w:color w:val="auto"/>
            <w:sz w:val="22"/>
            <w:szCs w:val="22"/>
            <w:u w:val="none"/>
          </w:rPr>
          <w:t>Tabela 1. Wybrane charakterystyki imisyjne województwa mazowieckiego</w:t>
        </w:r>
      </w:hyperlink>
    </w:p>
    <w:p w:rsidR="00CC49B9" w:rsidRPr="00955E05" w:rsidRDefault="005C73C7" w:rsidP="00955E05">
      <w:pPr>
        <w:numPr>
          <w:ilvl w:val="0"/>
          <w:numId w:val="60"/>
        </w:numPr>
        <w:spacing w:after="160" w:line="276" w:lineRule="auto"/>
        <w:contextualSpacing/>
        <w:rPr>
          <w:rStyle w:val="Hipercze"/>
          <w:color w:val="auto"/>
          <w:sz w:val="22"/>
          <w:szCs w:val="22"/>
          <w:u w:val="none"/>
        </w:rPr>
      </w:pPr>
      <w:hyperlink w:anchor="_Tabela_2._Korelacja" w:history="1">
        <w:r w:rsidR="00CC49B9" w:rsidRPr="00955E05">
          <w:rPr>
            <w:rStyle w:val="Hipercze"/>
            <w:rFonts w:asciiTheme="minorHAnsi" w:hAnsiTheme="minorHAnsi"/>
            <w:color w:val="auto"/>
            <w:sz w:val="22"/>
            <w:szCs w:val="22"/>
            <w:u w:val="none"/>
          </w:rPr>
          <w:t>Tabela 2. Korelacja inwestycji regionalnych zawartych w Planie wykonawczym z kierunkami działań Strategii w obszarze „Przestrzeń i Transport”</w:t>
        </w:r>
      </w:hyperlink>
    </w:p>
    <w:p w:rsidR="00CC49B9" w:rsidRPr="00955E05" w:rsidRDefault="005C73C7" w:rsidP="00955E05">
      <w:pPr>
        <w:numPr>
          <w:ilvl w:val="0"/>
          <w:numId w:val="60"/>
        </w:numPr>
        <w:spacing w:after="160" w:line="276" w:lineRule="auto"/>
        <w:contextualSpacing/>
        <w:rPr>
          <w:rStyle w:val="Hipercze"/>
          <w:color w:val="auto"/>
          <w:sz w:val="22"/>
          <w:szCs w:val="22"/>
          <w:u w:val="none"/>
        </w:rPr>
      </w:pPr>
      <w:hyperlink w:anchor="_Tabela_3._Priorytety/cele" w:history="1">
        <w:r w:rsidR="00CC49B9" w:rsidRPr="00955E05">
          <w:rPr>
            <w:rStyle w:val="Hipercze"/>
            <w:rFonts w:asciiTheme="minorHAnsi" w:hAnsiTheme="minorHAnsi"/>
            <w:color w:val="auto"/>
            <w:sz w:val="22"/>
            <w:szCs w:val="22"/>
            <w:u w:val="none"/>
          </w:rPr>
          <w:t>Tabela 3. Priorytety/cele w dokumentach europejskich, krajowych i regionalnych w obszarze „Przestrzeń i Transport”</w:t>
        </w:r>
      </w:hyperlink>
    </w:p>
    <w:p w:rsidR="000E24FD" w:rsidRPr="00955E05" w:rsidRDefault="005C73C7" w:rsidP="00955E05">
      <w:pPr>
        <w:numPr>
          <w:ilvl w:val="0"/>
          <w:numId w:val="60"/>
        </w:numPr>
        <w:spacing w:after="160" w:line="276" w:lineRule="auto"/>
        <w:contextualSpacing/>
        <w:rPr>
          <w:rStyle w:val="Hipercze"/>
          <w:color w:val="auto"/>
          <w:sz w:val="22"/>
          <w:szCs w:val="22"/>
          <w:u w:val="none"/>
        </w:rPr>
      </w:pPr>
      <w:hyperlink w:anchor="_Tabela_4._Inwestycje" w:history="1">
        <w:r w:rsidR="000E24FD" w:rsidRPr="00955E05">
          <w:rPr>
            <w:rStyle w:val="Hipercze"/>
            <w:rFonts w:asciiTheme="minorHAnsi" w:hAnsiTheme="minorHAnsi"/>
            <w:color w:val="auto"/>
            <w:sz w:val="22"/>
            <w:szCs w:val="22"/>
            <w:u w:val="none"/>
          </w:rPr>
          <w:t>Tabela 4. Inwestycje z realizacją których przewidywane jest znaczące oddz</w:t>
        </w:r>
        <w:r w:rsidR="00B2600D" w:rsidRPr="00955E05">
          <w:rPr>
            <w:rStyle w:val="Hipercze"/>
            <w:rFonts w:asciiTheme="minorHAnsi" w:hAnsiTheme="minorHAnsi"/>
            <w:color w:val="auto"/>
            <w:sz w:val="22"/>
            <w:szCs w:val="22"/>
            <w:u w:val="none"/>
          </w:rPr>
          <w:t xml:space="preserve">iaływanie </w:t>
        </w:r>
        <w:r w:rsidR="000E24FD" w:rsidRPr="00955E05">
          <w:rPr>
            <w:rStyle w:val="Hipercze"/>
            <w:rFonts w:asciiTheme="minorHAnsi" w:hAnsiTheme="minorHAnsi"/>
            <w:color w:val="auto"/>
            <w:sz w:val="22"/>
            <w:szCs w:val="22"/>
            <w:u w:val="none"/>
          </w:rPr>
          <w:t>na środowisko</w:t>
        </w:r>
      </w:hyperlink>
    </w:p>
    <w:p w:rsidR="005B4F7D" w:rsidRPr="00955E05" w:rsidRDefault="005C73C7" w:rsidP="00955E05">
      <w:pPr>
        <w:numPr>
          <w:ilvl w:val="0"/>
          <w:numId w:val="60"/>
        </w:numPr>
        <w:spacing w:after="160" w:line="276" w:lineRule="auto"/>
        <w:contextualSpacing/>
        <w:rPr>
          <w:rStyle w:val="Hipercze"/>
          <w:color w:val="auto"/>
          <w:sz w:val="22"/>
          <w:szCs w:val="22"/>
          <w:u w:val="none"/>
        </w:rPr>
      </w:pPr>
      <w:hyperlink w:anchor="_Tabela_5._Kolizje" w:history="1">
        <w:r w:rsidR="005B4F7D" w:rsidRPr="00955E05">
          <w:rPr>
            <w:rStyle w:val="Hipercze"/>
            <w:rFonts w:asciiTheme="minorHAnsi" w:hAnsiTheme="minorHAnsi"/>
            <w:color w:val="auto"/>
            <w:sz w:val="22"/>
            <w:szCs w:val="22"/>
            <w:u w:val="none"/>
          </w:rPr>
          <w:t>Tabela 5. Kolizje inwestycji liniowych z perspektywy 2014-2020 ujętych w Planie wykonawczym z</w:t>
        </w:r>
        <w:r w:rsidR="00662479" w:rsidRPr="00955E05">
          <w:rPr>
            <w:rStyle w:val="Hipercze"/>
            <w:rFonts w:asciiTheme="minorHAnsi" w:hAnsiTheme="minorHAnsi"/>
            <w:color w:val="auto"/>
            <w:sz w:val="22"/>
            <w:szCs w:val="22"/>
            <w:u w:val="none"/>
          </w:rPr>
          <w:t xml:space="preserve"> </w:t>
        </w:r>
        <w:r w:rsidR="005B4F7D" w:rsidRPr="00955E05">
          <w:rPr>
            <w:rStyle w:val="Hipercze"/>
            <w:rFonts w:asciiTheme="minorHAnsi" w:hAnsiTheme="minorHAnsi"/>
            <w:color w:val="auto"/>
            <w:sz w:val="22"/>
            <w:szCs w:val="22"/>
            <w:u w:val="none"/>
          </w:rPr>
          <w:t xml:space="preserve">korytarzami ekologicznymi łączących sieć Natura 2000 </w:t>
        </w:r>
      </w:hyperlink>
    </w:p>
    <w:p w:rsidR="00546AB3" w:rsidRPr="00955E05" w:rsidRDefault="005C73C7" w:rsidP="00955E05">
      <w:pPr>
        <w:numPr>
          <w:ilvl w:val="0"/>
          <w:numId w:val="60"/>
        </w:numPr>
        <w:spacing w:after="160" w:line="276" w:lineRule="auto"/>
        <w:contextualSpacing/>
        <w:rPr>
          <w:rStyle w:val="Hipercze"/>
          <w:color w:val="auto"/>
          <w:sz w:val="22"/>
          <w:szCs w:val="22"/>
          <w:u w:val="none"/>
        </w:rPr>
      </w:pPr>
      <w:hyperlink w:anchor="_Tabela_6._Wykaz" w:history="1">
        <w:r w:rsidR="00546AB3" w:rsidRPr="00955E05">
          <w:rPr>
            <w:rStyle w:val="Hipercze"/>
            <w:rFonts w:asciiTheme="minorHAnsi" w:hAnsiTheme="minorHAnsi"/>
            <w:color w:val="auto"/>
            <w:sz w:val="22"/>
            <w:szCs w:val="22"/>
            <w:u w:val="none"/>
          </w:rPr>
          <w:t>Tabela 6. Wykaz kolizji inwestycji ujętych w Planie wykonawczym z</w:t>
        </w:r>
        <w:r w:rsidR="00662479" w:rsidRPr="00955E05">
          <w:rPr>
            <w:rStyle w:val="Hipercze"/>
            <w:rFonts w:asciiTheme="minorHAnsi" w:hAnsiTheme="minorHAnsi"/>
            <w:color w:val="auto"/>
            <w:sz w:val="22"/>
            <w:szCs w:val="22"/>
            <w:u w:val="none"/>
          </w:rPr>
          <w:t xml:space="preserve"> </w:t>
        </w:r>
        <w:r w:rsidR="00546AB3" w:rsidRPr="00955E05">
          <w:rPr>
            <w:rStyle w:val="Hipercze"/>
            <w:rFonts w:asciiTheme="minorHAnsi" w:hAnsiTheme="minorHAnsi"/>
            <w:color w:val="auto"/>
            <w:sz w:val="22"/>
            <w:szCs w:val="22"/>
            <w:u w:val="none"/>
          </w:rPr>
          <w:t>obszarami prawnie chronionymi</w:t>
        </w:r>
      </w:hyperlink>
      <w:r w:rsidR="00546AB3" w:rsidRPr="00955E05">
        <w:rPr>
          <w:rStyle w:val="Hipercze"/>
          <w:color w:val="auto"/>
          <w:sz w:val="22"/>
          <w:szCs w:val="22"/>
          <w:u w:val="none"/>
        </w:rPr>
        <w:t xml:space="preserve"> </w:t>
      </w:r>
    </w:p>
    <w:p w:rsidR="005B5016" w:rsidRPr="00955E05" w:rsidRDefault="007333B8" w:rsidP="00955E05">
      <w:pPr>
        <w:numPr>
          <w:ilvl w:val="0"/>
          <w:numId w:val="60"/>
        </w:numPr>
        <w:spacing w:after="160" w:line="276" w:lineRule="auto"/>
        <w:contextualSpacing/>
        <w:rPr>
          <w:rStyle w:val="Hipercze"/>
          <w:rFonts w:asciiTheme="minorHAnsi" w:hAnsiTheme="minorHAnsi"/>
          <w:color w:val="auto"/>
          <w:sz w:val="22"/>
          <w:szCs w:val="22"/>
          <w:u w:val="none"/>
        </w:rPr>
      </w:pPr>
      <w:r w:rsidRPr="00955E05">
        <w:rPr>
          <w:rStyle w:val="Hipercze"/>
          <w:color w:val="auto"/>
          <w:sz w:val="22"/>
          <w:szCs w:val="22"/>
          <w:u w:val="none"/>
        </w:rPr>
        <w:fldChar w:fldCharType="begin"/>
      </w:r>
      <w:r w:rsidRPr="00955E05">
        <w:rPr>
          <w:rStyle w:val="Hipercze"/>
          <w:color w:val="auto"/>
          <w:sz w:val="22"/>
          <w:szCs w:val="22"/>
          <w:u w:val="none"/>
        </w:rPr>
        <w:instrText>HYPERLINK  \l "_Tabela_7._Dokumenty_1" \t "_self"</w:instrText>
      </w:r>
      <w:r w:rsidRPr="00955E05">
        <w:rPr>
          <w:rStyle w:val="Hipercze"/>
          <w:color w:val="auto"/>
          <w:sz w:val="22"/>
          <w:szCs w:val="22"/>
          <w:u w:val="none"/>
        </w:rPr>
        <w:fldChar w:fldCharType="separate"/>
      </w:r>
      <w:r w:rsidR="005B5016" w:rsidRPr="00955E05">
        <w:rPr>
          <w:rStyle w:val="Hipercze"/>
          <w:rFonts w:asciiTheme="minorHAnsi" w:hAnsiTheme="minorHAnsi"/>
          <w:color w:val="auto"/>
          <w:sz w:val="22"/>
          <w:szCs w:val="22"/>
          <w:u w:val="none"/>
        </w:rPr>
        <w:t>Tabela 7. Dokumenty uwzględniające cele ochrony środowiska istotne z punktu widzenia projektowanego dokumentu</w:t>
      </w:r>
    </w:p>
    <w:p w:rsidR="00F74521" w:rsidRPr="00955E05" w:rsidRDefault="007333B8" w:rsidP="00955E05">
      <w:pPr>
        <w:numPr>
          <w:ilvl w:val="0"/>
          <w:numId w:val="60"/>
        </w:numPr>
        <w:spacing w:after="160" w:line="276" w:lineRule="auto"/>
        <w:contextualSpacing/>
        <w:rPr>
          <w:rStyle w:val="Hipercze"/>
          <w:color w:val="auto"/>
          <w:u w:val="none"/>
        </w:rPr>
      </w:pPr>
      <w:r w:rsidRPr="00955E05">
        <w:rPr>
          <w:rStyle w:val="Hipercze"/>
          <w:color w:val="auto"/>
          <w:u w:val="none"/>
        </w:rPr>
        <w:fldChar w:fldCharType="end"/>
      </w:r>
      <w:hyperlink w:anchor="_Tabela_8._Relacje_1" w:history="1">
        <w:r w:rsidR="00F74521" w:rsidRPr="00955E05">
          <w:rPr>
            <w:rStyle w:val="Hipercze"/>
            <w:rFonts w:asciiTheme="minorHAnsi" w:hAnsiTheme="minorHAnsi"/>
            <w:color w:val="auto"/>
            <w:sz w:val="22"/>
            <w:szCs w:val="22"/>
            <w:u w:val="none"/>
          </w:rPr>
          <w:t>Tabela 8. Relacje Planu wykonawczego z celami zrównoważonego rozwoju</w:t>
        </w:r>
      </w:hyperlink>
    </w:p>
    <w:p w:rsidR="00A5619D" w:rsidRPr="00955E05" w:rsidRDefault="005C73C7" w:rsidP="00955E05">
      <w:pPr>
        <w:numPr>
          <w:ilvl w:val="0"/>
          <w:numId w:val="60"/>
        </w:numPr>
        <w:spacing w:after="160" w:line="276" w:lineRule="auto"/>
        <w:contextualSpacing/>
        <w:rPr>
          <w:rStyle w:val="Hipercze"/>
          <w:color w:val="auto"/>
          <w:sz w:val="22"/>
          <w:szCs w:val="22"/>
          <w:u w:val="none"/>
        </w:rPr>
      </w:pPr>
      <w:hyperlink w:anchor="_Tabela_9._Potencjalne" w:history="1">
        <w:r w:rsidR="00A5619D" w:rsidRPr="00955E05">
          <w:rPr>
            <w:rStyle w:val="Hipercze"/>
            <w:rFonts w:asciiTheme="minorHAnsi" w:hAnsiTheme="minorHAnsi"/>
            <w:color w:val="auto"/>
            <w:sz w:val="22"/>
            <w:szCs w:val="22"/>
            <w:u w:val="none"/>
          </w:rPr>
          <w:t xml:space="preserve">Tabela </w:t>
        </w:r>
        <w:r w:rsidR="00181FEC" w:rsidRPr="00955E05">
          <w:rPr>
            <w:rStyle w:val="Hipercze"/>
            <w:rFonts w:asciiTheme="minorHAnsi" w:hAnsiTheme="minorHAnsi"/>
            <w:color w:val="auto"/>
            <w:sz w:val="22"/>
            <w:szCs w:val="22"/>
            <w:u w:val="none"/>
          </w:rPr>
          <w:t>9</w:t>
        </w:r>
        <w:r w:rsidR="00A5619D" w:rsidRPr="00955E05">
          <w:rPr>
            <w:rStyle w:val="Hipercze"/>
            <w:rFonts w:asciiTheme="minorHAnsi" w:hAnsiTheme="minorHAnsi"/>
            <w:color w:val="auto"/>
            <w:sz w:val="22"/>
            <w:szCs w:val="22"/>
            <w:u w:val="none"/>
          </w:rPr>
          <w:t>. Potencjalne oddziaływania na środowisko realizacji typów inwestycj</w:t>
        </w:r>
        <w:r w:rsidR="002724DE" w:rsidRPr="00955E05">
          <w:rPr>
            <w:rStyle w:val="Hipercze"/>
            <w:rFonts w:asciiTheme="minorHAnsi" w:hAnsiTheme="minorHAnsi"/>
            <w:color w:val="auto"/>
            <w:sz w:val="22"/>
            <w:szCs w:val="22"/>
            <w:u w:val="none"/>
          </w:rPr>
          <w:t>i</w:t>
        </w:r>
      </w:hyperlink>
    </w:p>
    <w:p w:rsidR="00DA7BA2" w:rsidRPr="00955E05" w:rsidRDefault="005C73C7" w:rsidP="00955E05">
      <w:pPr>
        <w:numPr>
          <w:ilvl w:val="0"/>
          <w:numId w:val="60"/>
        </w:numPr>
        <w:spacing w:after="160" w:line="276" w:lineRule="auto"/>
        <w:contextualSpacing/>
        <w:rPr>
          <w:rStyle w:val="Hipercze"/>
          <w:color w:val="auto"/>
          <w:sz w:val="22"/>
          <w:szCs w:val="22"/>
          <w:u w:val="none"/>
        </w:rPr>
      </w:pPr>
      <w:hyperlink w:anchor="_Tabela_10._Potencjalne" w:history="1">
        <w:r w:rsidR="002724DE" w:rsidRPr="00955E05">
          <w:rPr>
            <w:rStyle w:val="Hipercze"/>
            <w:rFonts w:asciiTheme="minorHAnsi" w:hAnsiTheme="minorHAnsi"/>
            <w:color w:val="auto"/>
            <w:sz w:val="22"/>
            <w:szCs w:val="22"/>
            <w:u w:val="none"/>
          </w:rPr>
          <w:t xml:space="preserve">Tabela </w:t>
        </w:r>
        <w:r w:rsidR="00181FEC" w:rsidRPr="00955E05">
          <w:rPr>
            <w:rStyle w:val="Hipercze"/>
            <w:rFonts w:asciiTheme="minorHAnsi" w:hAnsiTheme="minorHAnsi"/>
            <w:color w:val="auto"/>
            <w:sz w:val="22"/>
            <w:szCs w:val="22"/>
            <w:u w:val="none"/>
          </w:rPr>
          <w:t>10</w:t>
        </w:r>
        <w:r w:rsidR="002724DE" w:rsidRPr="00955E05">
          <w:rPr>
            <w:rStyle w:val="Hipercze"/>
            <w:rFonts w:asciiTheme="minorHAnsi" w:hAnsiTheme="minorHAnsi"/>
            <w:color w:val="auto"/>
            <w:sz w:val="22"/>
            <w:szCs w:val="22"/>
            <w:u w:val="none"/>
          </w:rPr>
          <w:t>. Potencjalne kolizje złóż prognostycznych i perspektywicznych z nowymi in</w:t>
        </w:r>
        <w:r w:rsidR="005A2748" w:rsidRPr="00955E05">
          <w:rPr>
            <w:rStyle w:val="Hipercze"/>
            <w:rFonts w:asciiTheme="minorHAnsi" w:hAnsiTheme="minorHAnsi"/>
            <w:color w:val="auto"/>
            <w:sz w:val="22"/>
            <w:szCs w:val="22"/>
            <w:u w:val="none"/>
          </w:rPr>
          <w:t>westycjami z Planu wykonawczego</w:t>
        </w:r>
      </w:hyperlink>
    </w:p>
    <w:p w:rsidR="00A11FD1" w:rsidRPr="006109B3" w:rsidRDefault="00A11FD1" w:rsidP="00575B06">
      <w:pPr>
        <w:pStyle w:val="Nagwek2"/>
        <w:spacing w:before="120" w:beforeAutospacing="0" w:after="120" w:afterAutospacing="0" w:line="240" w:lineRule="auto"/>
      </w:pPr>
      <w:bookmarkStart w:id="119" w:name="_Toc459812338"/>
      <w:r w:rsidRPr="006109B3">
        <w:t>Spis wykresów</w:t>
      </w:r>
      <w:bookmarkEnd w:id="119"/>
    </w:p>
    <w:p w:rsidR="00B550F7" w:rsidRPr="00955E05" w:rsidRDefault="005C73C7" w:rsidP="00955E05">
      <w:pPr>
        <w:numPr>
          <w:ilvl w:val="0"/>
          <w:numId w:val="60"/>
        </w:numPr>
        <w:spacing w:after="160" w:line="276" w:lineRule="auto"/>
        <w:contextualSpacing/>
        <w:rPr>
          <w:rStyle w:val="Hipercze"/>
          <w:color w:val="auto"/>
          <w:sz w:val="22"/>
          <w:szCs w:val="22"/>
          <w:u w:val="none"/>
        </w:rPr>
      </w:pPr>
      <w:hyperlink w:anchor="_Wykres_1._Rodzaje" w:history="1">
        <w:r w:rsidR="004C67A8" w:rsidRPr="00955E05">
          <w:rPr>
            <w:rStyle w:val="Hipercze"/>
            <w:rFonts w:asciiTheme="minorHAnsi" w:hAnsiTheme="minorHAnsi"/>
            <w:color w:val="auto"/>
            <w:sz w:val="22"/>
            <w:szCs w:val="22"/>
            <w:u w:val="none"/>
          </w:rPr>
          <w:t>Wykres 1. Rodzaje inwestycji w zakresie inwestycji drog</w:t>
        </w:r>
        <w:r w:rsidR="005A2748" w:rsidRPr="00955E05">
          <w:rPr>
            <w:rStyle w:val="Hipercze"/>
            <w:rFonts w:asciiTheme="minorHAnsi" w:hAnsiTheme="minorHAnsi"/>
            <w:color w:val="auto"/>
            <w:sz w:val="22"/>
            <w:szCs w:val="22"/>
            <w:u w:val="none"/>
          </w:rPr>
          <w:t>owych, kolejowych i pozostałych</w:t>
        </w:r>
      </w:hyperlink>
    </w:p>
    <w:p w:rsidR="00490463" w:rsidRDefault="00490463" w:rsidP="00575B06">
      <w:pPr>
        <w:pStyle w:val="Nagwek2"/>
        <w:spacing w:before="120" w:beforeAutospacing="0" w:after="120" w:afterAutospacing="0" w:line="240" w:lineRule="auto"/>
      </w:pPr>
      <w:bookmarkStart w:id="120" w:name="_Toc459812339"/>
      <w:r>
        <w:br w:type="page"/>
      </w:r>
    </w:p>
    <w:p w:rsidR="00A11FD1" w:rsidRPr="006109B3" w:rsidRDefault="00A11FD1" w:rsidP="00575B06">
      <w:pPr>
        <w:pStyle w:val="Nagwek2"/>
        <w:spacing w:before="120" w:beforeAutospacing="0" w:after="120" w:afterAutospacing="0" w:line="240" w:lineRule="auto"/>
      </w:pPr>
      <w:r w:rsidRPr="006109B3">
        <w:lastRenderedPageBreak/>
        <w:t>Spis załączników</w:t>
      </w:r>
      <w:bookmarkEnd w:id="120"/>
    </w:p>
    <w:p w:rsidR="008671F9" w:rsidRPr="00182C7F" w:rsidRDefault="005C73C7" w:rsidP="00575B06">
      <w:pPr>
        <w:pStyle w:val="Akapitzlist"/>
        <w:spacing w:before="120" w:after="120" w:line="240" w:lineRule="auto"/>
        <w:ind w:left="0"/>
        <w:rPr>
          <w:rFonts w:asciiTheme="minorHAnsi" w:hAnsiTheme="minorHAnsi" w:cs="Arial"/>
        </w:rPr>
      </w:pPr>
      <w:hyperlink w:anchor="_Załącznik_1:_Charakterystyka" w:history="1">
        <w:r w:rsidR="008671F9" w:rsidRPr="00182C7F">
          <w:rPr>
            <w:rStyle w:val="Hipercze"/>
            <w:rFonts w:asciiTheme="minorHAnsi" w:hAnsiTheme="minorHAnsi" w:cs="Arial"/>
            <w:color w:val="auto"/>
            <w:u w:val="none"/>
          </w:rPr>
          <w:t>Załącznik 1: Charakterystyka projektów inwestycyjnych poziomu regionalnego w perspektywie 2014 – 2020</w:t>
        </w:r>
      </w:hyperlink>
      <w:r w:rsidR="008671F9" w:rsidRPr="00182C7F">
        <w:rPr>
          <w:rFonts w:asciiTheme="minorHAnsi" w:hAnsiTheme="minorHAnsi" w:cs="Arial"/>
        </w:rPr>
        <w:t xml:space="preserve"> </w:t>
      </w:r>
    </w:p>
    <w:p w:rsidR="008671F9" w:rsidRPr="006109B3" w:rsidRDefault="005C73C7" w:rsidP="00200CA5">
      <w:pPr>
        <w:pStyle w:val="Akapitzlist"/>
        <w:spacing w:after="0"/>
        <w:ind w:left="0"/>
        <w:contextualSpacing/>
        <w:rPr>
          <w:rFonts w:asciiTheme="minorHAnsi" w:hAnsiTheme="minorHAnsi" w:cs="Arial"/>
        </w:rPr>
      </w:pPr>
      <w:hyperlink w:anchor="_Załącznik_2._Wydane_1" w:history="1">
        <w:r w:rsidR="008671F9" w:rsidRPr="006109B3">
          <w:rPr>
            <w:rStyle w:val="Hipercze"/>
            <w:rFonts w:asciiTheme="minorHAnsi" w:hAnsiTheme="minorHAnsi" w:cs="Arial"/>
            <w:color w:val="auto"/>
            <w:u w:val="none"/>
          </w:rPr>
          <w:t xml:space="preserve">Załącznik 2. Wydane decyzje środowiskowe oraz raporty </w:t>
        </w:r>
        <w:r w:rsidR="00F55DAB" w:rsidRPr="006109B3">
          <w:rPr>
            <w:rStyle w:val="Hipercze"/>
            <w:rFonts w:asciiTheme="minorHAnsi" w:hAnsiTheme="minorHAnsi" w:cs="Arial"/>
            <w:color w:val="auto"/>
            <w:u w:val="none"/>
          </w:rPr>
          <w:t xml:space="preserve">o </w:t>
        </w:r>
        <w:r w:rsidR="008671F9" w:rsidRPr="006109B3">
          <w:rPr>
            <w:rStyle w:val="Hipercze"/>
            <w:rFonts w:asciiTheme="minorHAnsi" w:hAnsiTheme="minorHAnsi" w:cs="Arial"/>
            <w:color w:val="auto"/>
            <w:u w:val="none"/>
          </w:rPr>
          <w:t>oddziaływani</w:t>
        </w:r>
        <w:r w:rsidR="00F55DAB" w:rsidRPr="006109B3">
          <w:rPr>
            <w:rStyle w:val="Hipercze"/>
            <w:rFonts w:asciiTheme="minorHAnsi" w:hAnsiTheme="minorHAnsi" w:cs="Arial"/>
            <w:color w:val="auto"/>
            <w:u w:val="none"/>
          </w:rPr>
          <w:t>u</w:t>
        </w:r>
        <w:r w:rsidR="008671F9" w:rsidRPr="006109B3">
          <w:rPr>
            <w:rStyle w:val="Hipercze"/>
            <w:rFonts w:asciiTheme="minorHAnsi" w:hAnsiTheme="minorHAnsi" w:cs="Arial"/>
            <w:color w:val="auto"/>
            <w:u w:val="none"/>
          </w:rPr>
          <w:t xml:space="preserve"> na środowisko dla wybranych przedsięwzięć z Planu wykonawczego z perspektywy 2014-2020</w:t>
        </w:r>
      </w:hyperlink>
    </w:p>
    <w:p w:rsidR="00A11FD1" w:rsidRPr="006109B3" w:rsidRDefault="005C73C7" w:rsidP="00200CA5">
      <w:pPr>
        <w:pStyle w:val="Akapitzlist"/>
        <w:spacing w:after="0"/>
        <w:ind w:left="0"/>
        <w:contextualSpacing/>
        <w:rPr>
          <w:rFonts w:asciiTheme="minorHAnsi" w:hAnsiTheme="minorHAnsi" w:cs="Arial"/>
        </w:rPr>
      </w:pPr>
      <w:hyperlink w:anchor="_Załącznik_3._Zagrożenia" w:history="1">
        <w:r w:rsidR="008671F9" w:rsidRPr="006109B3">
          <w:rPr>
            <w:rStyle w:val="Hipercze"/>
            <w:rFonts w:asciiTheme="minorHAnsi" w:hAnsiTheme="minorHAnsi" w:cs="Arial"/>
            <w:color w:val="auto"/>
            <w:u w:val="none"/>
          </w:rPr>
          <w:t>Załącznik 3. Zagrożenia ze strony komunikacji na podstawie planów zadań ochronnych sporząd</w:t>
        </w:r>
        <w:r w:rsidR="00025E99" w:rsidRPr="006109B3">
          <w:rPr>
            <w:rStyle w:val="Hipercze"/>
            <w:rFonts w:asciiTheme="minorHAnsi" w:hAnsiTheme="minorHAnsi" w:cs="Arial"/>
            <w:color w:val="auto"/>
            <w:u w:val="none"/>
          </w:rPr>
          <w:t>zonych dla obszarów Natura 2000</w:t>
        </w:r>
      </w:hyperlink>
    </w:p>
    <w:sectPr w:rsidR="00A11FD1" w:rsidRPr="006109B3" w:rsidSect="001704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3C7" w:rsidRDefault="005C73C7" w:rsidP="001268D0">
      <w:r>
        <w:separator/>
      </w:r>
    </w:p>
  </w:endnote>
  <w:endnote w:type="continuationSeparator" w:id="0">
    <w:p w:rsidR="005C73C7" w:rsidRDefault="005C73C7" w:rsidP="001268D0">
      <w:r>
        <w:continuationSeparator/>
      </w:r>
    </w:p>
  </w:endnote>
  <w:endnote w:type="continuationNotice" w:id="1">
    <w:p w:rsidR="005C73C7" w:rsidRDefault="005C7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noPro-Regular">
    <w:altName w:val="MS Mincho"/>
    <w:panose1 w:val="00000000000000000000"/>
    <w:charset w:val="80"/>
    <w:family w:val="roman"/>
    <w:notTrueType/>
    <w:pitch w:val="default"/>
    <w:sig w:usb0="00000001" w:usb1="08070000" w:usb2="00000010" w:usb3="00000000" w:csb0="00020000" w:csb1="00000000"/>
  </w:font>
  <w:font w:name="TimesNewRoman">
    <w:altName w:val="Arial"/>
    <w:panose1 w:val="00000000000000000000"/>
    <w:charset w:val="00"/>
    <w:family w:val="swiss"/>
    <w:notTrueType/>
    <w:pitch w:val="default"/>
    <w:sig w:usb0="00000007" w:usb1="00000000" w:usb2="00000000" w:usb3="00000000" w:csb0="00000003" w:csb1="00000000"/>
  </w:font>
  <w:font w:name="Verdana,Bold">
    <w:altName w:val="MS Mincho"/>
    <w:panose1 w:val="00000000000000000000"/>
    <w:charset w:val="80"/>
    <w:family w:val="auto"/>
    <w:notTrueType/>
    <w:pitch w:val="default"/>
    <w:sig w:usb0="00000001" w:usb1="08070000" w:usb2="00000010" w:usb3="00000000" w:csb0="00020000" w:csb1="00000000"/>
  </w:font>
  <w:font w:name="TwCen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105" w:rsidRDefault="00820105">
    <w:pPr>
      <w:pStyle w:val="Stopka"/>
      <w:jc w:val="center"/>
    </w:pPr>
    <w:r>
      <w:fldChar w:fldCharType="begin"/>
    </w:r>
    <w:r>
      <w:instrText>PAGE   \* MERGEFORMAT</w:instrText>
    </w:r>
    <w:r>
      <w:fldChar w:fldCharType="separate"/>
    </w:r>
    <w:r>
      <w:rPr>
        <w:noProof/>
      </w:rPr>
      <w:t>2</w:t>
    </w:r>
    <w:r>
      <w:rPr>
        <w:noProof/>
      </w:rPr>
      <w:fldChar w:fldCharType="end"/>
    </w:r>
  </w:p>
  <w:p w:rsidR="00820105" w:rsidRDefault="0082010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105" w:rsidRDefault="00820105">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end"/>
    </w:r>
  </w:p>
  <w:p w:rsidR="00820105" w:rsidRDefault="00820105">
    <w:pPr>
      <w:pStyle w:val="Stopk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105" w:rsidRPr="006B7E30" w:rsidRDefault="00820105">
    <w:pPr>
      <w:pStyle w:val="Stopka"/>
      <w:jc w:val="center"/>
      <w:rPr>
        <w:sz w:val="22"/>
      </w:rPr>
    </w:pPr>
    <w:r w:rsidRPr="006B7E30">
      <w:rPr>
        <w:sz w:val="22"/>
      </w:rPr>
      <w:fldChar w:fldCharType="begin"/>
    </w:r>
    <w:r w:rsidRPr="006B7E30">
      <w:rPr>
        <w:sz w:val="22"/>
      </w:rPr>
      <w:instrText>PAGE   \* MERGEFORMAT</w:instrText>
    </w:r>
    <w:r w:rsidRPr="006B7E30">
      <w:rPr>
        <w:sz w:val="22"/>
      </w:rPr>
      <w:fldChar w:fldCharType="separate"/>
    </w:r>
    <w:r w:rsidR="00C035F3">
      <w:rPr>
        <w:noProof/>
        <w:sz w:val="22"/>
      </w:rPr>
      <w:t>183</w:t>
    </w:r>
    <w:r w:rsidRPr="006B7E30">
      <w:rPr>
        <w:sz w:val="22"/>
      </w:rPr>
      <w:fldChar w:fldCharType="end"/>
    </w:r>
  </w:p>
  <w:p w:rsidR="00820105" w:rsidRDefault="00820105">
    <w:pPr>
      <w:pStyle w:val="Stopka"/>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105" w:rsidRDefault="0082010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3C7" w:rsidRDefault="005C73C7" w:rsidP="001268D0">
      <w:r>
        <w:separator/>
      </w:r>
    </w:p>
  </w:footnote>
  <w:footnote w:type="continuationSeparator" w:id="0">
    <w:p w:rsidR="005C73C7" w:rsidRDefault="005C73C7" w:rsidP="001268D0">
      <w:r>
        <w:continuationSeparator/>
      </w:r>
    </w:p>
  </w:footnote>
  <w:footnote w:type="continuationNotice" w:id="1">
    <w:p w:rsidR="005C73C7" w:rsidRDefault="005C73C7"/>
  </w:footnote>
  <w:footnote w:id="2">
    <w:p w:rsidR="00820105" w:rsidRPr="00E47E18" w:rsidRDefault="00820105" w:rsidP="00E303CD">
      <w:pPr>
        <w:pStyle w:val="Tekstprzypisudolnego"/>
        <w:jc w:val="both"/>
        <w:rPr>
          <w:rFonts w:ascii="Times New Roman" w:hAnsi="Times New Roman"/>
        </w:rPr>
      </w:pPr>
      <w:r w:rsidRPr="00E47E18">
        <w:rPr>
          <w:rStyle w:val="Odwoanieprzypisudolnego"/>
          <w:rFonts w:ascii="Times New Roman" w:hAnsi="Times New Roman"/>
        </w:rPr>
        <w:footnoteRef/>
      </w:r>
      <w:r w:rsidRPr="00E47E18">
        <w:rPr>
          <w:rFonts w:ascii="Times New Roman" w:hAnsi="Times New Roman"/>
        </w:rPr>
        <w:t xml:space="preserve"> </w:t>
      </w:r>
      <w:r w:rsidRPr="001E429F">
        <w:rPr>
          <w:rFonts w:asciiTheme="minorHAnsi" w:hAnsiTheme="minorHAnsi" w:cs="Arial"/>
        </w:rPr>
        <w:t>Strategia Zrównoważonego Rozwoju Systemu Transportowego Warszawy do 2015 roku i na lata kolejne, Warszawa, 2009 r.</w:t>
      </w:r>
    </w:p>
  </w:footnote>
  <w:footnote w:id="3">
    <w:p w:rsidR="00820105" w:rsidRPr="007D150B" w:rsidRDefault="00820105" w:rsidP="007D150B">
      <w:pPr>
        <w:pStyle w:val="Tekstprzypisudolnego"/>
        <w:jc w:val="both"/>
        <w:rPr>
          <w:rFonts w:ascii="Times New Roman" w:hAnsi="Times New Roman"/>
        </w:rPr>
      </w:pPr>
      <w:r w:rsidRPr="004C4366">
        <w:rPr>
          <w:rStyle w:val="Odwoanieprzypisudolnego"/>
          <w:rFonts w:ascii="Times New Roman" w:hAnsi="Times New Roman"/>
        </w:rPr>
        <w:footnoteRef/>
      </w:r>
      <w:r w:rsidRPr="004C4366">
        <w:rPr>
          <w:rFonts w:ascii="Times New Roman" w:hAnsi="Times New Roman"/>
        </w:rPr>
        <w:t xml:space="preserve"> </w:t>
      </w:r>
      <w:r w:rsidRPr="004C4366">
        <w:rPr>
          <w:rFonts w:ascii="Times New Roman" w:eastAsia="Times New Roman" w:hAnsi="Times New Roman"/>
        </w:rPr>
        <w:t xml:space="preserve">Szczegółowa charakterystyka stanu środowiska przyrodniczego województwa mazowieckiego zawarta jest w </w:t>
      </w:r>
      <w:r w:rsidRPr="004C4366">
        <w:rPr>
          <w:rFonts w:ascii="Times New Roman" w:hAnsi="Times New Roman"/>
        </w:rPr>
        <w:t xml:space="preserve">Opracowaniu ekofizjograficznym </w:t>
      </w:r>
      <w:r w:rsidRPr="004C4366">
        <w:rPr>
          <w:rFonts w:ascii="Times New Roman" w:eastAsia="Times New Roman" w:hAnsi="Times New Roman"/>
        </w:rPr>
        <w:t xml:space="preserve">do </w:t>
      </w:r>
      <w:r w:rsidRPr="004C4366">
        <w:rPr>
          <w:rFonts w:ascii="Times New Roman" w:hAnsi="Times New Roman"/>
        </w:rPr>
        <w:t xml:space="preserve">Planu Zagospodarowania Przestrzennego Województwa Mazowieckiego oraz Prognozie oddziaływania na środowisko do Strategii Rozwoju Województwa Mazowieckiego do 2030 </w:t>
      </w:r>
      <w:r w:rsidRPr="007D150B">
        <w:rPr>
          <w:rFonts w:ascii="Times New Roman" w:hAnsi="Times New Roman"/>
        </w:rPr>
        <w:t>roku.</w:t>
      </w:r>
    </w:p>
  </w:footnote>
  <w:footnote w:id="4">
    <w:p w:rsidR="00820105" w:rsidRPr="00694BC7" w:rsidRDefault="00820105" w:rsidP="007D150B">
      <w:pPr>
        <w:pStyle w:val="Tekstprzypisudolnego"/>
        <w:jc w:val="both"/>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Krajobraz – zgodnie z ustawą o planowaniu i zagospodarowaniu przestrzennym – to postrzegana przez ludzi przestrzeń, zawierająca elementy przyrodnicze lub wytwory cywilizacji, ukształtowana w wyniku działania czynników naturalnych lub działalności człowieka.</w:t>
      </w:r>
    </w:p>
  </w:footnote>
  <w:footnote w:id="5">
    <w:p w:rsidR="00820105" w:rsidRPr="00694BC7" w:rsidRDefault="00820105" w:rsidP="00FD72AA">
      <w:pPr>
        <w:pStyle w:val="Tekstprzypisudolnego"/>
        <w:jc w:val="both"/>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Bilans zasobów złóż kopalin w Polsce wg. stanu na 31.XII.2014, PIG-PIB, Warszawa 2015 r.</w:t>
      </w:r>
    </w:p>
  </w:footnote>
  <w:footnote w:id="6">
    <w:p w:rsidR="00820105" w:rsidRPr="00694BC7" w:rsidRDefault="00820105" w:rsidP="00FD72AA">
      <w:pPr>
        <w:pStyle w:val="Tekstprzypisudolnego"/>
        <w:jc w:val="both"/>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Scenariusze zagospodarowania i wykorzystania surowców skalnych w województwie mazowieckim, Instytut Górnictwa Odkrywkowego, Kraków-Wrocław, 2013, str. 48-53</w:t>
      </w:r>
    </w:p>
  </w:footnote>
  <w:footnote w:id="7">
    <w:p w:rsidR="00820105" w:rsidRPr="00694BC7" w:rsidRDefault="00820105" w:rsidP="00FD72AA">
      <w:pPr>
        <w:pStyle w:val="Tekstprzypisudolnego"/>
        <w:jc w:val="both"/>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Bilans zasobów złóż kopalin w Polsce wg. stanu na 31.XII.2014, PIG- PIB, Warszawa 2015 r.</w:t>
      </w:r>
    </w:p>
  </w:footnote>
  <w:footnote w:id="8">
    <w:p w:rsidR="00820105" w:rsidRPr="00694BC7" w:rsidRDefault="00820105" w:rsidP="00FD72AA">
      <w:pPr>
        <w:pStyle w:val="Tekstprzypisudolnego"/>
        <w:jc w:val="both"/>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Scenariusze zagospodarowania i wykorzystania surowców skalnych w województwie mazowieckim, Instytut Górnictwa Odkrywkowego, Kraków-Wrocław, 2013, str. 53-59</w:t>
      </w:r>
    </w:p>
  </w:footnote>
  <w:footnote w:id="9">
    <w:p w:rsidR="00820105" w:rsidRPr="004E2DDA" w:rsidRDefault="00820105" w:rsidP="002D2C34">
      <w:pPr>
        <w:pStyle w:val="Tekstprzypisudolnego"/>
        <w:rPr>
          <w:rFonts w:ascii="Times New Roman" w:hAnsi="Times New Roman"/>
          <w:szCs w:val="18"/>
        </w:rPr>
      </w:pPr>
      <w:r w:rsidRPr="00694BC7">
        <w:rPr>
          <w:rStyle w:val="Odwoanieprzypisudolnego"/>
          <w:rFonts w:asciiTheme="minorHAnsi" w:hAnsiTheme="minorHAnsi"/>
          <w:szCs w:val="18"/>
        </w:rPr>
        <w:footnoteRef/>
      </w:r>
      <w:r w:rsidRPr="00694BC7">
        <w:rPr>
          <w:rFonts w:asciiTheme="minorHAnsi" w:hAnsiTheme="minorHAnsi"/>
          <w:szCs w:val="18"/>
        </w:rPr>
        <w:t xml:space="preserve"> GUS/BDL G</w:t>
      </w:r>
      <w:r w:rsidRPr="00694BC7">
        <w:rPr>
          <w:rFonts w:asciiTheme="minorHAnsi" w:eastAsia="Times New Roman" w:hAnsiTheme="minorHAnsi"/>
          <w:bCs/>
          <w:szCs w:val="18"/>
        </w:rPr>
        <w:t>runty pod wodami – 2014r.</w:t>
      </w:r>
    </w:p>
  </w:footnote>
  <w:footnote w:id="10">
    <w:p w:rsidR="00820105" w:rsidRPr="00694BC7" w:rsidRDefault="00820105" w:rsidP="002D2C34">
      <w:pPr>
        <w:pStyle w:val="Tekstprzypisudolnego"/>
        <w:jc w:val="both"/>
        <w:rPr>
          <w:rFonts w:asciiTheme="minorHAnsi" w:hAnsiTheme="minorHAnsi"/>
          <w:szCs w:val="18"/>
        </w:rPr>
      </w:pPr>
      <w:r w:rsidRPr="00694BC7">
        <w:rPr>
          <w:rStyle w:val="Odwoanieprzypisudolnego"/>
          <w:rFonts w:asciiTheme="minorHAnsi" w:hAnsiTheme="minorHAnsi"/>
          <w:szCs w:val="18"/>
        </w:rPr>
        <w:footnoteRef/>
      </w:r>
      <w:r w:rsidRPr="00694BC7">
        <w:rPr>
          <w:rFonts w:asciiTheme="minorHAnsi" w:hAnsiTheme="minorHAnsi"/>
          <w:szCs w:val="18"/>
        </w:rPr>
        <w:t xml:space="preserve"> Zgodnie z ww. Rozporządzeniem za </w:t>
      </w:r>
      <w:r w:rsidRPr="00694BC7">
        <w:rPr>
          <w:rFonts w:asciiTheme="minorHAnsi" w:hAnsiTheme="minorHAnsi"/>
          <w:b/>
          <w:szCs w:val="18"/>
        </w:rPr>
        <w:t>cieki szczególnie istotne</w:t>
      </w:r>
      <w:r w:rsidRPr="00694BC7">
        <w:rPr>
          <w:rFonts w:asciiTheme="minorHAnsi" w:hAnsiTheme="minorHAnsi"/>
          <w:szCs w:val="18"/>
        </w:rPr>
        <w:t xml:space="preserve"> rozumie się cieki lub ich odcinki szczególnie istotne z punktu widzenia zachowania ciągłości morfologicznej, na których drożność jest niezbędna dla zapewnienia dobrego stanu lub potencjału ekologicznego jednolitych części wód i stanowiące ponadto najważniejsze korytarze migracyjne oraz miejsca tarlisk i dorastania form młodocianych, decydujące o stanie poszczególnych gatunków w granicach dorzecza Wisły;</w:t>
      </w:r>
    </w:p>
  </w:footnote>
  <w:footnote w:id="11">
    <w:p w:rsidR="00820105" w:rsidRPr="00694BC7" w:rsidRDefault="00820105" w:rsidP="002D2C34">
      <w:pPr>
        <w:pStyle w:val="Tekstprzypisudolnego"/>
        <w:jc w:val="both"/>
        <w:rPr>
          <w:rFonts w:asciiTheme="minorHAnsi" w:hAnsiTheme="minorHAnsi"/>
          <w:sz w:val="22"/>
        </w:rPr>
      </w:pPr>
      <w:r w:rsidRPr="00694BC7">
        <w:rPr>
          <w:rStyle w:val="Odwoanieprzypisudolnego"/>
          <w:rFonts w:asciiTheme="minorHAnsi" w:hAnsiTheme="minorHAnsi"/>
          <w:szCs w:val="18"/>
        </w:rPr>
        <w:footnoteRef/>
      </w:r>
      <w:r w:rsidRPr="00694BC7">
        <w:rPr>
          <w:rFonts w:asciiTheme="minorHAnsi" w:hAnsiTheme="minorHAnsi"/>
          <w:szCs w:val="18"/>
        </w:rPr>
        <w:t xml:space="preserve"> Zgodnie z ww. Rozporządzeniem za </w:t>
      </w:r>
      <w:r w:rsidRPr="00694BC7">
        <w:rPr>
          <w:rFonts w:asciiTheme="minorHAnsi" w:hAnsiTheme="minorHAnsi"/>
          <w:b/>
          <w:szCs w:val="18"/>
        </w:rPr>
        <w:t>cieki istotne</w:t>
      </w:r>
      <w:r w:rsidRPr="00694BC7">
        <w:rPr>
          <w:rFonts w:asciiTheme="minorHAnsi" w:hAnsiTheme="minorHAnsi"/>
          <w:szCs w:val="18"/>
        </w:rPr>
        <w:t xml:space="preserve"> rozumie się cieki lub ich odcinki istotne z punktu widzenia zachowania ciągłości morfologicznej, z uwagi na zapewnienie dobrego stanu lub potencjału ekologicznego jednolitych części wód</w:t>
      </w:r>
    </w:p>
  </w:footnote>
  <w:footnote w:id="12">
    <w:p w:rsidR="00820105" w:rsidRPr="00147220" w:rsidRDefault="00820105" w:rsidP="006A62F8">
      <w:pPr>
        <w:pStyle w:val="Tekstprzypisudolnego"/>
        <w:jc w:val="both"/>
      </w:pPr>
      <w:r w:rsidRPr="00694BC7">
        <w:rPr>
          <w:rStyle w:val="Odwoanieprzypisudolnego"/>
          <w:rFonts w:asciiTheme="minorHAnsi" w:hAnsiTheme="minorHAnsi"/>
        </w:rPr>
        <w:footnoteRef/>
      </w:r>
      <w:r w:rsidRPr="00694BC7">
        <w:rPr>
          <w:rFonts w:asciiTheme="minorHAnsi" w:hAnsiTheme="minorHAnsi"/>
        </w:rPr>
        <w:t xml:space="preserve"> </w:t>
      </w:r>
      <w:r w:rsidRPr="00694BC7">
        <w:rPr>
          <w:rFonts w:asciiTheme="minorHAnsi" w:hAnsiTheme="minorHAnsi"/>
          <w:color w:val="C00000"/>
        </w:rPr>
        <w:t xml:space="preserve"> </w:t>
      </w:r>
      <w:r w:rsidRPr="00694BC7">
        <w:rPr>
          <w:rFonts w:asciiTheme="minorHAnsi" w:hAnsiTheme="minorHAnsi"/>
        </w:rPr>
        <w:t>Zgodnie z prawem wodnym i Ramową Dyrektywą Wodną jednolite części wód powierzchniowych – to podstawowa jednostka gospodarki wodnej (uwzględnia ochronę środowiska). Jest pojęciem obejmującym zarówno zbiorniki wód stojących, jak i cieki z fragmentem zlewni.</w:t>
      </w:r>
    </w:p>
  </w:footnote>
  <w:footnote w:id="13">
    <w:p w:rsidR="00820105" w:rsidRPr="006D4554" w:rsidRDefault="00820105" w:rsidP="0029324F">
      <w:pPr>
        <w:pStyle w:val="Tekstprzypisudolnego"/>
        <w:rPr>
          <w:rFonts w:ascii="Times New Roman" w:hAnsi="Times New Roman"/>
        </w:rPr>
      </w:pPr>
      <w:r w:rsidRPr="006D4554">
        <w:rPr>
          <w:rStyle w:val="Odwoanieprzypisudolnego"/>
          <w:rFonts w:ascii="Times New Roman" w:hAnsi="Times New Roman"/>
        </w:rPr>
        <w:footnoteRef/>
      </w:r>
      <w:r w:rsidRPr="006D4554">
        <w:rPr>
          <w:rFonts w:ascii="Times New Roman" w:hAnsi="Times New Roman"/>
        </w:rPr>
        <w:t xml:space="preserve"> Roczna ocena jakości powietrza w województwie mazowieckim. Raport za 2014 r., WIOŚ, Warszawa, 2015 r. </w:t>
      </w:r>
    </w:p>
  </w:footnote>
  <w:footnote w:id="14">
    <w:p w:rsidR="00820105" w:rsidRPr="001A2895" w:rsidRDefault="00820105" w:rsidP="00C616B4">
      <w:pPr>
        <w:pStyle w:val="Tekstprzypisudolnego"/>
      </w:pPr>
      <w:r w:rsidRPr="006D4554">
        <w:rPr>
          <w:rStyle w:val="Odwoanieprzypisudolnego"/>
        </w:rPr>
        <w:footnoteRef/>
      </w:r>
      <w:r w:rsidRPr="006D4554">
        <w:t xml:space="preserve"> </w:t>
      </w:r>
      <w:r w:rsidRPr="006D4554">
        <w:rPr>
          <w:rFonts w:ascii="Times New Roman" w:hAnsi="Times New Roman"/>
        </w:rPr>
        <w:t>Roczna ocena jakości powietrza w województwie mazowieckim. Raport za 2014 r., WIOŚ, Warszawa, 2015 r.</w:t>
      </w:r>
      <w:r w:rsidRPr="001A2895">
        <w:rPr>
          <w:rFonts w:ascii="Times New Roman" w:hAnsi="Times New Roman"/>
        </w:rPr>
        <w:t xml:space="preserve"> </w:t>
      </w:r>
    </w:p>
  </w:footnote>
  <w:footnote w:id="15">
    <w:p w:rsidR="00820105" w:rsidRPr="00694BC7" w:rsidRDefault="00820105" w:rsidP="003E4001">
      <w:pPr>
        <w:autoSpaceDE w:val="0"/>
        <w:autoSpaceDN w:val="0"/>
        <w:adjustRightInd w:val="0"/>
        <w:rPr>
          <w:rFonts w:asciiTheme="minorHAnsi" w:hAnsiTheme="minorHAnsi"/>
          <w:sz w:val="20"/>
          <w:szCs w:val="20"/>
        </w:rPr>
      </w:pPr>
      <w:r w:rsidRPr="00694BC7">
        <w:rPr>
          <w:rStyle w:val="Odwoanieprzypisudolnego"/>
          <w:rFonts w:asciiTheme="minorHAnsi" w:hAnsiTheme="minorHAnsi"/>
          <w:sz w:val="20"/>
          <w:szCs w:val="20"/>
        </w:rPr>
        <w:footnoteRef/>
      </w:r>
      <w:r w:rsidRPr="00694BC7">
        <w:rPr>
          <w:rFonts w:asciiTheme="minorHAnsi" w:hAnsiTheme="minorHAnsi"/>
          <w:sz w:val="20"/>
          <w:szCs w:val="20"/>
        </w:rPr>
        <w:t xml:space="preserve"> </w:t>
      </w:r>
      <w:hyperlink r:id="rId1" w:history="1">
        <w:r w:rsidRPr="00694BC7">
          <w:rPr>
            <w:rStyle w:val="Hipercze"/>
            <w:rFonts w:asciiTheme="minorHAnsi" w:hAnsiTheme="minorHAnsi"/>
            <w:bCs/>
            <w:color w:val="auto"/>
            <w:sz w:val="20"/>
            <w:szCs w:val="20"/>
            <w:u w:val="none"/>
          </w:rPr>
          <w:t>http://mapaakustyczna.um.warszawa.pl</w:t>
        </w:r>
      </w:hyperlink>
      <w:r w:rsidRPr="00694BC7">
        <w:rPr>
          <w:rFonts w:asciiTheme="minorHAnsi" w:hAnsiTheme="minorHAnsi"/>
          <w:bCs/>
          <w:sz w:val="20"/>
          <w:szCs w:val="20"/>
        </w:rPr>
        <w:t xml:space="preserve"> </w:t>
      </w:r>
    </w:p>
  </w:footnote>
  <w:footnote w:id="16">
    <w:p w:rsidR="00820105" w:rsidRPr="00694BC7" w:rsidRDefault="00820105" w:rsidP="003E4001">
      <w:pPr>
        <w:pStyle w:val="Tekstprzypisudolnego"/>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w:t>
      </w:r>
      <w:hyperlink r:id="rId2" w:history="1">
        <w:r w:rsidRPr="00694BC7">
          <w:rPr>
            <w:rStyle w:val="Hipercze"/>
            <w:rFonts w:asciiTheme="minorHAnsi" w:hAnsiTheme="minorHAnsi"/>
            <w:bCs/>
            <w:color w:val="auto"/>
            <w:u w:val="none"/>
          </w:rPr>
          <w:t>http://mapa-akustyczna.umradom.pl/layout/Main.aspx</w:t>
        </w:r>
      </w:hyperlink>
      <w:r w:rsidRPr="00694BC7">
        <w:rPr>
          <w:rFonts w:asciiTheme="minorHAnsi" w:hAnsiTheme="minorHAnsi"/>
          <w:bCs/>
        </w:rPr>
        <w:t>.</w:t>
      </w:r>
    </w:p>
  </w:footnote>
  <w:footnote w:id="17">
    <w:p w:rsidR="00820105" w:rsidRPr="00694BC7" w:rsidRDefault="00820105" w:rsidP="003E4001">
      <w:pPr>
        <w:autoSpaceDE w:val="0"/>
        <w:autoSpaceDN w:val="0"/>
        <w:adjustRightInd w:val="0"/>
        <w:jc w:val="both"/>
        <w:rPr>
          <w:rFonts w:asciiTheme="minorHAnsi" w:hAnsiTheme="minorHAnsi"/>
          <w:sz w:val="20"/>
          <w:szCs w:val="20"/>
        </w:rPr>
      </w:pPr>
      <w:r w:rsidRPr="00694BC7">
        <w:rPr>
          <w:rStyle w:val="Odwoanieprzypisudolnego"/>
          <w:rFonts w:asciiTheme="minorHAnsi" w:hAnsiTheme="minorHAnsi"/>
          <w:sz w:val="20"/>
          <w:szCs w:val="20"/>
        </w:rPr>
        <w:footnoteRef/>
      </w:r>
      <w:r w:rsidRPr="00694BC7">
        <w:rPr>
          <w:rFonts w:asciiTheme="minorHAnsi" w:hAnsiTheme="minorHAnsi"/>
          <w:sz w:val="20"/>
          <w:szCs w:val="20"/>
        </w:rPr>
        <w:t xml:space="preserve"> </w:t>
      </w:r>
      <w:hyperlink r:id="rId3" w:history="1">
        <w:r w:rsidRPr="00694BC7">
          <w:rPr>
            <w:rStyle w:val="Hipercze"/>
            <w:rFonts w:asciiTheme="minorHAnsi" w:hAnsiTheme="minorHAnsi"/>
            <w:bCs/>
            <w:color w:val="auto"/>
            <w:sz w:val="20"/>
            <w:szCs w:val="20"/>
            <w:u w:val="none"/>
          </w:rPr>
          <w:t>http://www.plock.eu/pl/mapa_akustyczna.html</w:t>
        </w:r>
      </w:hyperlink>
    </w:p>
  </w:footnote>
  <w:footnote w:id="18">
    <w:p w:rsidR="00820105" w:rsidRPr="00694BC7" w:rsidRDefault="00820105" w:rsidP="00505088">
      <w:pPr>
        <w:jc w:val="both"/>
        <w:rPr>
          <w:rFonts w:asciiTheme="minorHAnsi" w:hAnsiTheme="minorHAnsi"/>
          <w:sz w:val="20"/>
          <w:szCs w:val="20"/>
        </w:rPr>
      </w:pPr>
      <w:r w:rsidRPr="00694BC7">
        <w:rPr>
          <w:rFonts w:asciiTheme="minorHAnsi" w:hAnsiTheme="minorHAnsi"/>
          <w:sz w:val="20"/>
          <w:szCs w:val="20"/>
          <w:vertAlign w:val="superscript"/>
        </w:rPr>
        <w:footnoteRef/>
      </w:r>
      <w:r w:rsidRPr="00694BC7">
        <w:rPr>
          <w:rFonts w:asciiTheme="minorHAnsi" w:hAnsiTheme="minorHAnsi"/>
          <w:sz w:val="20"/>
          <w:szCs w:val="20"/>
        </w:rPr>
        <w:t xml:space="preserve"> Zagrożenie hałasem. Wybrane zagadnienia. Opracowania tematyczne OT-612, Warszawa, 2012 r. </w:t>
      </w:r>
    </w:p>
  </w:footnote>
  <w:footnote w:id="19">
    <w:p w:rsidR="00820105" w:rsidRPr="004E2DDA" w:rsidRDefault="00820105" w:rsidP="00E76102">
      <w:pPr>
        <w:rPr>
          <w:sz w:val="20"/>
          <w:szCs w:val="20"/>
        </w:rPr>
      </w:pPr>
      <w:r w:rsidRPr="00694BC7">
        <w:rPr>
          <w:rFonts w:asciiTheme="minorHAnsi" w:hAnsiTheme="minorHAnsi"/>
          <w:sz w:val="20"/>
          <w:szCs w:val="20"/>
          <w:vertAlign w:val="superscript"/>
        </w:rPr>
        <w:footnoteRef/>
      </w:r>
      <w:r w:rsidRPr="00694BC7">
        <w:rPr>
          <w:rFonts w:asciiTheme="minorHAnsi" w:hAnsiTheme="minorHAnsi"/>
          <w:sz w:val="20"/>
          <w:szCs w:val="20"/>
        </w:rPr>
        <w:t xml:space="preserve"> http://www.stat.gov.pl).</w:t>
      </w:r>
    </w:p>
  </w:footnote>
  <w:footnote w:id="20">
    <w:p w:rsidR="00820105" w:rsidRPr="00694BC7" w:rsidRDefault="00820105" w:rsidP="00874F6D">
      <w:pPr>
        <w:pStyle w:val="Akapitzlist"/>
        <w:spacing w:before="60" w:after="0" w:line="240" w:lineRule="auto"/>
        <w:ind w:left="0"/>
        <w:contextualSpacing/>
        <w:jc w:val="both"/>
        <w:rPr>
          <w:rFonts w:asciiTheme="minorHAnsi" w:eastAsia="Calibri" w:hAnsiTheme="minorHAnsi" w:cs="Times New Roman"/>
          <w:sz w:val="20"/>
          <w:szCs w:val="20"/>
        </w:rPr>
      </w:pPr>
      <w:r w:rsidRPr="00694BC7">
        <w:rPr>
          <w:rStyle w:val="Odwoanieprzypisudolnego"/>
          <w:rFonts w:asciiTheme="minorHAnsi" w:hAnsiTheme="minorHAnsi"/>
          <w:sz w:val="20"/>
          <w:szCs w:val="20"/>
        </w:rPr>
        <w:footnoteRef/>
      </w:r>
      <w:r w:rsidRPr="00694BC7">
        <w:rPr>
          <w:rFonts w:asciiTheme="minorHAnsi" w:hAnsiTheme="minorHAnsi"/>
          <w:sz w:val="20"/>
          <w:szCs w:val="20"/>
        </w:rPr>
        <w:t xml:space="preserve"> </w:t>
      </w:r>
      <w:r w:rsidRPr="00694BC7">
        <w:rPr>
          <w:rFonts w:asciiTheme="minorHAnsi" w:eastAsia="Calibri" w:hAnsiTheme="minorHAnsi" w:cs="Times New Roman"/>
          <w:sz w:val="20"/>
          <w:szCs w:val="20"/>
        </w:rPr>
        <w:t>Stan środowiska w województwie mazowieckim w 2014 roku, Raport, WIOŚ, 2015 r.</w:t>
      </w:r>
    </w:p>
  </w:footnote>
  <w:footnote w:id="21">
    <w:p w:rsidR="00820105" w:rsidRPr="00694BC7" w:rsidRDefault="00820105" w:rsidP="00BD1796">
      <w:pPr>
        <w:jc w:val="both"/>
        <w:rPr>
          <w:rFonts w:asciiTheme="minorHAnsi" w:hAnsiTheme="minorHAnsi"/>
          <w:sz w:val="20"/>
          <w:szCs w:val="20"/>
        </w:rPr>
      </w:pPr>
      <w:r w:rsidRPr="00694BC7">
        <w:rPr>
          <w:rStyle w:val="Odwoanieprzypisudolnego"/>
          <w:rFonts w:asciiTheme="minorHAnsi" w:hAnsiTheme="minorHAnsi"/>
          <w:sz w:val="20"/>
          <w:szCs w:val="20"/>
        </w:rPr>
        <w:footnoteRef/>
      </w:r>
      <w:r w:rsidRPr="00694BC7">
        <w:rPr>
          <w:rFonts w:asciiTheme="minorHAnsi" w:hAnsiTheme="minorHAnsi"/>
          <w:sz w:val="20"/>
          <w:szCs w:val="20"/>
        </w:rPr>
        <w:t xml:space="preserve"> Zgodnie z rozporządzeniem nr 22/2015 dyrektora Regionalnego Zarządu Gospodarki Wodnej w Warszawie z dnia 28 października 2015 r. w sprawie określenia wód powierzchniowych wrażliwych na zanieczyszczenie związkami azotu ze źródeł rolniczych oraz obszarów szczególnie narażonych, z których odpływ azotu ze źródeł rolniczych do tych wód należy ograniczyć na terenie województwa mazowieckiego.</w:t>
      </w:r>
    </w:p>
  </w:footnote>
  <w:footnote w:id="22">
    <w:p w:rsidR="00820105" w:rsidRPr="00694BC7" w:rsidRDefault="00820105" w:rsidP="007F7F8C">
      <w:pPr>
        <w:pStyle w:val="Tekstprzypisudolnego"/>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M.P. z</w:t>
      </w:r>
      <w:r>
        <w:rPr>
          <w:rFonts w:asciiTheme="minorHAnsi" w:hAnsiTheme="minorHAnsi"/>
        </w:rPr>
        <w:t xml:space="preserve"> </w:t>
      </w:r>
      <w:r w:rsidRPr="00694BC7">
        <w:rPr>
          <w:rFonts w:asciiTheme="minorHAnsi" w:hAnsiTheme="minorHAnsi"/>
        </w:rPr>
        <w:t>2011</w:t>
      </w:r>
      <w:r>
        <w:rPr>
          <w:rFonts w:asciiTheme="minorHAnsi" w:hAnsiTheme="minorHAnsi"/>
        </w:rPr>
        <w:t xml:space="preserve"> </w:t>
      </w:r>
      <w:r w:rsidRPr="00694BC7">
        <w:rPr>
          <w:rFonts w:asciiTheme="minorHAnsi" w:hAnsiTheme="minorHAnsi"/>
        </w:rPr>
        <w:t>r. Nr 49, poz. 549</w:t>
      </w:r>
    </w:p>
  </w:footnote>
  <w:footnote w:id="23">
    <w:p w:rsidR="00820105" w:rsidRPr="00694BC7" w:rsidRDefault="00820105" w:rsidP="007264A3">
      <w:pPr>
        <w:pStyle w:val="Tekstprzypisudolnego"/>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w:t>
      </w:r>
      <w:r w:rsidRPr="00694BC7">
        <w:rPr>
          <w:rFonts w:asciiTheme="minorHAnsi" w:hAnsiTheme="minorHAnsi"/>
          <w:color w:val="000000"/>
        </w:rPr>
        <w:t>Dane GUS 2014 – Bank Danych Lokalnych</w:t>
      </w:r>
    </w:p>
  </w:footnote>
  <w:footnote w:id="24">
    <w:p w:rsidR="00820105" w:rsidRPr="00694BC7" w:rsidRDefault="00820105" w:rsidP="007264A3">
      <w:pPr>
        <w:pStyle w:val="Tekstprzypisudolnego"/>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w:t>
      </w:r>
      <w:r w:rsidRPr="00694BC7">
        <w:rPr>
          <w:rFonts w:asciiTheme="minorHAnsi" w:hAnsiTheme="minorHAnsi"/>
          <w:color w:val="000000"/>
        </w:rPr>
        <w:t>Dane GUS 2014 – Bank Danych Lokalnych</w:t>
      </w:r>
    </w:p>
  </w:footnote>
  <w:footnote w:id="25">
    <w:p w:rsidR="00820105" w:rsidRPr="00F33FB8" w:rsidRDefault="00820105" w:rsidP="007264A3">
      <w:pPr>
        <w:pStyle w:val="Tekstprzypisudolnego"/>
        <w:rPr>
          <w:rFonts w:ascii="Times New Roman" w:hAnsi="Times New Roman"/>
        </w:rPr>
      </w:pPr>
      <w:r w:rsidRPr="00694BC7">
        <w:rPr>
          <w:rStyle w:val="Odwoanieprzypisudolnego"/>
          <w:rFonts w:asciiTheme="minorHAnsi" w:hAnsiTheme="minorHAnsi"/>
        </w:rPr>
        <w:footnoteRef/>
      </w:r>
      <w:r w:rsidRPr="00694BC7">
        <w:rPr>
          <w:rFonts w:asciiTheme="minorHAnsi" w:hAnsiTheme="minorHAnsi"/>
        </w:rPr>
        <w:t xml:space="preserve"> </w:t>
      </w:r>
      <w:r w:rsidRPr="00694BC7">
        <w:rPr>
          <w:rFonts w:asciiTheme="minorHAnsi" w:hAnsiTheme="minorHAnsi"/>
          <w:color w:val="000000"/>
        </w:rPr>
        <w:t>Dane GUS 2014 – Bank Danych Lokalnych</w:t>
      </w:r>
    </w:p>
  </w:footnote>
  <w:footnote w:id="26">
    <w:p w:rsidR="00820105" w:rsidRPr="00694BC7" w:rsidRDefault="00820105" w:rsidP="00E339A4">
      <w:pPr>
        <w:pStyle w:val="Tekstprzypisudolnego"/>
        <w:jc w:val="both"/>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Dane GUS 2014 – Bank Danych Lokalnych</w:t>
      </w:r>
    </w:p>
  </w:footnote>
  <w:footnote w:id="27">
    <w:p w:rsidR="00820105" w:rsidRPr="00694BC7" w:rsidRDefault="00820105" w:rsidP="00F33FB8">
      <w:pPr>
        <w:pStyle w:val="Tekstprzypisudolnego"/>
        <w:jc w:val="both"/>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Regionalna Dyrekcja Ochrony Środowiska - </w:t>
      </w:r>
      <w:hyperlink r:id="rId4" w:history="1">
        <w:r w:rsidRPr="00694BC7">
          <w:rPr>
            <w:rStyle w:val="Hipercze"/>
            <w:rFonts w:asciiTheme="minorHAnsi" w:hAnsiTheme="minorHAnsi"/>
            <w:color w:val="000000"/>
            <w:u w:val="none"/>
          </w:rPr>
          <w:t>http://warszawa.rdos.gov.pl/</w:t>
        </w:r>
      </w:hyperlink>
      <w:r w:rsidRPr="00694BC7">
        <w:rPr>
          <w:rFonts w:asciiTheme="minorHAnsi" w:hAnsiTheme="minorHAnsi"/>
          <w:color w:val="000000"/>
        </w:rPr>
        <w:t xml:space="preserve"> - stan na 14.05.2015r. (utworzenie najmłodszego rezerwatu przyrody Mosty Kalińskie w pow. wołomińskim, gm. Zielonka)</w:t>
      </w:r>
    </w:p>
  </w:footnote>
  <w:footnote w:id="28">
    <w:p w:rsidR="00820105" w:rsidRPr="00694BC7" w:rsidRDefault="00820105" w:rsidP="005E34D7">
      <w:pPr>
        <w:pStyle w:val="Tekstprzypisudolnego"/>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Dane GUS 2014 – Bank Danych Lokalnych</w:t>
      </w:r>
    </w:p>
  </w:footnote>
  <w:footnote w:id="29">
    <w:p w:rsidR="00820105" w:rsidRPr="00694BC7" w:rsidRDefault="00820105" w:rsidP="005E34D7">
      <w:pPr>
        <w:pStyle w:val="Tekstprzypisudolnego"/>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Regionalna Dyrekcja Ochrony Środowiska - </w:t>
      </w:r>
      <w:hyperlink r:id="rId5" w:history="1">
        <w:r w:rsidRPr="00694BC7">
          <w:rPr>
            <w:rStyle w:val="Hipercze"/>
            <w:rFonts w:asciiTheme="minorHAnsi" w:hAnsiTheme="minorHAnsi"/>
            <w:color w:val="000000"/>
            <w:u w:val="none"/>
          </w:rPr>
          <w:t>http://warszawa.rdos.gov.pl/</w:t>
        </w:r>
      </w:hyperlink>
    </w:p>
  </w:footnote>
  <w:footnote w:id="30">
    <w:p w:rsidR="00820105" w:rsidRPr="00F33FB8" w:rsidRDefault="00820105" w:rsidP="005E34D7">
      <w:pPr>
        <w:pStyle w:val="Tekstprzypisudolnego"/>
        <w:rPr>
          <w:rFonts w:ascii="Times New Roman" w:hAnsi="Times New Roman"/>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Dane GUS 2014 – Bank Danych Lokalnych</w:t>
      </w:r>
    </w:p>
  </w:footnote>
  <w:footnote w:id="31">
    <w:p w:rsidR="00820105" w:rsidRPr="00694BC7" w:rsidRDefault="00820105" w:rsidP="00E33818">
      <w:pPr>
        <w:pStyle w:val="Tekstprzypisudolnego"/>
        <w:jc w:val="both"/>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Dane GUS 2014  – Bank Danych Lokalnych</w:t>
      </w:r>
    </w:p>
  </w:footnote>
  <w:footnote w:id="32">
    <w:p w:rsidR="00820105" w:rsidRPr="00694BC7" w:rsidRDefault="00820105" w:rsidP="00E33818">
      <w:pPr>
        <w:pStyle w:val="Tekstprzypisudolnego"/>
        <w:jc w:val="both"/>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Regionalna Dyrekcja Ochrony Środowiska -</w:t>
      </w:r>
      <w:hyperlink r:id="rId6" w:history="1">
        <w:r w:rsidRPr="00694BC7">
          <w:rPr>
            <w:rStyle w:val="Hipercze"/>
            <w:rFonts w:asciiTheme="minorHAnsi" w:hAnsiTheme="minorHAnsi"/>
            <w:color w:val="000000"/>
            <w:u w:val="none"/>
          </w:rPr>
          <w:t>http://warszawa.rdos.gov.pl/formy-ochrony-przyrody</w:t>
        </w:r>
      </w:hyperlink>
      <w:r w:rsidRPr="00694BC7">
        <w:rPr>
          <w:rFonts w:asciiTheme="minorHAnsi" w:hAnsiTheme="minorHAnsi"/>
          <w:color w:val="000000"/>
        </w:rPr>
        <w:t xml:space="preserve"> - stan na dzień 28.01.2016 r.</w:t>
      </w:r>
    </w:p>
  </w:footnote>
  <w:footnote w:id="33">
    <w:p w:rsidR="00820105" w:rsidRPr="00694BC7" w:rsidRDefault="00820105" w:rsidP="00E33818">
      <w:pPr>
        <w:pStyle w:val="Tekstprzypisudolnego"/>
        <w:jc w:val="both"/>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Dane GUS 2014  – Bank Danych Lokalnych</w:t>
      </w:r>
    </w:p>
  </w:footnote>
  <w:footnote w:id="34">
    <w:p w:rsidR="00820105" w:rsidRPr="00694BC7" w:rsidRDefault="00820105" w:rsidP="00E33818">
      <w:pPr>
        <w:pStyle w:val="Tekstprzypisudolnego"/>
        <w:jc w:val="both"/>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Dane GUS 2014  – Bank Danych Lokalnych</w:t>
      </w:r>
    </w:p>
  </w:footnote>
  <w:footnote w:id="35">
    <w:p w:rsidR="00820105" w:rsidRPr="00694BC7" w:rsidRDefault="00820105" w:rsidP="00E33818">
      <w:pPr>
        <w:pStyle w:val="Tekstprzypisudolnego"/>
        <w:jc w:val="both"/>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Regionalna Dyrekcja Ochrony Środowiska -</w:t>
      </w:r>
      <w:hyperlink r:id="rId7" w:history="1">
        <w:r w:rsidRPr="00694BC7">
          <w:rPr>
            <w:rStyle w:val="Hipercze"/>
            <w:rFonts w:asciiTheme="minorHAnsi" w:hAnsiTheme="minorHAnsi"/>
            <w:color w:val="000000"/>
            <w:u w:val="none"/>
          </w:rPr>
          <w:t>http://warszawa.rdos.gov.pl/formy-ochrony-przyrody</w:t>
        </w:r>
      </w:hyperlink>
      <w:r w:rsidRPr="00694BC7">
        <w:rPr>
          <w:rFonts w:asciiTheme="minorHAnsi" w:hAnsiTheme="minorHAnsi"/>
          <w:color w:val="000000"/>
        </w:rPr>
        <w:t xml:space="preserve"> - stan na dzień 28.01.2016 r.</w:t>
      </w:r>
    </w:p>
  </w:footnote>
  <w:footnote w:id="36">
    <w:p w:rsidR="00820105" w:rsidRPr="00694BC7" w:rsidRDefault="00820105" w:rsidP="00E33818">
      <w:pPr>
        <w:pStyle w:val="Tekstprzypisudolnego"/>
        <w:jc w:val="both"/>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Dane GUS 2014  – Bank Danych Lokalnych</w:t>
      </w:r>
    </w:p>
  </w:footnote>
  <w:footnote w:id="37">
    <w:p w:rsidR="00820105" w:rsidRPr="00694BC7" w:rsidRDefault="00820105" w:rsidP="00E33818">
      <w:pPr>
        <w:pStyle w:val="Tekstprzypisudolnego"/>
        <w:jc w:val="both"/>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Regionalna Dyrekcja Ochrony Środowiska -</w:t>
      </w:r>
      <w:hyperlink r:id="rId8" w:history="1">
        <w:r w:rsidRPr="00694BC7">
          <w:rPr>
            <w:rStyle w:val="Hipercze"/>
            <w:rFonts w:asciiTheme="minorHAnsi" w:hAnsiTheme="minorHAnsi"/>
            <w:color w:val="000000"/>
            <w:u w:val="none"/>
          </w:rPr>
          <w:t>http://warszawa.rdos.gov.pl/formy-ochrony-przyrody</w:t>
        </w:r>
      </w:hyperlink>
      <w:r w:rsidRPr="00694BC7">
        <w:rPr>
          <w:rFonts w:asciiTheme="minorHAnsi" w:hAnsiTheme="minorHAnsi"/>
          <w:color w:val="000000"/>
        </w:rPr>
        <w:t xml:space="preserve"> - stan na dzień 28.01.2016 r.</w:t>
      </w:r>
    </w:p>
  </w:footnote>
  <w:footnote w:id="38">
    <w:p w:rsidR="00820105" w:rsidRPr="00694BC7" w:rsidRDefault="00820105" w:rsidP="00E33818">
      <w:pPr>
        <w:pStyle w:val="Tekstprzypisudolnego"/>
        <w:jc w:val="both"/>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Dane GUS 2014  – Bank Danych Lokalnych</w:t>
      </w:r>
    </w:p>
  </w:footnote>
  <w:footnote w:id="39">
    <w:p w:rsidR="00820105" w:rsidRPr="00694BC7" w:rsidRDefault="00820105" w:rsidP="00E33818">
      <w:pPr>
        <w:pStyle w:val="Tekstprzypisudolnego"/>
        <w:jc w:val="both"/>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Regionalna Dyrekcja Ochrony Środowiska -</w:t>
      </w:r>
      <w:hyperlink r:id="rId9" w:history="1">
        <w:r w:rsidRPr="00694BC7">
          <w:rPr>
            <w:rStyle w:val="Hipercze"/>
            <w:rFonts w:asciiTheme="minorHAnsi" w:hAnsiTheme="minorHAnsi"/>
            <w:color w:val="000000"/>
            <w:u w:val="none"/>
          </w:rPr>
          <w:t>http://warszawa.rdos.gov.pl/formy-ochrony-przyrody</w:t>
        </w:r>
      </w:hyperlink>
      <w:r w:rsidRPr="00694BC7">
        <w:rPr>
          <w:rFonts w:asciiTheme="minorHAnsi" w:hAnsiTheme="minorHAnsi"/>
          <w:color w:val="000000"/>
        </w:rPr>
        <w:t xml:space="preserve"> - stan na dzień 28.01.2016 r.</w:t>
      </w:r>
    </w:p>
  </w:footnote>
  <w:footnote w:id="40">
    <w:p w:rsidR="00820105" w:rsidRPr="00694BC7" w:rsidRDefault="00820105" w:rsidP="00E33818">
      <w:pPr>
        <w:pStyle w:val="Tekstprzypisudolnego"/>
        <w:jc w:val="both"/>
        <w:rPr>
          <w:rFonts w:asciiTheme="minorHAnsi" w:hAnsiTheme="minorHAnsi"/>
          <w:color w:val="000000"/>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Dane GUS 2014  – Bank Danych Lokalnych</w:t>
      </w:r>
    </w:p>
  </w:footnote>
  <w:footnote w:id="41">
    <w:p w:rsidR="00820105" w:rsidRPr="00694BC7" w:rsidRDefault="00820105" w:rsidP="00E33818">
      <w:pPr>
        <w:pStyle w:val="Tekstprzypisudolnego"/>
        <w:jc w:val="both"/>
        <w:rPr>
          <w:rFonts w:asciiTheme="minorHAnsi" w:hAnsiTheme="minorHAnsi"/>
        </w:rPr>
      </w:pPr>
      <w:r w:rsidRPr="00694BC7">
        <w:rPr>
          <w:rStyle w:val="Odwoanieprzypisudolnego"/>
          <w:rFonts w:asciiTheme="minorHAnsi" w:hAnsiTheme="minorHAnsi"/>
          <w:color w:val="000000"/>
        </w:rPr>
        <w:footnoteRef/>
      </w:r>
      <w:r w:rsidRPr="00694BC7">
        <w:rPr>
          <w:rFonts w:asciiTheme="minorHAnsi" w:hAnsiTheme="minorHAnsi"/>
          <w:color w:val="000000"/>
        </w:rPr>
        <w:t xml:space="preserve"> Dane GUS 2014  – Bank Danych Lokalnych</w:t>
      </w:r>
    </w:p>
  </w:footnote>
  <w:footnote w:id="42">
    <w:p w:rsidR="00820105" w:rsidRPr="00694BC7" w:rsidRDefault="00820105" w:rsidP="00E33818">
      <w:pPr>
        <w:jc w:val="both"/>
        <w:rPr>
          <w:rFonts w:asciiTheme="minorHAnsi" w:hAnsiTheme="minorHAnsi"/>
          <w:sz w:val="20"/>
          <w:szCs w:val="20"/>
        </w:rPr>
      </w:pPr>
      <w:r w:rsidRPr="00694BC7">
        <w:rPr>
          <w:rStyle w:val="Odwoanieprzypisudolnego"/>
          <w:rFonts w:asciiTheme="minorHAnsi" w:hAnsiTheme="minorHAnsi"/>
          <w:sz w:val="20"/>
          <w:szCs w:val="20"/>
        </w:rPr>
        <w:footnoteRef/>
      </w:r>
      <w:r w:rsidRPr="00694BC7">
        <w:rPr>
          <w:rFonts w:asciiTheme="minorHAnsi" w:hAnsiTheme="minorHAnsi"/>
          <w:sz w:val="20"/>
          <w:szCs w:val="20"/>
        </w:rPr>
        <w:t xml:space="preserve"> Ustawa z dnia 16 kwietnia 2004 roku o ochronie przyrody (tekst jednolity </w:t>
      </w:r>
      <w:hyperlink r:id="rId10" w:history="1">
        <w:r w:rsidRPr="00694BC7">
          <w:rPr>
            <w:rFonts w:asciiTheme="minorHAnsi" w:hAnsiTheme="minorHAnsi"/>
            <w:sz w:val="20"/>
            <w:szCs w:val="20"/>
          </w:rPr>
          <w:t>Dz.U. 2015 nr 0 poz. 1651</w:t>
        </w:r>
      </w:hyperlink>
      <w:r w:rsidRPr="00694BC7">
        <w:rPr>
          <w:rFonts w:asciiTheme="minorHAnsi" w:hAnsiTheme="minorHAnsi"/>
          <w:sz w:val="20"/>
          <w:szCs w:val="20"/>
        </w:rPr>
        <w:t xml:space="preserve"> z późn. zm.)</w:t>
      </w:r>
    </w:p>
  </w:footnote>
  <w:footnote w:id="43">
    <w:p w:rsidR="00820105" w:rsidRPr="002F0108" w:rsidRDefault="00820105" w:rsidP="00AE4993">
      <w:pPr>
        <w:jc w:val="both"/>
        <w:rPr>
          <w:rFonts w:ascii="Arial" w:hAnsi="Arial" w:cs="Arial"/>
          <w:sz w:val="18"/>
          <w:szCs w:val="18"/>
        </w:rPr>
      </w:pPr>
      <w:r w:rsidRPr="00694BC7">
        <w:rPr>
          <w:rFonts w:asciiTheme="minorHAnsi" w:hAnsiTheme="minorHAnsi"/>
          <w:sz w:val="20"/>
          <w:szCs w:val="20"/>
          <w:vertAlign w:val="superscript"/>
        </w:rPr>
        <w:footnoteRef/>
      </w:r>
      <w:r w:rsidRPr="00694BC7">
        <w:rPr>
          <w:rFonts w:asciiTheme="minorHAnsi" w:hAnsiTheme="minorHAnsi"/>
          <w:sz w:val="20"/>
          <w:szCs w:val="20"/>
        </w:rPr>
        <w:t xml:space="preserve"> Jędrzejewski W. i in., 2005 r., Projekt korytarzy ekologicznych łączących Europejską Sieć Natura 2000 w Polsce, Zakład Badania Ssaków PAN, Białowieża</w:t>
      </w:r>
    </w:p>
  </w:footnote>
  <w:footnote w:id="44">
    <w:p w:rsidR="00820105" w:rsidRPr="00694BC7" w:rsidRDefault="00820105" w:rsidP="005A70F7">
      <w:pPr>
        <w:jc w:val="both"/>
        <w:rPr>
          <w:rFonts w:asciiTheme="minorHAnsi" w:hAnsiTheme="minorHAnsi" w:cs="Arial"/>
          <w:i/>
          <w:sz w:val="18"/>
          <w:szCs w:val="18"/>
        </w:rPr>
      </w:pPr>
      <w:r w:rsidRPr="00694BC7">
        <w:rPr>
          <w:rStyle w:val="Odwoanieprzypisudolnego"/>
          <w:rFonts w:asciiTheme="minorHAnsi" w:hAnsiTheme="minorHAnsi"/>
          <w:sz w:val="20"/>
          <w:szCs w:val="20"/>
        </w:rPr>
        <w:footnoteRef/>
      </w:r>
      <w:r w:rsidRPr="00694BC7">
        <w:rPr>
          <w:rFonts w:asciiTheme="minorHAnsi" w:hAnsiTheme="minorHAnsi"/>
          <w:sz w:val="20"/>
          <w:szCs w:val="20"/>
        </w:rPr>
        <w:t xml:space="preserve"> Korytarze ekologiczne w województwie mazowieckim ze szczególnym uwzględnieniem korytarza ekologicznego Wkry, MBPR, Warszawa, 2015 r.</w:t>
      </w:r>
    </w:p>
  </w:footnote>
  <w:footnote w:id="45">
    <w:p w:rsidR="00820105" w:rsidRPr="00694BC7" w:rsidRDefault="00820105" w:rsidP="00BC69D3">
      <w:pPr>
        <w:pStyle w:val="Tekstprzypisudolnego"/>
        <w:jc w:val="both"/>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w:t>
      </w:r>
      <w:r w:rsidRPr="00694BC7">
        <w:rPr>
          <w:rFonts w:asciiTheme="minorHAnsi" w:hAnsiTheme="minorHAnsi"/>
          <w:bCs/>
        </w:rPr>
        <w:t>agrocenoza</w:t>
      </w:r>
      <w:r w:rsidRPr="00694BC7">
        <w:rPr>
          <w:rFonts w:asciiTheme="minorHAnsi" w:hAnsiTheme="minorHAnsi"/>
        </w:rPr>
        <w:t xml:space="preserve"> - specyficzny typ biocenozy wytworzony na terenach użytkowanych rolniczo (pola, łąki, sady), charakteryzujący się z reguły znacznym uproszczeniem składu gatunkowego niż biocenozy naturalną i osłabionymi możliwościami samoregulacji, </w:t>
      </w:r>
    </w:p>
  </w:footnote>
  <w:footnote w:id="46">
    <w:p w:rsidR="00820105" w:rsidRPr="00BC69D3" w:rsidRDefault="00820105" w:rsidP="00BC69D3">
      <w:pPr>
        <w:pStyle w:val="Tekstprzypisudolnego"/>
        <w:jc w:val="both"/>
        <w:rPr>
          <w:rFonts w:ascii="Times New Roman" w:hAnsi="Times New Roman"/>
        </w:rPr>
      </w:pPr>
      <w:r w:rsidRPr="00694BC7">
        <w:rPr>
          <w:rStyle w:val="Odwoanieprzypisudolnego"/>
          <w:rFonts w:asciiTheme="minorHAnsi" w:hAnsiTheme="minorHAnsi"/>
        </w:rPr>
        <w:footnoteRef/>
      </w:r>
      <w:r w:rsidRPr="00694BC7">
        <w:rPr>
          <w:rFonts w:asciiTheme="minorHAnsi" w:hAnsiTheme="minorHAnsi"/>
        </w:rPr>
        <w:t xml:space="preserve"> </w:t>
      </w:r>
      <w:r w:rsidRPr="00694BC7">
        <w:rPr>
          <w:rFonts w:asciiTheme="minorHAnsi" w:eastAsia="Verdana,Bold" w:hAnsiTheme="minorHAnsi"/>
        </w:rPr>
        <w:t>hylocenoza</w:t>
      </w:r>
      <w:r w:rsidRPr="00694BC7">
        <w:rPr>
          <w:rStyle w:val="kwal"/>
          <w:rFonts w:asciiTheme="minorHAnsi" w:hAnsiTheme="minorHAnsi"/>
        </w:rPr>
        <w:t xml:space="preserve"> - </w:t>
      </w:r>
      <w:r w:rsidRPr="00694BC7">
        <w:rPr>
          <w:rStyle w:val="def"/>
          <w:rFonts w:asciiTheme="minorHAnsi" w:hAnsiTheme="minorHAnsi"/>
        </w:rPr>
        <w:t xml:space="preserve">biocenoza leśna </w:t>
      </w:r>
      <w:r w:rsidRPr="00694BC7">
        <w:rPr>
          <w:rFonts w:asciiTheme="minorHAnsi" w:hAnsiTheme="minorHAnsi"/>
        </w:rPr>
        <w:t>(</w:t>
      </w:r>
      <w:r w:rsidRPr="00694BC7">
        <w:rPr>
          <w:rStyle w:val="kwal"/>
          <w:rFonts w:asciiTheme="minorHAnsi" w:hAnsiTheme="minorHAnsi"/>
        </w:rPr>
        <w:t>botaniczna)</w:t>
      </w:r>
    </w:p>
  </w:footnote>
  <w:footnote w:id="47">
    <w:p w:rsidR="00820105" w:rsidRPr="00694BC7" w:rsidRDefault="00820105" w:rsidP="00C95548">
      <w:pPr>
        <w:pStyle w:val="Tekstprzypisudolnego"/>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Inwestycje zakwalifikowane w Planie wykonawczym (w załączniku nr1) do inwestycji pozostałych.</w:t>
      </w:r>
    </w:p>
  </w:footnote>
  <w:footnote w:id="48">
    <w:p w:rsidR="00820105" w:rsidRPr="00694BC7" w:rsidRDefault="00820105" w:rsidP="00B303AB">
      <w:pPr>
        <w:pStyle w:val="Tekstprzypisudolnego"/>
        <w:jc w:val="both"/>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Projektowane parametry techniczne drogi ekspresowej S-2 (POW) na odcinku od węzła „Puławska" do węzła „Lubelska"</w:t>
      </w:r>
    </w:p>
  </w:footnote>
  <w:footnote w:id="49">
    <w:p w:rsidR="00820105" w:rsidRPr="00694BC7" w:rsidRDefault="00820105" w:rsidP="00B303AB">
      <w:pPr>
        <w:pStyle w:val="Tekstprzypisudolnego"/>
        <w:jc w:val="both"/>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Przebieg S-10 częściowy omijający istniejący ślad DK10 był postulowany w Planie Zagospodarowania Przestrzennego Województwa Mazowieckiego</w:t>
      </w:r>
    </w:p>
  </w:footnote>
  <w:footnote w:id="50">
    <w:p w:rsidR="00820105" w:rsidRPr="00694BC7" w:rsidRDefault="00820105" w:rsidP="00954A2D">
      <w:pPr>
        <w:pStyle w:val="Tekstprzypisudolnego"/>
        <w:jc w:val="both"/>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Klasyfikacja przyjęta za: Prognozą oddziaływania na środowisko dla Dokumentu Implementacyjnego do Strategii Rozwoju Transportu do 2020 r. (z perspektywą do 2030 r.), MIiR, 2014 r., str. 56</w:t>
      </w:r>
    </w:p>
  </w:footnote>
  <w:footnote w:id="51">
    <w:p w:rsidR="00820105" w:rsidRPr="002F0108" w:rsidRDefault="00820105" w:rsidP="00E7462B">
      <w:pPr>
        <w:pStyle w:val="Tekstprzypisudolnego"/>
        <w:jc w:val="both"/>
        <w:rPr>
          <w:rFonts w:ascii="Times New Roman" w:hAnsi="Times New Roman"/>
        </w:rPr>
      </w:pPr>
      <w:r w:rsidRPr="00694BC7">
        <w:rPr>
          <w:rStyle w:val="Odwoanieprzypisudolnego"/>
          <w:rFonts w:asciiTheme="minorHAnsi" w:hAnsiTheme="minorHAnsi"/>
        </w:rPr>
        <w:footnoteRef/>
      </w:r>
      <w:r w:rsidRPr="00694BC7">
        <w:rPr>
          <w:rFonts w:asciiTheme="minorHAnsi" w:hAnsiTheme="minorHAnsi"/>
        </w:rPr>
        <w:t xml:space="preserve"> Uziak S., Klimowicz Z., 2002 r., Elementy geografii gleb i gleboznawstwa, Wydawnictwo UMCS, Lublin, </w:t>
      </w:r>
      <w:r w:rsidRPr="00694BC7">
        <w:rPr>
          <w:rFonts w:asciiTheme="minorHAnsi" w:eastAsia="Times New Roman" w:hAnsiTheme="minorHAnsi"/>
        </w:rPr>
        <w:t>str. 233</w:t>
      </w:r>
    </w:p>
  </w:footnote>
  <w:footnote w:id="52">
    <w:p w:rsidR="00820105" w:rsidRPr="00694BC7" w:rsidRDefault="00820105" w:rsidP="00E7462B">
      <w:pPr>
        <w:pStyle w:val="Tekstprzypisudolnego"/>
        <w:jc w:val="both"/>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Uziak S., Klimowicz Z., 2002 r., Elementy geografii gleb i gleboznawstwa, Wydawnictwo UMCS, Lublin,</w:t>
      </w:r>
      <w:r w:rsidRPr="00694BC7">
        <w:rPr>
          <w:rFonts w:asciiTheme="minorHAnsi" w:eastAsia="Times New Roman" w:hAnsiTheme="minorHAnsi"/>
        </w:rPr>
        <w:t xml:space="preserve"> str. 240</w:t>
      </w:r>
      <w:r w:rsidRPr="00694BC7">
        <w:rPr>
          <w:rFonts w:asciiTheme="minorHAnsi" w:eastAsia="Times New Roman" w:hAnsiTheme="minorHAnsi"/>
          <w:sz w:val="24"/>
          <w:szCs w:val="24"/>
        </w:rPr>
        <w:t xml:space="preserve"> </w:t>
      </w:r>
    </w:p>
  </w:footnote>
  <w:footnote w:id="53">
    <w:p w:rsidR="00820105" w:rsidRPr="00694BC7" w:rsidRDefault="00820105" w:rsidP="00FA3B7A">
      <w:pPr>
        <w:pStyle w:val="Tekstprzypisudolnego"/>
        <w:jc w:val="both"/>
        <w:rPr>
          <w:rFonts w:asciiTheme="minorHAnsi" w:hAnsiTheme="minorHAnsi"/>
        </w:rPr>
      </w:pPr>
      <w:r w:rsidRPr="00694BC7">
        <w:rPr>
          <w:rStyle w:val="Odwoanieprzypisudolnego"/>
          <w:rFonts w:asciiTheme="minorHAnsi" w:hAnsiTheme="minorHAnsi"/>
        </w:rPr>
        <w:footnoteRef/>
      </w:r>
      <w:r w:rsidRPr="00694BC7">
        <w:rPr>
          <w:rFonts w:asciiTheme="minorHAnsi" w:hAnsiTheme="minorHAnsi"/>
        </w:rPr>
        <w:t xml:space="preserve"> Podręcznik dobrych praktyk wykonywania opracowań środowiskowych dla dróg krajowych, GDDKiA, Kraków, 2008, str. 21 </w:t>
      </w:r>
    </w:p>
  </w:footnote>
  <w:footnote w:id="54">
    <w:p w:rsidR="00820105" w:rsidRPr="00FA3B7A" w:rsidRDefault="00820105" w:rsidP="00FA3B7A">
      <w:pPr>
        <w:pStyle w:val="Tekstprzypisudolnego"/>
        <w:rPr>
          <w:rFonts w:ascii="Times New Roman" w:hAnsi="Times New Roman"/>
        </w:rPr>
      </w:pPr>
      <w:r w:rsidRPr="00694BC7">
        <w:rPr>
          <w:rStyle w:val="Odwoanieprzypisudolnego"/>
          <w:rFonts w:asciiTheme="minorHAnsi" w:hAnsiTheme="minorHAnsi"/>
        </w:rPr>
        <w:footnoteRef/>
      </w:r>
      <w:r w:rsidRPr="00694BC7">
        <w:rPr>
          <w:rFonts w:asciiTheme="minorHAnsi" w:hAnsiTheme="minorHAnsi"/>
        </w:rPr>
        <w:t xml:space="preserve"> Zgodnie z Projektem Aktualizacji Planu gospodarowania wodami na obszarze dorzecza Wisły, KZGW, 2014r.</w:t>
      </w:r>
    </w:p>
  </w:footnote>
  <w:footnote w:id="55">
    <w:p w:rsidR="00820105" w:rsidRPr="001256C8" w:rsidRDefault="00820105" w:rsidP="001256C8">
      <w:pPr>
        <w:pStyle w:val="Default"/>
        <w:shd w:val="clear" w:color="auto" w:fill="FFFFFF"/>
        <w:spacing w:line="276" w:lineRule="auto"/>
        <w:jc w:val="both"/>
        <w:rPr>
          <w:rFonts w:ascii="Times New Roman" w:hAnsi="Times New Roman" w:cs="Times New Roman"/>
          <w:color w:val="auto"/>
          <w:sz w:val="20"/>
        </w:rPr>
      </w:pPr>
      <w:r w:rsidRPr="001256C8">
        <w:rPr>
          <w:rStyle w:val="Odwoanieprzypisudolnego"/>
          <w:rFonts w:ascii="Times New Roman" w:hAnsi="Times New Roman" w:cs="Times New Roman"/>
          <w:sz w:val="20"/>
        </w:rPr>
        <w:footnoteRef/>
      </w:r>
      <w:r w:rsidRPr="001256C8">
        <w:rPr>
          <w:rFonts w:ascii="Times New Roman" w:hAnsi="Times New Roman" w:cs="Times New Roman"/>
          <w:sz w:val="20"/>
        </w:rPr>
        <w:t xml:space="preserve"> </w:t>
      </w:r>
      <w:r w:rsidRPr="001256C8">
        <w:rPr>
          <w:rFonts w:ascii="Times New Roman" w:hAnsi="Times New Roman" w:cs="Times New Roman"/>
          <w:color w:val="auto"/>
          <w:sz w:val="20"/>
        </w:rPr>
        <w:t xml:space="preserve">Na terenach otwartych imisja jest nieco niższa z uwagi na mniejszą koncentrację źródeł emisji i rozpraszanie zanieczyszczeń migrujących. </w:t>
      </w:r>
    </w:p>
  </w:footnote>
  <w:footnote w:id="56">
    <w:p w:rsidR="00820105" w:rsidRPr="002F0108" w:rsidRDefault="00820105" w:rsidP="00E34E71">
      <w:pPr>
        <w:pStyle w:val="Tekstprzypisudolnego"/>
        <w:jc w:val="both"/>
        <w:rPr>
          <w:rFonts w:ascii="Times New Roman" w:hAnsi="Times New Roman"/>
        </w:rPr>
      </w:pPr>
      <w:r w:rsidRPr="002F0108">
        <w:rPr>
          <w:rStyle w:val="Odwoanieprzypisudolnego"/>
          <w:rFonts w:ascii="Times New Roman" w:hAnsi="Times New Roman"/>
        </w:rPr>
        <w:footnoteRef/>
      </w:r>
      <w:r w:rsidRPr="002F0108">
        <w:rPr>
          <w:rFonts w:ascii="Times New Roman" w:hAnsi="Times New Roman"/>
        </w:rPr>
        <w:t xml:space="preserve">Projekt korytarzy ekologicznych łączących Europejską Sieć Natura 2000 w Polsce, Zakład Badania Ssaków PAN, Białowieża, 2005 r. </w:t>
      </w:r>
    </w:p>
  </w:footnote>
  <w:footnote w:id="57">
    <w:p w:rsidR="00820105" w:rsidRPr="00F90237" w:rsidRDefault="00820105" w:rsidP="00DA7B89">
      <w:pPr>
        <w:pStyle w:val="Tekstprzypisudolnego"/>
        <w:rPr>
          <w:rFonts w:asciiTheme="minorHAnsi" w:hAnsiTheme="minorHAnsi"/>
        </w:rPr>
      </w:pPr>
      <w:r w:rsidRPr="00F90237">
        <w:rPr>
          <w:rStyle w:val="Odwoanieprzypisudolnego"/>
          <w:rFonts w:asciiTheme="minorHAnsi" w:hAnsiTheme="minorHAnsi"/>
        </w:rPr>
        <w:footnoteRef/>
      </w:r>
      <w:r w:rsidRPr="00F90237">
        <w:rPr>
          <w:rFonts w:asciiTheme="minorHAnsi" w:hAnsiTheme="minorHAnsi"/>
        </w:rPr>
        <w:t xml:space="preserve"> </w:t>
      </w:r>
      <w:r w:rsidRPr="00F90237">
        <w:rPr>
          <w:rFonts w:asciiTheme="minorHAnsi" w:hAnsiTheme="minorHAnsi"/>
          <w:szCs w:val="22"/>
          <w:lang w:eastAsia="en-US"/>
        </w:rPr>
        <w:t>Web Feature Service</w:t>
      </w:r>
    </w:p>
  </w:footnote>
  <w:footnote w:id="58">
    <w:p w:rsidR="00820105" w:rsidRPr="00F90237" w:rsidRDefault="00820105" w:rsidP="001D1CC3">
      <w:pPr>
        <w:spacing w:line="276" w:lineRule="auto"/>
        <w:rPr>
          <w:rFonts w:asciiTheme="minorHAnsi" w:hAnsiTheme="minorHAnsi" w:cs="Arial"/>
          <w:color w:val="000000"/>
          <w:sz w:val="20"/>
          <w:szCs w:val="20"/>
        </w:rPr>
      </w:pPr>
      <w:r w:rsidRPr="00F90237">
        <w:rPr>
          <w:rStyle w:val="Odwoanieprzypisudolnego"/>
          <w:rFonts w:asciiTheme="minorHAnsi" w:hAnsiTheme="minorHAnsi"/>
          <w:sz w:val="20"/>
          <w:szCs w:val="20"/>
        </w:rPr>
        <w:footnoteRef/>
      </w:r>
      <w:r w:rsidRPr="00F90237">
        <w:rPr>
          <w:rFonts w:asciiTheme="minorHAnsi" w:hAnsiTheme="minorHAnsi"/>
          <w:sz w:val="20"/>
          <w:szCs w:val="20"/>
        </w:rPr>
        <w:t xml:space="preserve"> </w:t>
      </w:r>
      <w:r w:rsidRPr="00F90237">
        <w:rPr>
          <w:rFonts w:asciiTheme="minorHAnsi" w:hAnsiTheme="minorHAnsi" w:cs="Arial"/>
          <w:color w:val="000000"/>
          <w:sz w:val="20"/>
          <w:szCs w:val="20"/>
        </w:rPr>
        <w:t>określenie „odporny” oznacza tu trwały, słabo podatny na degradację i obniżenie wartości funkcjonalnych</w:t>
      </w:r>
    </w:p>
    <w:p w:rsidR="00820105" w:rsidRPr="00F90237" w:rsidRDefault="00820105" w:rsidP="001D1CC3">
      <w:pPr>
        <w:spacing w:line="276" w:lineRule="auto"/>
        <w:rPr>
          <w:rFonts w:asciiTheme="minorHAnsi" w:hAnsiTheme="minorHAnsi" w:cs="Arial"/>
          <w:color w:val="000000"/>
          <w:sz w:val="20"/>
          <w:szCs w:val="20"/>
        </w:rPr>
      </w:pPr>
      <w:r w:rsidRPr="00F90237">
        <w:rPr>
          <w:rFonts w:asciiTheme="minorHAnsi" w:hAnsiTheme="minorHAnsi" w:cs="Arial"/>
          <w:color w:val="000000"/>
          <w:sz w:val="20"/>
          <w:szCs w:val="20"/>
        </w:rPr>
        <w:t>Źródło: Opracowanie MBPR</w:t>
      </w:r>
    </w:p>
    <w:p w:rsidR="00820105" w:rsidRPr="00BD6326" w:rsidRDefault="00820105">
      <w:pPr>
        <w:pStyle w:val="Tekstprzypisudolnego"/>
      </w:pPr>
    </w:p>
  </w:footnote>
  <w:footnote w:id="59">
    <w:p w:rsidR="00820105" w:rsidRPr="00F90237" w:rsidRDefault="00820105" w:rsidP="00FE536F">
      <w:pPr>
        <w:pStyle w:val="Tekstprzypisudolnego"/>
        <w:rPr>
          <w:rFonts w:asciiTheme="minorHAnsi" w:hAnsiTheme="minorHAnsi"/>
        </w:rPr>
      </w:pPr>
      <w:r w:rsidRPr="00F90237">
        <w:rPr>
          <w:rStyle w:val="Odwoanieprzypisudolnego"/>
          <w:rFonts w:asciiTheme="minorHAnsi" w:hAnsiTheme="minorHAnsi"/>
        </w:rPr>
        <w:footnoteRef/>
      </w:r>
      <w:r w:rsidRPr="00F90237">
        <w:rPr>
          <w:rFonts w:asciiTheme="minorHAnsi" w:hAnsiTheme="minorHAnsi"/>
        </w:rPr>
        <w:t xml:space="preserve"> http://www.gddkia.gov.pl/mapa-stanu-budowy-drog_mazowieckie</w:t>
      </w:r>
    </w:p>
  </w:footnote>
  <w:footnote w:id="60">
    <w:p w:rsidR="00820105" w:rsidRPr="001D69DD" w:rsidRDefault="00820105" w:rsidP="00344498">
      <w:pPr>
        <w:pStyle w:val="Tekstprzypisudolnego"/>
        <w:jc w:val="both"/>
        <w:rPr>
          <w:rFonts w:asciiTheme="minorHAnsi" w:hAnsiTheme="minorHAnsi"/>
        </w:rPr>
      </w:pPr>
      <w:r w:rsidRPr="001D69DD">
        <w:rPr>
          <w:rStyle w:val="Odwoanieprzypisudolnego"/>
          <w:rFonts w:asciiTheme="minorHAnsi" w:hAnsiTheme="minorHAnsi"/>
        </w:rPr>
        <w:footnoteRef/>
      </w:r>
      <w:r w:rsidRPr="001D69DD">
        <w:rPr>
          <w:rFonts w:asciiTheme="minorHAnsi" w:hAnsiTheme="minorHAnsi"/>
        </w:rPr>
        <w:t xml:space="preserve"> Wstępne Studium wykonalności dla budowy nowej linii kolejowej w relacji Modlin – Płock, Warszawa, 2011</w:t>
      </w:r>
    </w:p>
  </w:footnote>
  <w:footnote w:id="61">
    <w:p w:rsidR="00820105" w:rsidRPr="00FD476E" w:rsidRDefault="00820105" w:rsidP="00344498">
      <w:pPr>
        <w:pStyle w:val="Tekstprzypisudolnego"/>
        <w:jc w:val="both"/>
        <w:rPr>
          <w:rFonts w:ascii="Times New Roman" w:hAnsi="Times New Roman"/>
        </w:rPr>
      </w:pPr>
      <w:r w:rsidRPr="001D69DD">
        <w:rPr>
          <w:rStyle w:val="Odwoanieprzypisudolnego"/>
          <w:rFonts w:asciiTheme="minorHAnsi" w:hAnsiTheme="minorHAnsi"/>
        </w:rPr>
        <w:footnoteRef/>
      </w:r>
      <w:r w:rsidRPr="001D69DD">
        <w:rPr>
          <w:rFonts w:asciiTheme="minorHAnsi" w:hAnsiTheme="minorHAnsi"/>
        </w:rPr>
        <w:t xml:space="preserve"> http://mapa.siskom.waw.pl/</w:t>
      </w:r>
    </w:p>
  </w:footnote>
  <w:footnote w:id="62">
    <w:p w:rsidR="00820105" w:rsidRPr="001D69DD" w:rsidRDefault="00820105" w:rsidP="001E2827">
      <w:pPr>
        <w:pStyle w:val="Tekstprzypisudolnego"/>
        <w:jc w:val="both"/>
        <w:rPr>
          <w:rFonts w:asciiTheme="minorHAnsi" w:hAnsiTheme="minorHAnsi"/>
        </w:rPr>
      </w:pPr>
      <w:r w:rsidRPr="001D69DD">
        <w:rPr>
          <w:rStyle w:val="Odwoanieprzypisudolnego"/>
          <w:rFonts w:asciiTheme="minorHAnsi" w:hAnsiTheme="minorHAnsi"/>
        </w:rPr>
        <w:footnoteRef/>
      </w:r>
      <w:r w:rsidRPr="001D69DD">
        <w:rPr>
          <w:rFonts w:asciiTheme="minorHAnsi" w:hAnsiTheme="minorHAnsi"/>
        </w:rPr>
        <w:t xml:space="preserve"> </w:t>
      </w:r>
      <w:r w:rsidRPr="001D69DD">
        <w:rPr>
          <w:rFonts w:asciiTheme="minorHAnsi" w:eastAsia="TwCenMT" w:hAnsiTheme="minorHAnsi"/>
        </w:rPr>
        <w:t>Przedmiotem badania były obszary Natura 2000 wymienione w tabeli 6 Prognozy. Były to 32 obszary – dla 25 sporządzone zostały plany zadań ochronnych (ewentualnie plany ochrony dla rezerwatów przyrody pokrywających się z obszarami Natura 2000).</w:t>
      </w:r>
    </w:p>
  </w:footnote>
  <w:footnote w:id="63">
    <w:p w:rsidR="00820105" w:rsidRPr="001D69DD" w:rsidRDefault="00820105" w:rsidP="00563048">
      <w:pPr>
        <w:pStyle w:val="Tekstprzypisudolnego"/>
        <w:rPr>
          <w:rFonts w:asciiTheme="minorHAnsi" w:hAnsiTheme="minorHAnsi"/>
        </w:rPr>
      </w:pPr>
      <w:r w:rsidRPr="001D69DD">
        <w:rPr>
          <w:rStyle w:val="Odwoanieprzypisudolnego"/>
          <w:rFonts w:asciiTheme="minorHAnsi" w:hAnsiTheme="minorHAnsi"/>
        </w:rPr>
        <w:footnoteRef/>
      </w:r>
      <w:r w:rsidRPr="001D69DD">
        <w:rPr>
          <w:rFonts w:asciiTheme="minorHAnsi" w:hAnsiTheme="minorHAnsi"/>
        </w:rPr>
        <w:t xml:space="preserve"> Stan środowiska w województwie mazowieckim w 2014 roku, Raport, WIOŚ, 2015 r.</w:t>
      </w:r>
    </w:p>
  </w:footnote>
  <w:footnote w:id="64">
    <w:p w:rsidR="00820105" w:rsidRPr="00D361DD" w:rsidRDefault="00820105" w:rsidP="00563048">
      <w:pPr>
        <w:pStyle w:val="Tekstprzypisudolnego"/>
        <w:jc w:val="both"/>
        <w:rPr>
          <w:rFonts w:ascii="Times New Roman" w:hAnsi="Times New Roman"/>
        </w:rPr>
      </w:pPr>
      <w:r w:rsidRPr="001D69DD">
        <w:rPr>
          <w:rStyle w:val="Odwoanieprzypisudolnego"/>
          <w:rFonts w:asciiTheme="minorHAnsi" w:hAnsiTheme="minorHAnsi"/>
        </w:rPr>
        <w:footnoteRef/>
      </w:r>
      <w:r w:rsidRPr="001D69DD">
        <w:rPr>
          <w:rFonts w:asciiTheme="minorHAnsi" w:hAnsiTheme="minorHAnsi"/>
        </w:rPr>
        <w:t xml:space="preserve"> Południowa Obwodnica Warszawy od węzła „Puławska” do węzła „Lubelska”. Raport o odziaływaniu na środowisko, Warszawa, 2010 r.</w:t>
      </w:r>
    </w:p>
  </w:footnote>
  <w:footnote w:id="65">
    <w:p w:rsidR="00820105" w:rsidRPr="001D69DD" w:rsidRDefault="00820105" w:rsidP="00DD2D99">
      <w:pPr>
        <w:autoSpaceDE w:val="0"/>
        <w:autoSpaceDN w:val="0"/>
        <w:adjustRightInd w:val="0"/>
        <w:jc w:val="both"/>
        <w:rPr>
          <w:rFonts w:asciiTheme="minorHAnsi" w:hAnsiTheme="minorHAnsi"/>
          <w:sz w:val="20"/>
          <w:szCs w:val="20"/>
        </w:rPr>
      </w:pPr>
      <w:r w:rsidRPr="001D69DD">
        <w:rPr>
          <w:rStyle w:val="Odwoanieprzypisudolnego"/>
          <w:rFonts w:asciiTheme="minorHAnsi" w:hAnsiTheme="minorHAnsi"/>
          <w:sz w:val="20"/>
          <w:szCs w:val="20"/>
        </w:rPr>
        <w:footnoteRef/>
      </w:r>
      <w:r w:rsidRPr="001D69DD">
        <w:rPr>
          <w:rFonts w:asciiTheme="minorHAnsi" w:hAnsiTheme="minorHAnsi"/>
          <w:sz w:val="20"/>
          <w:szCs w:val="20"/>
        </w:rPr>
        <w:t xml:space="preserve"> IPPC – Intergovernmental Panel on Climate Change – organizacja założona w 1988 r. przez Światową Organizację Meteorologiczną związanego z wpływem człowieka na zmiany klimatyczne. IPCC opracowuje raporty dotyczące zmian klimatu (WMO) oraz Program Środowiskowy Organizacji Narodów Zjednoczonych (UNEP) celem oceny ryzyka związanego z wpływem człowieka na zmiany klimatyczne. IPCC opracowuje raporty dotyczące zmian klimatu.</w:t>
      </w:r>
    </w:p>
  </w:footnote>
  <w:footnote w:id="66">
    <w:p w:rsidR="00820105" w:rsidRPr="001D69DD" w:rsidRDefault="00820105" w:rsidP="003A5D41">
      <w:pPr>
        <w:pStyle w:val="Tekstprzypisudolnego"/>
        <w:jc w:val="both"/>
        <w:rPr>
          <w:rFonts w:asciiTheme="minorHAnsi" w:hAnsiTheme="minorHAnsi"/>
        </w:rPr>
      </w:pPr>
      <w:r w:rsidRPr="001D69DD">
        <w:rPr>
          <w:rStyle w:val="Odwoanieprzypisudolnego"/>
          <w:rFonts w:asciiTheme="minorHAnsi" w:hAnsiTheme="minorHAnsi"/>
        </w:rPr>
        <w:footnoteRef/>
      </w:r>
      <w:r w:rsidRPr="001D69DD">
        <w:rPr>
          <w:rFonts w:asciiTheme="minorHAnsi" w:hAnsiTheme="minorHAnsi"/>
        </w:rPr>
        <w:t xml:space="preserve"> Warunki klimatyczne i oceanograficzne w Polsce i na Bałtyku Południowym. Spodziewane zmiany i wytyczne do opracowania Strategii adaptacyjnych w gospodarce krajowej, IMGW, Warszawa 2012</w:t>
      </w:r>
    </w:p>
  </w:footnote>
  <w:footnote w:id="67">
    <w:p w:rsidR="00820105" w:rsidRPr="001D69DD" w:rsidRDefault="00820105" w:rsidP="003A5D41">
      <w:pPr>
        <w:pStyle w:val="Tekstprzypisudolnego"/>
        <w:jc w:val="both"/>
        <w:rPr>
          <w:rFonts w:asciiTheme="minorHAnsi" w:hAnsiTheme="minorHAnsi"/>
        </w:rPr>
      </w:pPr>
      <w:r w:rsidRPr="001D69DD">
        <w:rPr>
          <w:rStyle w:val="Odwoanieprzypisudolnego"/>
          <w:rFonts w:asciiTheme="minorHAnsi" w:hAnsiTheme="minorHAnsi"/>
        </w:rPr>
        <w:footnoteRef/>
      </w:r>
      <w:r w:rsidRPr="001D69DD">
        <w:rPr>
          <w:rFonts w:asciiTheme="minorHAnsi" w:hAnsiTheme="minorHAnsi"/>
        </w:rPr>
        <w:t xml:space="preserve"> Transport w województwie mazowieckim w </w:t>
      </w:r>
      <w:r>
        <w:rPr>
          <w:rFonts w:asciiTheme="minorHAnsi" w:hAnsiTheme="minorHAnsi"/>
        </w:rPr>
        <w:t>2013 r.; GUS, Warszawa, 2014 r.</w:t>
      </w:r>
    </w:p>
  </w:footnote>
  <w:footnote w:id="68">
    <w:p w:rsidR="00820105" w:rsidRPr="001D69DD" w:rsidRDefault="00820105" w:rsidP="003A5D41">
      <w:pPr>
        <w:pStyle w:val="Tekstprzypisudolnego"/>
        <w:jc w:val="both"/>
        <w:rPr>
          <w:rFonts w:asciiTheme="minorHAnsi" w:hAnsiTheme="minorHAnsi"/>
        </w:rPr>
      </w:pPr>
      <w:r w:rsidRPr="001D69DD">
        <w:rPr>
          <w:rStyle w:val="Odwoanieprzypisudolnego"/>
          <w:rFonts w:asciiTheme="minorHAnsi" w:hAnsiTheme="minorHAnsi"/>
        </w:rPr>
        <w:footnoteRef/>
      </w:r>
      <w:r w:rsidRPr="001D69DD">
        <w:rPr>
          <w:rFonts w:asciiTheme="minorHAnsi" w:hAnsiTheme="minorHAnsi"/>
        </w:rPr>
        <w:t xml:space="preserve"> Oprócz ogrzewania pomieszczeń</w:t>
      </w:r>
    </w:p>
  </w:footnote>
  <w:footnote w:id="69">
    <w:p w:rsidR="00820105" w:rsidRPr="00025E99" w:rsidRDefault="00820105" w:rsidP="00885B34">
      <w:pPr>
        <w:pStyle w:val="Tekstprzypisudolnego"/>
        <w:rPr>
          <w:rFonts w:ascii="Times New Roman" w:hAnsi="Times New Roman"/>
        </w:rPr>
      </w:pPr>
      <w:r w:rsidRPr="001D69DD">
        <w:rPr>
          <w:rStyle w:val="Odwoanieprzypisudolnego"/>
          <w:rFonts w:asciiTheme="minorHAnsi" w:hAnsiTheme="minorHAnsi"/>
        </w:rPr>
        <w:footnoteRef/>
      </w:r>
      <w:r w:rsidRPr="001D69DD">
        <w:rPr>
          <w:rFonts w:asciiTheme="minorHAnsi" w:hAnsiTheme="minorHAnsi"/>
        </w:rPr>
        <w:t xml:space="preserve"> Na podstawie Mapy Geośrodowiskowej pozyskanej w 2012r. z Państwowego Instytutu Geologicznego</w:t>
      </w:r>
      <w:r w:rsidRPr="00025E99">
        <w:rPr>
          <w:rFonts w:ascii="Times New Roman" w:hAnsi="Times New Roman"/>
        </w:rPr>
        <w:t xml:space="preserve"> </w:t>
      </w:r>
    </w:p>
  </w:footnote>
  <w:footnote w:id="70">
    <w:p w:rsidR="00820105" w:rsidRPr="001D69DD" w:rsidRDefault="00820105" w:rsidP="000B7048">
      <w:pPr>
        <w:pStyle w:val="Tekstprzypisudolnego"/>
        <w:jc w:val="both"/>
        <w:rPr>
          <w:rFonts w:asciiTheme="minorHAnsi" w:hAnsiTheme="minorHAnsi"/>
        </w:rPr>
      </w:pPr>
      <w:r w:rsidRPr="001D69DD">
        <w:rPr>
          <w:rStyle w:val="Odwoanieprzypisudolnego"/>
          <w:rFonts w:asciiTheme="minorHAnsi" w:hAnsiTheme="minorHAnsi"/>
        </w:rPr>
        <w:footnoteRef/>
      </w:r>
      <w:r w:rsidRPr="001D69DD">
        <w:rPr>
          <w:rFonts w:asciiTheme="minorHAnsi" w:hAnsiTheme="minorHAnsi"/>
        </w:rPr>
        <w:t xml:space="preserve"> Złoże w rozumieniu art. 6 ust. 1 pkt. 19 ustawy Prawo geologiczne i górnicze (tekst jednolity Dz. U. z 2014 r., poz. 613)</w:t>
      </w:r>
    </w:p>
  </w:footnote>
  <w:footnote w:id="71">
    <w:p w:rsidR="00820105" w:rsidRPr="001D69DD" w:rsidRDefault="00820105" w:rsidP="00631F6D">
      <w:pPr>
        <w:pStyle w:val="Tekstprzypisudolnego"/>
        <w:jc w:val="both"/>
        <w:rPr>
          <w:rFonts w:asciiTheme="minorHAnsi" w:hAnsiTheme="minorHAnsi"/>
        </w:rPr>
      </w:pPr>
      <w:r w:rsidRPr="001D69DD">
        <w:rPr>
          <w:rStyle w:val="Odwoanieprzypisudolnego"/>
          <w:rFonts w:asciiTheme="minorHAnsi" w:hAnsiTheme="minorHAnsi"/>
        </w:rPr>
        <w:footnoteRef/>
      </w:r>
      <w:r w:rsidRPr="001D69DD">
        <w:rPr>
          <w:rFonts w:asciiTheme="minorHAnsi" w:hAnsiTheme="minorHAnsi"/>
        </w:rPr>
        <w:t xml:space="preserve"> Studium techniczno-ekonomiczno-środowiskowe oraz materiały do wniosku do decyzji o środowiskowych uwarunkowaniach rozbudowy drogi krajowej nr7 do parametrów drogi ekspresowej na odcinku od granicy woj. Warmińsko-mazurskiego do początku obwodnicy Płońska. Raport oddziaływania na środowisko, Warszawa, 2008</w:t>
      </w:r>
    </w:p>
  </w:footnote>
  <w:footnote w:id="72">
    <w:p w:rsidR="00820105" w:rsidRPr="001D69DD" w:rsidRDefault="00820105" w:rsidP="005308E6">
      <w:pPr>
        <w:pStyle w:val="Tekstprzypisudolnego"/>
        <w:jc w:val="both"/>
        <w:rPr>
          <w:rFonts w:asciiTheme="minorHAnsi" w:hAnsiTheme="minorHAnsi"/>
        </w:rPr>
      </w:pPr>
      <w:r w:rsidRPr="001D69DD">
        <w:rPr>
          <w:rStyle w:val="Odwoanieprzypisudolnego"/>
          <w:rFonts w:asciiTheme="minorHAnsi" w:hAnsiTheme="minorHAnsi"/>
        </w:rPr>
        <w:footnoteRef/>
      </w:r>
      <w:r w:rsidRPr="001D69DD">
        <w:rPr>
          <w:rFonts w:asciiTheme="minorHAnsi" w:hAnsiTheme="minorHAnsi"/>
        </w:rPr>
        <w:t xml:space="preserve"> Basiewicz T. i in., 2007, Infrastruktura transportu, wyd. Oficyna Wydawnicza PW, Warszawa</w:t>
      </w:r>
    </w:p>
  </w:footnote>
  <w:footnote w:id="73">
    <w:p w:rsidR="00820105" w:rsidRPr="001D69DD" w:rsidRDefault="00820105" w:rsidP="00112A18">
      <w:pPr>
        <w:pStyle w:val="Tekstprzypisudolnego"/>
        <w:jc w:val="both"/>
        <w:rPr>
          <w:rFonts w:asciiTheme="minorHAnsi" w:hAnsiTheme="minorHAnsi"/>
        </w:rPr>
      </w:pPr>
      <w:r w:rsidRPr="001D69DD">
        <w:rPr>
          <w:rStyle w:val="Odwoanieprzypisudolnego"/>
          <w:rFonts w:asciiTheme="minorHAnsi" w:hAnsiTheme="minorHAnsi"/>
        </w:rPr>
        <w:footnoteRef/>
      </w:r>
      <w:r w:rsidRPr="001D69DD">
        <w:rPr>
          <w:rFonts w:asciiTheme="minorHAnsi" w:hAnsiTheme="minorHAnsi"/>
        </w:rPr>
        <w:t xml:space="preserve"> Zgodnie z art. 34.1. ustawy o ochronie przyrody z dnia 16 kwietnia 2004 r. (tekst jednolity Dz.U. z 2015 r., poz. 1651)</w:t>
      </w:r>
    </w:p>
  </w:footnote>
  <w:footnote w:id="74">
    <w:p w:rsidR="00820105" w:rsidRPr="00025E99" w:rsidRDefault="00820105" w:rsidP="00112A18">
      <w:pPr>
        <w:pStyle w:val="Default"/>
        <w:rPr>
          <w:rFonts w:ascii="Times New Roman" w:hAnsi="Times New Roman" w:cs="Times New Roman"/>
          <w:color w:val="auto"/>
          <w:sz w:val="20"/>
          <w:szCs w:val="20"/>
        </w:rPr>
      </w:pPr>
      <w:r w:rsidRPr="001D69DD">
        <w:rPr>
          <w:rStyle w:val="Odwoanieprzypisudolnego"/>
          <w:rFonts w:asciiTheme="minorHAnsi" w:hAnsiTheme="minorHAnsi" w:cs="Times New Roman"/>
          <w:color w:val="auto"/>
          <w:sz w:val="20"/>
          <w:szCs w:val="20"/>
        </w:rPr>
        <w:footnoteRef/>
      </w:r>
      <w:r w:rsidRPr="001D69DD">
        <w:rPr>
          <w:rFonts w:asciiTheme="minorHAnsi" w:hAnsiTheme="minorHAnsi" w:cs="Times New Roman"/>
          <w:color w:val="auto"/>
          <w:sz w:val="20"/>
          <w:szCs w:val="20"/>
        </w:rPr>
        <w:t xml:space="preserve"> Wstępne Studium wykonalności dla budowy nowej linii kolejowej w relacji Modlin – Płock, Warszawa, 2011 r.</w:t>
      </w:r>
      <w:r w:rsidRPr="00025E99">
        <w:rPr>
          <w:rFonts w:ascii="Times New Roman" w:hAnsi="Times New Roman" w:cs="Times New Roman"/>
          <w:color w:val="auto"/>
          <w:sz w:val="20"/>
          <w:szCs w:val="20"/>
        </w:rPr>
        <w:t xml:space="preserve"> </w:t>
      </w:r>
    </w:p>
  </w:footnote>
  <w:footnote w:id="75">
    <w:p w:rsidR="00820105" w:rsidRPr="00087FD1" w:rsidRDefault="00820105" w:rsidP="00736233">
      <w:pPr>
        <w:pStyle w:val="Tekstprzypisudolnego"/>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Ustawa prawo ochrony środowiska (tekst jednolity Dz. U. z 2013 r., poz. 1232 z późn. zm.)</w:t>
      </w:r>
    </w:p>
  </w:footnote>
  <w:footnote w:id="76">
    <w:p w:rsidR="00820105" w:rsidRPr="00087FD1" w:rsidRDefault="00820105" w:rsidP="00F13D79">
      <w:pPr>
        <w:pStyle w:val="Tekstprzypisudolnego"/>
        <w:jc w:val="both"/>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Prognoza oddziaływania na środowisko Krajowej Strategii Rozwoju Regionalnego 2010-2020: Regiony, Miasta, Obszary Wiejskie, MRR, 2010 r., str. 181</w:t>
      </w:r>
    </w:p>
  </w:footnote>
  <w:footnote w:id="77">
    <w:p w:rsidR="00820105" w:rsidRPr="00087FD1" w:rsidRDefault="00820105" w:rsidP="00DE663B">
      <w:pPr>
        <w:jc w:val="both"/>
        <w:rPr>
          <w:rFonts w:asciiTheme="minorHAnsi" w:hAnsiTheme="minorHAnsi"/>
          <w:sz w:val="20"/>
          <w:szCs w:val="20"/>
        </w:rPr>
      </w:pPr>
      <w:r w:rsidRPr="00087FD1">
        <w:rPr>
          <w:rStyle w:val="Odwoanieprzypisudolnego"/>
          <w:rFonts w:asciiTheme="minorHAnsi" w:hAnsiTheme="minorHAnsi"/>
          <w:sz w:val="20"/>
          <w:szCs w:val="20"/>
        </w:rPr>
        <w:footnoteRef/>
      </w:r>
      <w:r w:rsidRPr="00087FD1">
        <w:rPr>
          <w:rFonts w:asciiTheme="minorHAnsi" w:hAnsiTheme="minorHAnsi"/>
          <w:sz w:val="20"/>
          <w:szCs w:val="20"/>
        </w:rPr>
        <w:t xml:space="preserve"> Zestawienie wydanych decyzji środowiskowych oraz raportów o oddziaływaniu na środowisko zawiera załącznik 2 do Prognozy.</w:t>
      </w:r>
    </w:p>
  </w:footnote>
  <w:footnote w:id="78">
    <w:p w:rsidR="00820105" w:rsidRPr="00087FD1" w:rsidRDefault="00820105" w:rsidP="00DE663B">
      <w:pPr>
        <w:pStyle w:val="Tekstprzypisudolnego"/>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w:t>
      </w:r>
      <w:hyperlink r:id="rId11" w:history="1">
        <w:r w:rsidRPr="00087FD1">
          <w:rPr>
            <w:rStyle w:val="Hipercze"/>
            <w:rFonts w:asciiTheme="minorHAnsi" w:hAnsiTheme="minorHAnsi"/>
            <w:color w:val="auto"/>
            <w:u w:val="none"/>
          </w:rPr>
          <w:t>http://www.gddkia.gov.pl/mapa-stanu-budowy-drog_mazowieckie</w:t>
        </w:r>
      </w:hyperlink>
      <w:r w:rsidRPr="00087FD1">
        <w:rPr>
          <w:rStyle w:val="Hipercze"/>
          <w:rFonts w:asciiTheme="minorHAnsi" w:hAnsiTheme="minorHAnsi"/>
          <w:color w:val="auto"/>
          <w:u w:val="none"/>
        </w:rPr>
        <w:t xml:space="preserve"> (stan na dzień 14.03.2016)</w:t>
      </w:r>
    </w:p>
  </w:footnote>
  <w:footnote w:id="79">
    <w:p w:rsidR="00820105" w:rsidRPr="00087FD1" w:rsidRDefault="00820105" w:rsidP="00DE663B">
      <w:pPr>
        <w:pStyle w:val="Tekstprzypisudolnego"/>
        <w:jc w:val="both"/>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w:t>
      </w:r>
      <w:hyperlink r:id="rId12" w:history="1">
        <w:r w:rsidRPr="00087FD1">
          <w:rPr>
            <w:rStyle w:val="Hipercze"/>
            <w:rFonts w:asciiTheme="minorHAnsi" w:hAnsiTheme="minorHAnsi"/>
            <w:color w:val="auto"/>
            <w:u w:val="none"/>
          </w:rPr>
          <w:t>http://siskom.waw.pl/kp-kolej-warszawa-plock.htm</w:t>
        </w:r>
      </w:hyperlink>
    </w:p>
  </w:footnote>
  <w:footnote w:id="80">
    <w:p w:rsidR="00820105" w:rsidRPr="00087FD1" w:rsidRDefault="00820105" w:rsidP="00DE663B">
      <w:pPr>
        <w:pStyle w:val="Tekstprzypisudolnego"/>
        <w:jc w:val="both"/>
        <w:rPr>
          <w:rFonts w:asciiTheme="minorHAnsi" w:hAnsiTheme="minorHAnsi"/>
        </w:rPr>
      </w:pPr>
      <w:r w:rsidRPr="00087FD1">
        <w:rPr>
          <w:rStyle w:val="Odwoanieprzypisudolnego"/>
          <w:rFonts w:asciiTheme="minorHAnsi" w:hAnsiTheme="minorHAnsi"/>
        </w:rPr>
        <w:footnoteRef/>
      </w:r>
      <w:hyperlink r:id="rId13" w:history="1">
        <w:r w:rsidRPr="00087FD1">
          <w:rPr>
            <w:rStyle w:val="Hipercze"/>
            <w:rFonts w:asciiTheme="minorHAnsi" w:hAnsiTheme="minorHAnsi"/>
            <w:color w:val="auto"/>
            <w:u w:val="none"/>
          </w:rPr>
          <w:t>http://siskom.waw.pl/komunikacja/kolej/lk_plock_modlin/wstepne_sw/lk_plock_modlin_sw_wstepne_2011_tekst.pdf</w:t>
        </w:r>
      </w:hyperlink>
    </w:p>
  </w:footnote>
  <w:footnote w:id="81">
    <w:p w:rsidR="00820105" w:rsidRPr="00DE663B" w:rsidRDefault="00820105" w:rsidP="00DE663B">
      <w:pPr>
        <w:pStyle w:val="Tekstprzypisudolnego"/>
        <w:jc w:val="both"/>
        <w:rPr>
          <w:rFonts w:ascii="Times New Roman" w:hAnsi="Times New Roman"/>
        </w:rPr>
      </w:pPr>
      <w:r w:rsidRPr="00087FD1">
        <w:rPr>
          <w:rStyle w:val="Odwoanieprzypisudolnego"/>
          <w:rFonts w:asciiTheme="minorHAnsi" w:hAnsiTheme="minorHAnsi"/>
        </w:rPr>
        <w:footnoteRef/>
      </w:r>
      <w:r w:rsidRPr="00087FD1">
        <w:rPr>
          <w:rFonts w:asciiTheme="minorHAnsi" w:hAnsiTheme="minorHAnsi"/>
        </w:rPr>
        <w:t xml:space="preserve"> </w:t>
      </w:r>
      <w:hyperlink r:id="rId14" w:history="1">
        <w:r w:rsidRPr="00087FD1">
          <w:rPr>
            <w:rStyle w:val="Hipercze"/>
            <w:rFonts w:asciiTheme="minorHAnsi" w:hAnsiTheme="minorHAnsi"/>
            <w:color w:val="auto"/>
            <w:u w:val="none"/>
          </w:rPr>
          <w:t>http://www.plk-inwestycje.pl/</w:t>
        </w:r>
      </w:hyperlink>
    </w:p>
  </w:footnote>
  <w:footnote w:id="82">
    <w:p w:rsidR="00820105" w:rsidRPr="00087FD1" w:rsidRDefault="00820105" w:rsidP="00DE663B">
      <w:pPr>
        <w:pStyle w:val="Tekstprzypisudolnego"/>
        <w:jc w:val="both"/>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Nie rozstrzygamy tutaj konkretnych modeli, ale charakter taboru np. kolej spalinowa czy zelektryfikowana.</w:t>
      </w:r>
    </w:p>
  </w:footnote>
  <w:footnote w:id="83">
    <w:p w:rsidR="00820105" w:rsidRPr="00087FD1" w:rsidRDefault="00820105" w:rsidP="00DE49F7">
      <w:pPr>
        <w:pStyle w:val="Tekstprzypisudolnego"/>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http://www.siskom.waw.pl/s17.htm</w:t>
      </w:r>
    </w:p>
  </w:footnote>
  <w:footnote w:id="84">
    <w:p w:rsidR="00820105" w:rsidRPr="00087FD1" w:rsidRDefault="00820105" w:rsidP="00DE49F7">
      <w:pPr>
        <w:pStyle w:val="Tekstprzypisudolnego"/>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w:t>
      </w:r>
      <w:hyperlink r:id="rId15" w:history="1">
        <w:r w:rsidRPr="00087FD1">
          <w:rPr>
            <w:rStyle w:val="Hipercze"/>
            <w:rFonts w:asciiTheme="minorHAnsi" w:hAnsiTheme="minorHAnsi"/>
            <w:color w:val="auto"/>
            <w:u w:val="none"/>
          </w:rPr>
          <w:t>http://www.siskom.waw.pl/kp-metro-3.htm</w:t>
        </w:r>
      </w:hyperlink>
    </w:p>
  </w:footnote>
  <w:footnote w:id="85">
    <w:p w:rsidR="00820105" w:rsidRPr="00087FD1" w:rsidRDefault="00820105" w:rsidP="00E478DA">
      <w:pPr>
        <w:pStyle w:val="Tekstprzypisudolnego"/>
        <w:jc w:val="both"/>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Przyjęty Uchwałą nr 116/5/14 Sejmiku Województwa Mazowieckiego z dnia 16 grudnia 2014 roku w sprawie przyjęcia i poddania konsultacjom projektu „Programu rozwoju i modernizacji technologicznej transportu szynowego w województwie mazowieckim”. </w:t>
      </w:r>
    </w:p>
  </w:footnote>
  <w:footnote w:id="86">
    <w:p w:rsidR="00820105" w:rsidRPr="00025E99" w:rsidRDefault="00820105" w:rsidP="00406B38">
      <w:pPr>
        <w:pStyle w:val="Tekstprzypisudolnego"/>
        <w:jc w:val="both"/>
        <w:rPr>
          <w:rFonts w:ascii="Times New Roman" w:hAnsi="Times New Roman"/>
        </w:rPr>
      </w:pPr>
      <w:r w:rsidRPr="00087FD1">
        <w:rPr>
          <w:rStyle w:val="Odwoanieprzypisudolnego"/>
          <w:rFonts w:asciiTheme="minorHAnsi" w:hAnsiTheme="minorHAnsi"/>
        </w:rPr>
        <w:footnoteRef/>
      </w:r>
      <w:r w:rsidRPr="00087FD1">
        <w:rPr>
          <w:rFonts w:asciiTheme="minorHAnsi" w:hAnsiTheme="minorHAnsi"/>
        </w:rPr>
        <w:t xml:space="preserve"> Prognoza oddziaływania na środowisko do Programu rozwoju i modernizacji technologicznej transportu szynowego w województwie mazowieckim, projekt, MBPR, 16 grudnia 2014 r.</w:t>
      </w:r>
    </w:p>
  </w:footnote>
  <w:footnote w:id="87">
    <w:p w:rsidR="00820105" w:rsidRPr="00087FD1" w:rsidRDefault="00820105" w:rsidP="00E478DA">
      <w:pPr>
        <w:pStyle w:val="Tekstprzypisudolnego"/>
        <w:jc w:val="both"/>
        <w:rPr>
          <w:rFonts w:asciiTheme="minorHAnsi" w:hAnsiTheme="minorHAnsi"/>
          <w:color w:val="000000"/>
        </w:rPr>
      </w:pPr>
      <w:r w:rsidRPr="00087FD1">
        <w:rPr>
          <w:rStyle w:val="Odwoanieprzypisudolnego"/>
          <w:rFonts w:asciiTheme="minorHAnsi" w:hAnsiTheme="minorHAnsi"/>
          <w:color w:val="000000"/>
        </w:rPr>
        <w:footnoteRef/>
      </w:r>
      <w:r w:rsidRPr="00087FD1">
        <w:rPr>
          <w:rFonts w:asciiTheme="minorHAnsi" w:hAnsiTheme="minorHAnsi"/>
          <w:color w:val="000000"/>
        </w:rPr>
        <w:t>Wskaźniki zagospodarowania i ładu przestrzennego w gminach, PAN, Warszawa, 2013 r.</w:t>
      </w:r>
    </w:p>
  </w:footnote>
  <w:footnote w:id="88">
    <w:p w:rsidR="00820105" w:rsidRPr="00087FD1" w:rsidRDefault="00820105" w:rsidP="004A20B0">
      <w:pPr>
        <w:pStyle w:val="Tekstprzypisudolnego"/>
        <w:jc w:val="both"/>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Master Plan dla transportu kolejowego w Polsce do 2030, Warszawa, 2008 r.</w:t>
      </w:r>
    </w:p>
  </w:footnote>
  <w:footnote w:id="89">
    <w:p w:rsidR="00820105" w:rsidRPr="00025E99" w:rsidRDefault="00820105" w:rsidP="004A20B0">
      <w:pPr>
        <w:pStyle w:val="Tekstprzypisudolnego"/>
        <w:jc w:val="both"/>
        <w:rPr>
          <w:rFonts w:ascii="Times New Roman" w:hAnsi="Times New Roman"/>
        </w:rPr>
      </w:pPr>
      <w:r w:rsidRPr="00087FD1">
        <w:rPr>
          <w:rStyle w:val="Odwoanieprzypisudolnego"/>
          <w:rFonts w:asciiTheme="minorHAnsi" w:hAnsiTheme="minorHAnsi"/>
        </w:rPr>
        <w:footnoteRef/>
      </w:r>
      <w:r w:rsidRPr="00087FD1">
        <w:rPr>
          <w:rFonts w:asciiTheme="minorHAnsi" w:hAnsiTheme="minorHAnsi"/>
        </w:rPr>
        <w:t xml:space="preserve"> Wskaźnik dla okresów 5-cio letnich, uwzględniony w Master Planie dla transportu kolejowego w Polsce do 2030 roku, Warszawa, 2008 r.</w:t>
      </w:r>
    </w:p>
  </w:footnote>
  <w:footnote w:id="90">
    <w:p w:rsidR="00820105" w:rsidRPr="00087FD1" w:rsidRDefault="00820105" w:rsidP="00A8055E">
      <w:pPr>
        <w:pStyle w:val="Tekstprzypisudolnego"/>
        <w:jc w:val="both"/>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Najbardziej skrajny punkt regionu znajduje się w</w:t>
      </w:r>
      <w:r>
        <w:rPr>
          <w:rFonts w:asciiTheme="minorHAnsi" w:hAnsiTheme="minorHAnsi"/>
        </w:rPr>
        <w:t xml:space="preserve"> </w:t>
      </w:r>
      <w:r w:rsidRPr="00087FD1">
        <w:rPr>
          <w:rFonts w:asciiTheme="minorHAnsi" w:hAnsiTheme="minorHAnsi"/>
        </w:rPr>
        <w:t>odległości około 3,5 km od granicy z Białorusią.</w:t>
      </w:r>
    </w:p>
  </w:footnote>
  <w:footnote w:id="91">
    <w:p w:rsidR="00820105" w:rsidRPr="005B7BB7" w:rsidRDefault="00820105" w:rsidP="005B7BB7">
      <w:pPr>
        <w:pStyle w:val="Tekstprzypisudolnego"/>
        <w:jc w:val="both"/>
        <w:rPr>
          <w:rFonts w:ascii="Times New Roman" w:hAnsi="Times New Roman"/>
        </w:rPr>
      </w:pPr>
      <w:r w:rsidRPr="00087FD1">
        <w:rPr>
          <w:rStyle w:val="Odwoanieprzypisudolnego"/>
          <w:rFonts w:asciiTheme="minorHAnsi" w:hAnsiTheme="minorHAnsi"/>
        </w:rPr>
        <w:footnoteRef/>
      </w:r>
      <w:r w:rsidRPr="00087FD1">
        <w:rPr>
          <w:rFonts w:asciiTheme="minorHAnsi" w:hAnsiTheme="minorHAnsi"/>
        </w:rPr>
        <w:t xml:space="preserve"> Regionalny Dyrektor Ochrony Środowiska w Warszawie wydał w dniu 17.03.2009r. postanowienie nakładające obowiązek przeprowadzenia postępowania w sprawie transgranicznego odziaływania na środowisko planowanego przedsięwzięcia</w:t>
      </w:r>
    </w:p>
  </w:footnote>
  <w:footnote w:id="92">
    <w:p w:rsidR="00820105" w:rsidRPr="00087FD1" w:rsidRDefault="00820105" w:rsidP="001F715F">
      <w:pPr>
        <w:pStyle w:val="Tekstprzypisudolnego"/>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Zarządzenie RDOŚ w Warszawie, RDOŚ w Białymstoku i RDOŚ w Lublinie z dnia 12 listopada 2015 r.</w:t>
      </w:r>
    </w:p>
  </w:footnote>
  <w:footnote w:id="93">
    <w:p w:rsidR="00820105" w:rsidRPr="00087FD1" w:rsidRDefault="00820105" w:rsidP="001F715F">
      <w:pPr>
        <w:pStyle w:val="Tekstprzypisudolnego"/>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Zarządzenie RDOŚ w Warszawie z dnia 29 października 2014 r.</w:t>
      </w:r>
    </w:p>
  </w:footnote>
  <w:footnote w:id="94">
    <w:p w:rsidR="00820105" w:rsidRPr="00087FD1" w:rsidRDefault="00820105" w:rsidP="001F715F">
      <w:pPr>
        <w:pStyle w:val="Tekstprzypisudolnego"/>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Zarządzenie RDOŚ w Warszawie i RDOŚ w Łodzi z dnia 23 grudnia 2014 r.</w:t>
      </w:r>
    </w:p>
  </w:footnote>
  <w:footnote w:id="95">
    <w:p w:rsidR="00820105" w:rsidRPr="008365FA" w:rsidRDefault="00820105" w:rsidP="001F715F">
      <w:pPr>
        <w:pStyle w:val="Tekstprzypisudolnego"/>
        <w:rPr>
          <w:rFonts w:ascii="Times New Roman" w:hAnsi="Times New Roman"/>
        </w:rPr>
      </w:pPr>
      <w:r w:rsidRPr="00087FD1">
        <w:rPr>
          <w:rStyle w:val="Odwoanieprzypisudolnego"/>
          <w:rFonts w:asciiTheme="minorHAnsi" w:hAnsiTheme="minorHAnsi"/>
        </w:rPr>
        <w:footnoteRef/>
      </w:r>
      <w:r w:rsidRPr="00087FD1">
        <w:rPr>
          <w:rFonts w:asciiTheme="minorHAnsi" w:hAnsiTheme="minorHAnsi"/>
        </w:rPr>
        <w:t xml:space="preserve"> Zarządzenie RDOŚ w Warszawie i RDOŚ w Lublinie z dnia 16 grudnia 2014 r.</w:t>
      </w:r>
    </w:p>
  </w:footnote>
  <w:footnote w:id="96">
    <w:p w:rsidR="00820105" w:rsidRPr="00087FD1" w:rsidRDefault="00820105" w:rsidP="001F715F">
      <w:pPr>
        <w:pStyle w:val="Tekstprzypisudolnego"/>
        <w:rPr>
          <w:rFonts w:asciiTheme="minorHAnsi" w:hAnsiTheme="minorHAnsi"/>
        </w:rPr>
      </w:pPr>
      <w:r w:rsidRPr="00B52A1C">
        <w:rPr>
          <w:rStyle w:val="Odwoanieprzypisudolnego"/>
          <w:rFonts w:ascii="Times New Roman" w:hAnsi="Times New Roman"/>
        </w:rPr>
        <w:footnoteRef/>
      </w:r>
      <w:r w:rsidRPr="00B52A1C">
        <w:rPr>
          <w:rFonts w:ascii="Times New Roman" w:hAnsi="Times New Roman"/>
        </w:rPr>
        <w:t xml:space="preserve"> </w:t>
      </w:r>
      <w:r w:rsidRPr="00087FD1">
        <w:rPr>
          <w:rFonts w:asciiTheme="minorHAnsi" w:hAnsiTheme="minorHAnsi"/>
        </w:rPr>
        <w:t>Zarządzenie RDOŚ w Warszawie i RDOŚ w Olsztynie z dnia 23 grudnia 2014 r.</w:t>
      </w:r>
    </w:p>
  </w:footnote>
  <w:footnote w:id="97">
    <w:p w:rsidR="00820105" w:rsidRPr="00087FD1" w:rsidRDefault="00820105" w:rsidP="001F715F">
      <w:pPr>
        <w:pStyle w:val="Tekstprzypisudolnego"/>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Zarządzenie RDOŚ w Warszawie z dnia 29 października 2014 r.</w:t>
      </w:r>
    </w:p>
  </w:footnote>
  <w:footnote w:id="98">
    <w:p w:rsidR="00820105" w:rsidRPr="00087FD1" w:rsidRDefault="00820105" w:rsidP="001F715F">
      <w:pPr>
        <w:pStyle w:val="Tekstprzypisudolnego"/>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Zarządzenie RDOŚ w Warszawie i RDOŚ w Olsztynie z dnia 29 grudnia 2014 r.</w:t>
      </w:r>
    </w:p>
  </w:footnote>
  <w:footnote w:id="99">
    <w:p w:rsidR="00820105" w:rsidRPr="00087FD1" w:rsidRDefault="00820105" w:rsidP="001F715F">
      <w:pPr>
        <w:pStyle w:val="Tekstprzypisudolnego"/>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Zarządzenie RDOŚ w Warszawie z dnia 29 października 2014 r.</w:t>
      </w:r>
    </w:p>
  </w:footnote>
  <w:footnote w:id="100">
    <w:p w:rsidR="00820105" w:rsidRPr="00087FD1" w:rsidRDefault="00820105" w:rsidP="001F715F">
      <w:pPr>
        <w:pStyle w:val="Tekstprzypisudolnego"/>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Zarządzenie RDOŚ w Warszawie z dnia 29 października 2014 r.</w:t>
      </w:r>
    </w:p>
  </w:footnote>
  <w:footnote w:id="101">
    <w:p w:rsidR="00820105" w:rsidRPr="00B23A7F" w:rsidRDefault="00820105" w:rsidP="001F715F">
      <w:pPr>
        <w:pStyle w:val="Tekstprzypisudolnego"/>
        <w:rPr>
          <w:rFonts w:ascii="Times New Roman" w:hAnsi="Times New Roman"/>
        </w:rPr>
      </w:pPr>
      <w:r w:rsidRPr="00087FD1">
        <w:rPr>
          <w:rStyle w:val="Odwoanieprzypisudolnego"/>
          <w:rFonts w:asciiTheme="minorHAnsi" w:hAnsiTheme="minorHAnsi"/>
        </w:rPr>
        <w:footnoteRef/>
      </w:r>
      <w:r w:rsidRPr="00087FD1">
        <w:rPr>
          <w:rFonts w:asciiTheme="minorHAnsi" w:hAnsiTheme="minorHAnsi"/>
        </w:rPr>
        <w:t xml:space="preserve"> Zarządzenie RDOŚ w Warszawie z dnia 29 października 2014 r.</w:t>
      </w:r>
    </w:p>
  </w:footnote>
  <w:footnote w:id="102">
    <w:p w:rsidR="00820105" w:rsidRPr="00B23A7F" w:rsidRDefault="00820105" w:rsidP="001F715F">
      <w:pPr>
        <w:pStyle w:val="Tekstprzypisudolnego"/>
        <w:rPr>
          <w:rFonts w:ascii="Times New Roman" w:hAnsi="Times New Roman"/>
        </w:rPr>
      </w:pPr>
      <w:r w:rsidRPr="00B23A7F">
        <w:rPr>
          <w:rStyle w:val="Odwoanieprzypisudolnego"/>
          <w:rFonts w:ascii="Times New Roman" w:hAnsi="Times New Roman"/>
        </w:rPr>
        <w:footnoteRef/>
      </w:r>
      <w:r w:rsidRPr="00B23A7F">
        <w:rPr>
          <w:rFonts w:ascii="Times New Roman" w:hAnsi="Times New Roman"/>
        </w:rPr>
        <w:t xml:space="preserve"> Zarządzenie RDOŚ w Warszawie i RDOŚ w Białymstoku z dnia 10 lutego 2015 r.</w:t>
      </w:r>
    </w:p>
  </w:footnote>
  <w:footnote w:id="103">
    <w:p w:rsidR="00820105" w:rsidRPr="00B23A7F" w:rsidRDefault="00820105" w:rsidP="001F715F">
      <w:pPr>
        <w:pStyle w:val="Tekstprzypisudolnego"/>
        <w:rPr>
          <w:rFonts w:ascii="Times New Roman" w:hAnsi="Times New Roman"/>
        </w:rPr>
      </w:pPr>
      <w:r w:rsidRPr="00B23A7F">
        <w:rPr>
          <w:rStyle w:val="Odwoanieprzypisudolnego"/>
          <w:rFonts w:ascii="Times New Roman" w:hAnsi="Times New Roman"/>
        </w:rPr>
        <w:footnoteRef/>
      </w:r>
      <w:r w:rsidRPr="00B23A7F">
        <w:rPr>
          <w:rFonts w:ascii="Times New Roman" w:hAnsi="Times New Roman"/>
        </w:rPr>
        <w:t xml:space="preserve"> Zarządzenie RDOŚ w Warszawie z dnia 29 października 2014 r.</w:t>
      </w:r>
    </w:p>
  </w:footnote>
  <w:footnote w:id="104">
    <w:p w:rsidR="00820105" w:rsidRPr="00087FD1" w:rsidRDefault="00820105" w:rsidP="001F715F">
      <w:pPr>
        <w:pStyle w:val="Tekstprzypisudolnego"/>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Zarządzenie RDOŚ w Warszawie i RDOŚ w Łodzi z dnia 23 grudnia 2014 r.</w:t>
      </w:r>
    </w:p>
  </w:footnote>
  <w:footnote w:id="105">
    <w:p w:rsidR="00820105" w:rsidRPr="00087FD1" w:rsidRDefault="00820105" w:rsidP="00B17309">
      <w:pPr>
        <w:pStyle w:val="Tekstprzypisudolnego"/>
        <w:jc w:val="both"/>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Obwieszczenie o przystąpieniu do opracowania projektów planów zadań ochronnych z 18 maja 2012 r.</w:t>
      </w:r>
    </w:p>
  </w:footnote>
  <w:footnote w:id="106">
    <w:p w:rsidR="00820105" w:rsidRPr="00087FD1" w:rsidRDefault="00820105" w:rsidP="00B17309">
      <w:pPr>
        <w:pStyle w:val="Tekstprzypisudolnego"/>
        <w:jc w:val="both"/>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Zarządzenie RDOŚ w Warszawie z dnia 29 października 2014 r.</w:t>
      </w:r>
    </w:p>
  </w:footnote>
  <w:footnote w:id="107">
    <w:p w:rsidR="00820105" w:rsidRPr="00087FD1" w:rsidRDefault="00820105" w:rsidP="00B17309">
      <w:pPr>
        <w:pStyle w:val="Tekstprzypisudolnego"/>
        <w:jc w:val="both"/>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Obwieszczenie o przystąpieniu do opracowania projektów planów zadań ochronnych z 17 czerwca 2013 r.</w:t>
      </w:r>
    </w:p>
  </w:footnote>
  <w:footnote w:id="108">
    <w:p w:rsidR="00820105" w:rsidRPr="00B17309" w:rsidRDefault="00820105" w:rsidP="00B17309">
      <w:pPr>
        <w:pStyle w:val="Tekstprzypisudolnego"/>
        <w:jc w:val="both"/>
        <w:rPr>
          <w:rFonts w:ascii="Times New Roman" w:hAnsi="Times New Roman"/>
        </w:rPr>
      </w:pPr>
      <w:r w:rsidRPr="00087FD1">
        <w:rPr>
          <w:rStyle w:val="Odwoanieprzypisudolnego"/>
          <w:rFonts w:asciiTheme="minorHAnsi" w:hAnsiTheme="minorHAnsi"/>
        </w:rPr>
        <w:footnoteRef/>
      </w:r>
      <w:r w:rsidRPr="00087FD1">
        <w:rPr>
          <w:rFonts w:asciiTheme="minorHAnsi" w:hAnsiTheme="minorHAnsi"/>
        </w:rPr>
        <w:t xml:space="preserve"> Zarządzenie RDOŚ w Warszawie z dnia 29 października 2014 r.</w:t>
      </w:r>
    </w:p>
  </w:footnote>
  <w:footnote w:id="109">
    <w:p w:rsidR="00820105" w:rsidRPr="00087FD1" w:rsidRDefault="00820105" w:rsidP="001F715F">
      <w:pPr>
        <w:pStyle w:val="Tekstprzypisudolnego"/>
        <w:rPr>
          <w:rFonts w:asciiTheme="minorHAnsi" w:hAnsiTheme="minorHAnsi"/>
        </w:rPr>
      </w:pPr>
      <w:r w:rsidRPr="00087FD1">
        <w:rPr>
          <w:rStyle w:val="Odwoanieprzypisudolnego"/>
          <w:rFonts w:asciiTheme="minorHAnsi" w:hAnsiTheme="minorHAnsi"/>
        </w:rPr>
        <w:footnoteRef/>
      </w:r>
      <w:r w:rsidRPr="00087FD1">
        <w:rPr>
          <w:rFonts w:asciiTheme="minorHAnsi" w:hAnsiTheme="minorHAnsi"/>
        </w:rPr>
        <w:t xml:space="preserve"> Obwieszczenie o przystąpieniu do opracowania projektów planów zadań ochronnych z 18 maja 2012 r.</w:t>
      </w:r>
    </w:p>
  </w:footnote>
  <w:footnote w:id="110">
    <w:p w:rsidR="00820105" w:rsidRPr="008365FA" w:rsidRDefault="00820105" w:rsidP="001F715F">
      <w:pPr>
        <w:pStyle w:val="Tekstprzypisudolnego"/>
        <w:rPr>
          <w:rFonts w:ascii="Times New Roman" w:hAnsi="Times New Roman"/>
        </w:rPr>
      </w:pPr>
      <w:r w:rsidRPr="00087FD1">
        <w:rPr>
          <w:rStyle w:val="Odwoanieprzypisudolnego"/>
          <w:rFonts w:asciiTheme="minorHAnsi" w:hAnsiTheme="minorHAnsi"/>
        </w:rPr>
        <w:footnoteRef/>
      </w:r>
      <w:r w:rsidRPr="00087FD1">
        <w:rPr>
          <w:rFonts w:asciiTheme="minorHAnsi" w:hAnsiTheme="minorHAnsi"/>
        </w:rPr>
        <w:t xml:space="preserve"> Zarządzenie RDOŚ w Warszawie z dnia 29 października 2014 r.</w:t>
      </w:r>
    </w:p>
  </w:footnote>
  <w:footnote w:id="111">
    <w:p w:rsidR="00820105" w:rsidRPr="00182C7F" w:rsidRDefault="00820105" w:rsidP="001F715F">
      <w:pPr>
        <w:pStyle w:val="Tekstprzypisudolnego"/>
        <w:rPr>
          <w:rFonts w:asciiTheme="minorHAnsi" w:hAnsiTheme="minorHAnsi"/>
        </w:rPr>
      </w:pPr>
      <w:r w:rsidRPr="00182C7F">
        <w:rPr>
          <w:rStyle w:val="Odwoanieprzypisudolnego"/>
          <w:rFonts w:asciiTheme="minorHAnsi" w:hAnsiTheme="minorHAnsi"/>
        </w:rPr>
        <w:footnoteRef/>
      </w:r>
      <w:r w:rsidRPr="00182C7F">
        <w:rPr>
          <w:rFonts w:asciiTheme="minorHAnsi" w:hAnsiTheme="minorHAnsi"/>
        </w:rPr>
        <w:t xml:space="preserve"> Obwieszczenie o przystąpieniu do opracowania projektów planów zadań ochronnych z 23 maja 2014 r.</w:t>
      </w:r>
    </w:p>
  </w:footnote>
  <w:footnote w:id="112">
    <w:p w:rsidR="00820105" w:rsidRPr="00001834" w:rsidRDefault="00820105" w:rsidP="001F715F">
      <w:pPr>
        <w:pStyle w:val="Tekstprzypisudolnego"/>
        <w:rPr>
          <w:rFonts w:ascii="Times New Roman" w:hAnsi="Times New Roman"/>
        </w:rPr>
      </w:pPr>
      <w:r w:rsidRPr="00182C7F">
        <w:rPr>
          <w:rStyle w:val="Odwoanieprzypisudolnego"/>
          <w:rFonts w:asciiTheme="minorHAnsi" w:hAnsiTheme="minorHAnsi"/>
        </w:rPr>
        <w:footnoteRef/>
      </w:r>
      <w:r w:rsidRPr="00182C7F">
        <w:rPr>
          <w:rFonts w:asciiTheme="minorHAnsi" w:hAnsiTheme="minorHAnsi"/>
        </w:rPr>
        <w:t xml:space="preserve"> Obwieszczenie o przystąpieniu do opracowania projektów planów zadań ochronnych z 23 maja 2014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105" w:rsidRDefault="00820105">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820105" w:rsidRDefault="0082010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7.7pt;height:651.35pt" o:bullet="t">
        <v:imagedata r:id="rId1" o:title="h0z8o5P920z0j1a3k5a1h0G7O4C7h0f3"/>
      </v:shape>
    </w:pict>
  </w:numPicBullet>
  <w:abstractNum w:abstractNumId="0" w15:restartNumberingAfterBreak="0">
    <w:nsid w:val="01A258AC"/>
    <w:multiLevelType w:val="hybridMultilevel"/>
    <w:tmpl w:val="233659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2663AF7"/>
    <w:multiLevelType w:val="hybridMultilevel"/>
    <w:tmpl w:val="C02A9CEA"/>
    <w:lvl w:ilvl="0" w:tplc="8EFCC8EA">
      <w:start w:val="1"/>
      <w:numFmt w:val="bullet"/>
      <w:lvlText w:val="-"/>
      <w:lvlJc w:val="left"/>
      <w:pPr>
        <w:ind w:left="360" w:hanging="360"/>
      </w:pPr>
      <w:rPr>
        <w:rFonts w:ascii="Times New Roman" w:hAnsi="Times New Roman" w:cs="Times New Roman" w:hint="default"/>
        <w:b/>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3AA3EF7"/>
    <w:multiLevelType w:val="hybridMultilevel"/>
    <w:tmpl w:val="07D832AC"/>
    <w:lvl w:ilvl="0" w:tplc="8EFCC8EA">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3" w15:restartNumberingAfterBreak="0">
    <w:nsid w:val="045013D9"/>
    <w:multiLevelType w:val="hybridMultilevel"/>
    <w:tmpl w:val="492813A2"/>
    <w:lvl w:ilvl="0" w:tplc="8EFCC8EA">
      <w:start w:val="1"/>
      <w:numFmt w:val="bullet"/>
      <w:lvlText w:val="-"/>
      <w:lvlJc w:val="left"/>
      <w:pPr>
        <w:ind w:left="925" w:hanging="360"/>
      </w:pPr>
      <w:rPr>
        <w:rFonts w:ascii="Times New Roman" w:hAnsi="Times New Roman" w:cs="Times New Roman" w:hint="default"/>
        <w:b/>
        <w:color w:val="auto"/>
      </w:rPr>
    </w:lvl>
    <w:lvl w:ilvl="1" w:tplc="8EFCC8EA">
      <w:start w:val="1"/>
      <w:numFmt w:val="bullet"/>
      <w:lvlText w:val="-"/>
      <w:lvlJc w:val="left"/>
      <w:pPr>
        <w:ind w:left="1645" w:hanging="360"/>
      </w:pPr>
      <w:rPr>
        <w:rFonts w:ascii="Times New Roman" w:hAnsi="Times New Roman" w:cs="Times New Roman" w:hint="default"/>
        <w:b/>
        <w:color w:val="auto"/>
      </w:rPr>
    </w:lvl>
    <w:lvl w:ilvl="2" w:tplc="04150005" w:tentative="1">
      <w:start w:val="1"/>
      <w:numFmt w:val="bullet"/>
      <w:lvlText w:val=""/>
      <w:lvlJc w:val="left"/>
      <w:pPr>
        <w:ind w:left="2365" w:hanging="360"/>
      </w:pPr>
      <w:rPr>
        <w:rFonts w:ascii="Wingdings" w:hAnsi="Wingdings" w:hint="default"/>
      </w:rPr>
    </w:lvl>
    <w:lvl w:ilvl="3" w:tplc="04150001" w:tentative="1">
      <w:start w:val="1"/>
      <w:numFmt w:val="bullet"/>
      <w:lvlText w:val=""/>
      <w:lvlJc w:val="left"/>
      <w:pPr>
        <w:ind w:left="3085" w:hanging="360"/>
      </w:pPr>
      <w:rPr>
        <w:rFonts w:ascii="Symbol" w:hAnsi="Symbol" w:hint="default"/>
      </w:rPr>
    </w:lvl>
    <w:lvl w:ilvl="4" w:tplc="04150003" w:tentative="1">
      <w:start w:val="1"/>
      <w:numFmt w:val="bullet"/>
      <w:lvlText w:val="o"/>
      <w:lvlJc w:val="left"/>
      <w:pPr>
        <w:ind w:left="3805" w:hanging="360"/>
      </w:pPr>
      <w:rPr>
        <w:rFonts w:ascii="Courier New" w:hAnsi="Courier New" w:cs="Courier New" w:hint="default"/>
      </w:rPr>
    </w:lvl>
    <w:lvl w:ilvl="5" w:tplc="04150005" w:tentative="1">
      <w:start w:val="1"/>
      <w:numFmt w:val="bullet"/>
      <w:lvlText w:val=""/>
      <w:lvlJc w:val="left"/>
      <w:pPr>
        <w:ind w:left="4525" w:hanging="360"/>
      </w:pPr>
      <w:rPr>
        <w:rFonts w:ascii="Wingdings" w:hAnsi="Wingdings" w:hint="default"/>
      </w:rPr>
    </w:lvl>
    <w:lvl w:ilvl="6" w:tplc="04150001" w:tentative="1">
      <w:start w:val="1"/>
      <w:numFmt w:val="bullet"/>
      <w:lvlText w:val=""/>
      <w:lvlJc w:val="left"/>
      <w:pPr>
        <w:ind w:left="5245" w:hanging="360"/>
      </w:pPr>
      <w:rPr>
        <w:rFonts w:ascii="Symbol" w:hAnsi="Symbol" w:hint="default"/>
      </w:rPr>
    </w:lvl>
    <w:lvl w:ilvl="7" w:tplc="04150003" w:tentative="1">
      <w:start w:val="1"/>
      <w:numFmt w:val="bullet"/>
      <w:lvlText w:val="o"/>
      <w:lvlJc w:val="left"/>
      <w:pPr>
        <w:ind w:left="5965" w:hanging="360"/>
      </w:pPr>
      <w:rPr>
        <w:rFonts w:ascii="Courier New" w:hAnsi="Courier New" w:cs="Courier New" w:hint="default"/>
      </w:rPr>
    </w:lvl>
    <w:lvl w:ilvl="8" w:tplc="04150005" w:tentative="1">
      <w:start w:val="1"/>
      <w:numFmt w:val="bullet"/>
      <w:lvlText w:val=""/>
      <w:lvlJc w:val="left"/>
      <w:pPr>
        <w:ind w:left="6685" w:hanging="360"/>
      </w:pPr>
      <w:rPr>
        <w:rFonts w:ascii="Wingdings" w:hAnsi="Wingdings" w:hint="default"/>
      </w:rPr>
    </w:lvl>
  </w:abstractNum>
  <w:abstractNum w:abstractNumId="4" w15:restartNumberingAfterBreak="0">
    <w:nsid w:val="05E6711D"/>
    <w:multiLevelType w:val="hybridMultilevel"/>
    <w:tmpl w:val="67F80766"/>
    <w:lvl w:ilvl="0" w:tplc="EF041334">
      <w:start w:val="1"/>
      <w:numFmt w:val="decimal"/>
      <w:lvlText w:val="%1."/>
      <w:lvlJc w:val="left"/>
      <w:pPr>
        <w:tabs>
          <w:tab w:val="num" w:pos="360"/>
        </w:tabs>
        <w:ind w:left="360" w:hanging="360"/>
      </w:pPr>
      <w:rPr>
        <w:rFonts w:ascii="Times New Roman" w:hAnsi="Times New Roman" w:cs="Times New Roman" w:hint="default"/>
        <w:b w:val="0"/>
        <w:i w:val="0"/>
        <w:color w:val="000000"/>
        <w:sz w:val="24"/>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220879"/>
    <w:multiLevelType w:val="hybridMultilevel"/>
    <w:tmpl w:val="513A75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7D92F7E"/>
    <w:multiLevelType w:val="hybridMultilevel"/>
    <w:tmpl w:val="7398EE82"/>
    <w:lvl w:ilvl="0" w:tplc="C22C962E">
      <w:start w:val="1"/>
      <w:numFmt w:val="bullet"/>
      <w:lvlText w:val=""/>
      <w:lvlJc w:val="left"/>
      <w:pPr>
        <w:ind w:left="360" w:hanging="360"/>
      </w:pPr>
      <w:rPr>
        <w:rFonts w:ascii="Symbol" w:hAnsi="Symbol" w:hint="default"/>
        <w:color w:val="auto"/>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92B5CE8"/>
    <w:multiLevelType w:val="hybridMultilevel"/>
    <w:tmpl w:val="FC247352"/>
    <w:lvl w:ilvl="0" w:tplc="C22C962E">
      <w:start w:val="1"/>
      <w:numFmt w:val="bullet"/>
      <w:lvlText w:val=""/>
      <w:lvlJc w:val="left"/>
      <w:pPr>
        <w:ind w:left="1068" w:hanging="360"/>
      </w:pPr>
      <w:rPr>
        <w:rFonts w:ascii="Symbol" w:hAnsi="Symbol" w:hint="default"/>
        <w:color w:val="auto"/>
        <w:sz w:val="22"/>
        <w:szCs w:val="22"/>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 w15:restartNumberingAfterBreak="0">
    <w:nsid w:val="0A230DEA"/>
    <w:multiLevelType w:val="hybridMultilevel"/>
    <w:tmpl w:val="DEEA3D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F0059D"/>
    <w:multiLevelType w:val="hybridMultilevel"/>
    <w:tmpl w:val="90801F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16F1586"/>
    <w:multiLevelType w:val="hybridMultilevel"/>
    <w:tmpl w:val="B20AA6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20A4D44"/>
    <w:multiLevelType w:val="hybridMultilevel"/>
    <w:tmpl w:val="190C37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21601E8"/>
    <w:multiLevelType w:val="hybridMultilevel"/>
    <w:tmpl w:val="B874D4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34B5660"/>
    <w:multiLevelType w:val="hybridMultilevel"/>
    <w:tmpl w:val="E9948F0C"/>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3F12A45"/>
    <w:multiLevelType w:val="hybridMultilevel"/>
    <w:tmpl w:val="A77EFC24"/>
    <w:lvl w:ilvl="0" w:tplc="8EFCC8EA">
      <w:start w:val="1"/>
      <w:numFmt w:val="bullet"/>
      <w:lvlText w:val="-"/>
      <w:lvlJc w:val="left"/>
      <w:pPr>
        <w:ind w:left="360" w:hanging="360"/>
      </w:pPr>
      <w:rPr>
        <w:rFonts w:ascii="Times New Roman" w:hAnsi="Times New Roman" w:cs="Times New Roman" w:hint="default"/>
        <w:b/>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4426AB5"/>
    <w:multiLevelType w:val="hybridMultilevel"/>
    <w:tmpl w:val="D23E4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6521FC"/>
    <w:multiLevelType w:val="hybridMultilevel"/>
    <w:tmpl w:val="53E4AA3A"/>
    <w:lvl w:ilvl="0" w:tplc="8EFCC8EA">
      <w:start w:val="1"/>
      <w:numFmt w:val="bullet"/>
      <w:lvlText w:val="-"/>
      <w:lvlJc w:val="left"/>
      <w:pPr>
        <w:ind w:left="360" w:hanging="360"/>
      </w:pPr>
      <w:rPr>
        <w:rFonts w:ascii="Times New Roman" w:hAnsi="Times New Roman" w:cs="Times New Roman" w:hint="default"/>
        <w:b/>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149E2EF1"/>
    <w:multiLevelType w:val="hybridMultilevel"/>
    <w:tmpl w:val="083E7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53252A9"/>
    <w:multiLevelType w:val="hybridMultilevel"/>
    <w:tmpl w:val="D45C57A4"/>
    <w:lvl w:ilvl="0" w:tplc="C22C962E">
      <w:start w:val="1"/>
      <w:numFmt w:val="bullet"/>
      <w:lvlText w:val=""/>
      <w:lvlJc w:val="left"/>
      <w:pPr>
        <w:ind w:left="360" w:hanging="360"/>
      </w:pPr>
      <w:rPr>
        <w:rFonts w:ascii="Symbol" w:hAnsi="Symbol" w:hint="default"/>
        <w:color w:val="auto"/>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166262BE"/>
    <w:multiLevelType w:val="hybridMultilevel"/>
    <w:tmpl w:val="746CF89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79A2905"/>
    <w:multiLevelType w:val="hybridMultilevel"/>
    <w:tmpl w:val="FD3C8D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19910843"/>
    <w:multiLevelType w:val="hybridMultilevel"/>
    <w:tmpl w:val="A60C98D4"/>
    <w:lvl w:ilvl="0" w:tplc="04150001">
      <w:start w:val="1"/>
      <w:numFmt w:val="bullet"/>
      <w:lvlText w:val=""/>
      <w:lvlJc w:val="left"/>
      <w:pPr>
        <w:ind w:left="717" w:hanging="360"/>
      </w:pPr>
      <w:rPr>
        <w:rFonts w:ascii="Symbol" w:hAnsi="Symbol" w:hint="default"/>
      </w:rPr>
    </w:lvl>
    <w:lvl w:ilvl="1" w:tplc="04150003">
      <w:start w:val="1"/>
      <w:numFmt w:val="bullet"/>
      <w:lvlText w:val="o"/>
      <w:lvlJc w:val="left"/>
      <w:pPr>
        <w:ind w:left="1437" w:hanging="360"/>
      </w:pPr>
      <w:rPr>
        <w:rFonts w:ascii="Courier New" w:hAnsi="Courier New" w:cs="Courier New" w:hint="default"/>
      </w:rPr>
    </w:lvl>
    <w:lvl w:ilvl="2" w:tplc="04150005">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2" w15:restartNumberingAfterBreak="0">
    <w:nsid w:val="1ABC4EEA"/>
    <w:multiLevelType w:val="hybridMultilevel"/>
    <w:tmpl w:val="6A4659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AE029D1"/>
    <w:multiLevelType w:val="hybridMultilevel"/>
    <w:tmpl w:val="CB168F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E09656E"/>
    <w:multiLevelType w:val="hybridMultilevel"/>
    <w:tmpl w:val="1406AFE2"/>
    <w:lvl w:ilvl="0" w:tplc="C22C962E">
      <w:start w:val="1"/>
      <w:numFmt w:val="bullet"/>
      <w:lvlText w:val=""/>
      <w:lvlJc w:val="left"/>
      <w:pPr>
        <w:ind w:left="360" w:hanging="360"/>
      </w:pPr>
      <w:rPr>
        <w:rFonts w:ascii="Symbol" w:hAnsi="Symbol" w:hint="default"/>
        <w:color w:val="auto"/>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1EDF08A6"/>
    <w:multiLevelType w:val="hybridMultilevel"/>
    <w:tmpl w:val="F104CF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00469DA"/>
    <w:multiLevelType w:val="hybridMultilevel"/>
    <w:tmpl w:val="16D8C0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20882DC3"/>
    <w:multiLevelType w:val="hybridMultilevel"/>
    <w:tmpl w:val="7618F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4B8722B"/>
    <w:multiLevelType w:val="hybridMultilevel"/>
    <w:tmpl w:val="734EFA1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6A675D5"/>
    <w:multiLevelType w:val="hybridMultilevel"/>
    <w:tmpl w:val="61BE3DE0"/>
    <w:lvl w:ilvl="0" w:tplc="8EFCC8EA">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27897A63"/>
    <w:multiLevelType w:val="hybridMultilevel"/>
    <w:tmpl w:val="280A4D8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2C283D95"/>
    <w:multiLevelType w:val="multilevel"/>
    <w:tmpl w:val="E3664884"/>
    <w:lvl w:ilvl="0">
      <w:start w:val="1"/>
      <w:numFmt w:val="decimal"/>
      <w:lvlText w:val="%1."/>
      <w:lvlJc w:val="left"/>
      <w:pPr>
        <w:ind w:left="360" w:hanging="360"/>
      </w:pPr>
      <w:rPr>
        <w:rFonts w:ascii="Arial" w:hAnsi="Arial" w:cs="Arial" w:hint="default"/>
      </w:rPr>
    </w:lvl>
    <w:lvl w:ilvl="1">
      <w:start w:val="1"/>
      <w:numFmt w:val="decimal"/>
      <w:isLgl/>
      <w:lvlText w:val="%1.%2."/>
      <w:lvlJc w:val="left"/>
      <w:pPr>
        <w:ind w:left="360" w:hanging="360"/>
      </w:pPr>
      <w:rPr>
        <w:rFonts w:hint="default"/>
        <w:i w:val="0"/>
        <w:iCs w:val="0"/>
      </w:rPr>
    </w:lvl>
    <w:lvl w:ilvl="2">
      <w:start w:val="1"/>
      <w:numFmt w:val="decimal"/>
      <w:pStyle w:val="Styl12"/>
      <w:isLgl/>
      <w:lvlText w:val="%1.%2.%3."/>
      <w:lvlJc w:val="left"/>
      <w:pPr>
        <w:ind w:left="720" w:hanging="720"/>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31891F9C"/>
    <w:multiLevelType w:val="hybridMultilevel"/>
    <w:tmpl w:val="20D87BE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3BB4C10"/>
    <w:multiLevelType w:val="hybridMultilevel"/>
    <w:tmpl w:val="6BC60DB2"/>
    <w:lvl w:ilvl="0" w:tplc="04150001">
      <w:start w:val="1"/>
      <w:numFmt w:val="bullet"/>
      <w:lvlText w:val=""/>
      <w:lvlJc w:val="left"/>
      <w:pPr>
        <w:ind w:left="360" w:hanging="360"/>
      </w:pPr>
      <w:rPr>
        <w:rFonts w:ascii="Symbol" w:hAnsi="Symbol" w:hint="default"/>
      </w:rPr>
    </w:lvl>
    <w:lvl w:ilvl="1" w:tplc="8EFCC8EA">
      <w:start w:val="1"/>
      <w:numFmt w:val="bullet"/>
      <w:lvlText w:val="-"/>
      <w:lvlJc w:val="left"/>
      <w:pPr>
        <w:ind w:left="1080" w:hanging="360"/>
      </w:pPr>
      <w:rPr>
        <w:rFonts w:ascii="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346A7C2A"/>
    <w:multiLevelType w:val="hybridMultilevel"/>
    <w:tmpl w:val="2DC43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713036D"/>
    <w:multiLevelType w:val="hybridMultilevel"/>
    <w:tmpl w:val="4E72DB1C"/>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AB745B1"/>
    <w:multiLevelType w:val="hybridMultilevel"/>
    <w:tmpl w:val="2B5CE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B1B3E7D"/>
    <w:multiLevelType w:val="hybridMultilevel"/>
    <w:tmpl w:val="7FE60D54"/>
    <w:lvl w:ilvl="0" w:tplc="8EFCC8EA">
      <w:start w:val="1"/>
      <w:numFmt w:val="bullet"/>
      <w:lvlText w:val="-"/>
      <w:lvlJc w:val="left"/>
      <w:pPr>
        <w:ind w:left="360" w:hanging="360"/>
      </w:pPr>
      <w:rPr>
        <w:rFonts w:ascii="Times New Roman" w:hAnsi="Times New Roman" w:cs="Times New Roman" w:hint="default"/>
        <w:b/>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412A21FD"/>
    <w:multiLevelType w:val="hybridMultilevel"/>
    <w:tmpl w:val="BBAE84B4"/>
    <w:lvl w:ilvl="0" w:tplc="04150001">
      <w:start w:val="1"/>
      <w:numFmt w:val="bullet"/>
      <w:lvlText w:val=""/>
      <w:lvlJc w:val="left"/>
      <w:pPr>
        <w:tabs>
          <w:tab w:val="num" w:pos="360"/>
        </w:tabs>
        <w:ind w:left="360" w:hanging="360"/>
      </w:pPr>
      <w:rPr>
        <w:rFonts w:ascii="Symbol" w:hAnsi="Symbol" w:hint="default"/>
        <w:color w:val="auto"/>
        <w:sz w:val="22"/>
        <w:szCs w:val="22"/>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41CB47AC"/>
    <w:multiLevelType w:val="hybridMultilevel"/>
    <w:tmpl w:val="E300056A"/>
    <w:lvl w:ilvl="0" w:tplc="8EFCC8EA">
      <w:start w:val="1"/>
      <w:numFmt w:val="bullet"/>
      <w:lvlText w:val="-"/>
      <w:lvlJc w:val="left"/>
      <w:pPr>
        <w:ind w:left="360" w:hanging="360"/>
      </w:pPr>
      <w:rPr>
        <w:rFonts w:ascii="Times New Roman" w:hAnsi="Times New Roman" w:cs="Times New Roman"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77E794A"/>
    <w:multiLevelType w:val="hybridMultilevel"/>
    <w:tmpl w:val="A33A810C"/>
    <w:lvl w:ilvl="0" w:tplc="C22C962E">
      <w:start w:val="1"/>
      <w:numFmt w:val="bullet"/>
      <w:lvlText w:val=""/>
      <w:lvlJc w:val="left"/>
      <w:pPr>
        <w:ind w:left="360" w:hanging="360"/>
      </w:pPr>
      <w:rPr>
        <w:rFonts w:ascii="Symbol" w:hAnsi="Symbol" w:hint="default"/>
        <w:color w:val="auto"/>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47A12C06"/>
    <w:multiLevelType w:val="hybridMultilevel"/>
    <w:tmpl w:val="BCC0CCC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91A3F87"/>
    <w:multiLevelType w:val="hybridMultilevel"/>
    <w:tmpl w:val="9A7272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49712AF4"/>
    <w:multiLevelType w:val="hybridMultilevel"/>
    <w:tmpl w:val="1A16FC32"/>
    <w:lvl w:ilvl="0" w:tplc="C22C962E">
      <w:start w:val="1"/>
      <w:numFmt w:val="bullet"/>
      <w:lvlText w:val=""/>
      <w:lvlJc w:val="left"/>
      <w:pPr>
        <w:ind w:left="360" w:hanging="360"/>
      </w:pPr>
      <w:rPr>
        <w:rFonts w:ascii="Symbol" w:hAnsi="Symbol" w:hint="default"/>
        <w:color w:val="auto"/>
        <w:sz w:val="22"/>
        <w:szCs w:val="22"/>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4A8C32DF"/>
    <w:multiLevelType w:val="hybridMultilevel"/>
    <w:tmpl w:val="880CB0C4"/>
    <w:lvl w:ilvl="0" w:tplc="C22C962E">
      <w:start w:val="1"/>
      <w:numFmt w:val="bullet"/>
      <w:lvlText w:val=""/>
      <w:lvlJc w:val="left"/>
      <w:pPr>
        <w:ind w:left="360" w:hanging="360"/>
      </w:pPr>
      <w:rPr>
        <w:rFonts w:ascii="Symbol" w:hAnsi="Symbol" w:hint="default"/>
        <w:color w:val="auto"/>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580B6D7D"/>
    <w:multiLevelType w:val="hybridMultilevel"/>
    <w:tmpl w:val="28F0CF0A"/>
    <w:lvl w:ilvl="0" w:tplc="8EFCC8EA">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58FE56A3"/>
    <w:multiLevelType w:val="hybridMultilevel"/>
    <w:tmpl w:val="A57C09FC"/>
    <w:lvl w:ilvl="0" w:tplc="721AB4A6">
      <w:start w:val="1"/>
      <w:numFmt w:val="decimal"/>
      <w:lvlText w:val="%1."/>
      <w:lvlJc w:val="left"/>
      <w:pPr>
        <w:tabs>
          <w:tab w:val="num" w:pos="360"/>
        </w:tabs>
        <w:ind w:left="360" w:hanging="360"/>
      </w:pPr>
      <w:rPr>
        <w:rFonts w:ascii="Arial" w:hAnsi="Arial" w:cs="Arial" w:hint="default"/>
        <w:b w:val="0"/>
        <w:i w:val="0"/>
        <w:sz w:val="22"/>
        <w:szCs w:val="22"/>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7" w15:restartNumberingAfterBreak="0">
    <w:nsid w:val="659F4EC3"/>
    <w:multiLevelType w:val="hybridMultilevel"/>
    <w:tmpl w:val="03F65954"/>
    <w:lvl w:ilvl="0" w:tplc="885E0362">
      <w:start w:val="1"/>
      <w:numFmt w:val="bullet"/>
      <w:lvlText w:val=""/>
      <w:lvlPicBulletId w:val="0"/>
      <w:lvlJc w:val="left"/>
      <w:pPr>
        <w:ind w:left="360" w:hanging="360"/>
      </w:pPr>
      <w:rPr>
        <w:rFonts w:ascii="Symbol" w:hAnsi="Symbol" w:hint="default"/>
        <w:color w:val="auto"/>
        <w:sz w:val="44"/>
        <w:szCs w:val="22"/>
      </w:rPr>
    </w:lvl>
    <w:lvl w:ilvl="1" w:tplc="04150003" w:tentative="1">
      <w:start w:val="1"/>
      <w:numFmt w:val="bullet"/>
      <w:lvlText w:val="o"/>
      <w:lvlJc w:val="left"/>
      <w:pPr>
        <w:ind w:left="1356" w:hanging="360"/>
      </w:pPr>
      <w:rPr>
        <w:rFonts w:ascii="Courier New" w:hAnsi="Courier New" w:cs="Courier New" w:hint="default"/>
      </w:rPr>
    </w:lvl>
    <w:lvl w:ilvl="2" w:tplc="04150005" w:tentative="1">
      <w:start w:val="1"/>
      <w:numFmt w:val="bullet"/>
      <w:lvlText w:val=""/>
      <w:lvlJc w:val="left"/>
      <w:pPr>
        <w:ind w:left="2076" w:hanging="360"/>
      </w:pPr>
      <w:rPr>
        <w:rFonts w:ascii="Wingdings" w:hAnsi="Wingdings" w:hint="default"/>
      </w:rPr>
    </w:lvl>
    <w:lvl w:ilvl="3" w:tplc="04150001" w:tentative="1">
      <w:start w:val="1"/>
      <w:numFmt w:val="bullet"/>
      <w:lvlText w:val=""/>
      <w:lvlJc w:val="left"/>
      <w:pPr>
        <w:ind w:left="2796" w:hanging="360"/>
      </w:pPr>
      <w:rPr>
        <w:rFonts w:ascii="Symbol" w:hAnsi="Symbol" w:hint="default"/>
      </w:rPr>
    </w:lvl>
    <w:lvl w:ilvl="4" w:tplc="04150003" w:tentative="1">
      <w:start w:val="1"/>
      <w:numFmt w:val="bullet"/>
      <w:lvlText w:val="o"/>
      <w:lvlJc w:val="left"/>
      <w:pPr>
        <w:ind w:left="3516" w:hanging="360"/>
      </w:pPr>
      <w:rPr>
        <w:rFonts w:ascii="Courier New" w:hAnsi="Courier New" w:cs="Courier New" w:hint="default"/>
      </w:rPr>
    </w:lvl>
    <w:lvl w:ilvl="5" w:tplc="04150005" w:tentative="1">
      <w:start w:val="1"/>
      <w:numFmt w:val="bullet"/>
      <w:lvlText w:val=""/>
      <w:lvlJc w:val="left"/>
      <w:pPr>
        <w:ind w:left="4236" w:hanging="360"/>
      </w:pPr>
      <w:rPr>
        <w:rFonts w:ascii="Wingdings" w:hAnsi="Wingdings" w:hint="default"/>
      </w:rPr>
    </w:lvl>
    <w:lvl w:ilvl="6" w:tplc="04150001" w:tentative="1">
      <w:start w:val="1"/>
      <w:numFmt w:val="bullet"/>
      <w:lvlText w:val=""/>
      <w:lvlJc w:val="left"/>
      <w:pPr>
        <w:ind w:left="4956" w:hanging="360"/>
      </w:pPr>
      <w:rPr>
        <w:rFonts w:ascii="Symbol" w:hAnsi="Symbol" w:hint="default"/>
      </w:rPr>
    </w:lvl>
    <w:lvl w:ilvl="7" w:tplc="04150003" w:tentative="1">
      <w:start w:val="1"/>
      <w:numFmt w:val="bullet"/>
      <w:lvlText w:val="o"/>
      <w:lvlJc w:val="left"/>
      <w:pPr>
        <w:ind w:left="5676" w:hanging="360"/>
      </w:pPr>
      <w:rPr>
        <w:rFonts w:ascii="Courier New" w:hAnsi="Courier New" w:cs="Courier New" w:hint="default"/>
      </w:rPr>
    </w:lvl>
    <w:lvl w:ilvl="8" w:tplc="04150005" w:tentative="1">
      <w:start w:val="1"/>
      <w:numFmt w:val="bullet"/>
      <w:lvlText w:val=""/>
      <w:lvlJc w:val="left"/>
      <w:pPr>
        <w:ind w:left="6396" w:hanging="360"/>
      </w:pPr>
      <w:rPr>
        <w:rFonts w:ascii="Wingdings" w:hAnsi="Wingdings" w:hint="default"/>
      </w:rPr>
    </w:lvl>
  </w:abstractNum>
  <w:abstractNum w:abstractNumId="48" w15:restartNumberingAfterBreak="0">
    <w:nsid w:val="66DA04DE"/>
    <w:multiLevelType w:val="hybridMultilevel"/>
    <w:tmpl w:val="D0C236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AD07D65"/>
    <w:multiLevelType w:val="hybridMultilevel"/>
    <w:tmpl w:val="0D4C5D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6B7F43E4"/>
    <w:multiLevelType w:val="hybridMultilevel"/>
    <w:tmpl w:val="A6860FBA"/>
    <w:lvl w:ilvl="0" w:tplc="8EFCC8EA">
      <w:start w:val="1"/>
      <w:numFmt w:val="bullet"/>
      <w:lvlText w:val="-"/>
      <w:lvlJc w:val="left"/>
      <w:pPr>
        <w:ind w:left="360" w:hanging="360"/>
      </w:pPr>
      <w:rPr>
        <w:rFonts w:ascii="Times New Roman" w:hAnsi="Times New Roman" w:cs="Times New Roman" w:hint="default"/>
        <w:b/>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6E341C45"/>
    <w:multiLevelType w:val="hybridMultilevel"/>
    <w:tmpl w:val="92320A1A"/>
    <w:lvl w:ilvl="0" w:tplc="C22C962E">
      <w:start w:val="1"/>
      <w:numFmt w:val="bullet"/>
      <w:lvlText w:val=""/>
      <w:lvlJc w:val="left"/>
      <w:pPr>
        <w:tabs>
          <w:tab w:val="num" w:pos="360"/>
        </w:tabs>
        <w:ind w:left="360" w:hanging="360"/>
      </w:pPr>
      <w:rPr>
        <w:rFonts w:ascii="Symbol" w:hAnsi="Symbol" w:hint="default"/>
        <w:color w:val="auto"/>
        <w:sz w:val="22"/>
        <w:szCs w:val="22"/>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6E4F2B25"/>
    <w:multiLevelType w:val="hybridMultilevel"/>
    <w:tmpl w:val="D05262DA"/>
    <w:lvl w:ilvl="0" w:tplc="C22C962E">
      <w:start w:val="1"/>
      <w:numFmt w:val="bullet"/>
      <w:lvlText w:val=""/>
      <w:lvlJc w:val="left"/>
      <w:pPr>
        <w:ind w:left="360" w:hanging="360"/>
      </w:pPr>
      <w:rPr>
        <w:rFonts w:ascii="Symbol" w:hAnsi="Symbol" w:hint="default"/>
        <w:color w:val="auto"/>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6E504C02"/>
    <w:multiLevelType w:val="hybridMultilevel"/>
    <w:tmpl w:val="66F2AA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702D4F3F"/>
    <w:multiLevelType w:val="hybridMultilevel"/>
    <w:tmpl w:val="1B5023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71F05F9D"/>
    <w:multiLevelType w:val="hybridMultilevel"/>
    <w:tmpl w:val="9920E5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2A26E7F"/>
    <w:multiLevelType w:val="hybridMultilevel"/>
    <w:tmpl w:val="78D63544"/>
    <w:lvl w:ilvl="0" w:tplc="0415000F">
      <w:start w:val="1"/>
      <w:numFmt w:val="decimal"/>
      <w:lvlText w:val="%1."/>
      <w:lvlJc w:val="left"/>
      <w:pPr>
        <w:ind w:left="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57" w15:restartNumberingAfterBreak="0">
    <w:nsid w:val="730E2ACB"/>
    <w:multiLevelType w:val="hybridMultilevel"/>
    <w:tmpl w:val="B376357E"/>
    <w:lvl w:ilvl="0" w:tplc="C22C962E">
      <w:start w:val="1"/>
      <w:numFmt w:val="bullet"/>
      <w:lvlText w:val=""/>
      <w:lvlJc w:val="left"/>
      <w:pPr>
        <w:ind w:left="360" w:hanging="360"/>
      </w:pPr>
      <w:rPr>
        <w:rFonts w:ascii="Symbol" w:hAnsi="Symbol" w:hint="default"/>
        <w:color w:val="auto"/>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74884B65"/>
    <w:multiLevelType w:val="hybridMultilevel"/>
    <w:tmpl w:val="F5FA169E"/>
    <w:lvl w:ilvl="0" w:tplc="C22C962E">
      <w:start w:val="1"/>
      <w:numFmt w:val="bullet"/>
      <w:lvlText w:val=""/>
      <w:lvlJc w:val="left"/>
      <w:pPr>
        <w:ind w:left="360" w:hanging="360"/>
      </w:pPr>
      <w:rPr>
        <w:rFonts w:ascii="Symbol" w:hAnsi="Symbol" w:hint="default"/>
        <w:color w:val="auto"/>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613A8C18">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76A60ED7"/>
    <w:multiLevelType w:val="hybridMultilevel"/>
    <w:tmpl w:val="7856F3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78DB4B61"/>
    <w:multiLevelType w:val="hybridMultilevel"/>
    <w:tmpl w:val="9DE258BA"/>
    <w:lvl w:ilvl="0" w:tplc="DEE22CA8">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61" w15:restartNumberingAfterBreak="0">
    <w:nsid w:val="78F81E81"/>
    <w:multiLevelType w:val="hybridMultilevel"/>
    <w:tmpl w:val="210E92C2"/>
    <w:lvl w:ilvl="0" w:tplc="8EFCC8EA">
      <w:start w:val="1"/>
      <w:numFmt w:val="bullet"/>
      <w:lvlText w:val="-"/>
      <w:lvlJc w:val="left"/>
      <w:pPr>
        <w:ind w:left="360" w:hanging="360"/>
      </w:pPr>
      <w:rPr>
        <w:rFonts w:ascii="Times New Roman" w:hAnsi="Times New Roman" w:cs="Times New Roman" w:hint="default"/>
        <w:b/>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7A1C60AD"/>
    <w:multiLevelType w:val="hybridMultilevel"/>
    <w:tmpl w:val="193C6098"/>
    <w:lvl w:ilvl="0" w:tplc="C22C962E">
      <w:start w:val="1"/>
      <w:numFmt w:val="bullet"/>
      <w:lvlText w:val=""/>
      <w:lvlJc w:val="left"/>
      <w:pPr>
        <w:ind w:left="360" w:hanging="360"/>
      </w:pPr>
      <w:rPr>
        <w:rFonts w:ascii="Symbol" w:hAnsi="Symbol" w:hint="default"/>
        <w:color w:val="auto"/>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7C330AF0"/>
    <w:multiLevelType w:val="hybridMultilevel"/>
    <w:tmpl w:val="B5F28F7C"/>
    <w:lvl w:ilvl="0" w:tplc="C22C962E">
      <w:start w:val="1"/>
      <w:numFmt w:val="bullet"/>
      <w:lvlText w:val=""/>
      <w:lvlJc w:val="left"/>
      <w:pPr>
        <w:ind w:left="360" w:hanging="360"/>
      </w:pPr>
      <w:rPr>
        <w:rFonts w:ascii="Symbol" w:hAnsi="Symbol" w:hint="default"/>
        <w:color w:val="auto"/>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7C7A2B24"/>
    <w:multiLevelType w:val="hybridMultilevel"/>
    <w:tmpl w:val="80DE3A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7CED5B48"/>
    <w:multiLevelType w:val="hybridMultilevel"/>
    <w:tmpl w:val="5F98A43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num w:numId="1">
    <w:abstractNumId w:val="31"/>
  </w:num>
  <w:num w:numId="2">
    <w:abstractNumId w:val="35"/>
  </w:num>
  <w:num w:numId="3">
    <w:abstractNumId w:val="41"/>
  </w:num>
  <w:num w:numId="4">
    <w:abstractNumId w:val="58"/>
  </w:num>
  <w:num w:numId="5">
    <w:abstractNumId w:val="48"/>
  </w:num>
  <w:num w:numId="6">
    <w:abstractNumId w:val="45"/>
  </w:num>
  <w:num w:numId="7">
    <w:abstractNumId w:val="4"/>
  </w:num>
  <w:num w:numId="8">
    <w:abstractNumId w:val="42"/>
  </w:num>
  <w:num w:numId="9">
    <w:abstractNumId w:val="30"/>
  </w:num>
  <w:num w:numId="10">
    <w:abstractNumId w:val="55"/>
  </w:num>
  <w:num w:numId="11">
    <w:abstractNumId w:val="47"/>
  </w:num>
  <w:num w:numId="12">
    <w:abstractNumId w:val="7"/>
  </w:num>
  <w:num w:numId="13">
    <w:abstractNumId w:val="63"/>
  </w:num>
  <w:num w:numId="14">
    <w:abstractNumId w:val="57"/>
  </w:num>
  <w:num w:numId="15">
    <w:abstractNumId w:val="18"/>
  </w:num>
  <w:num w:numId="16">
    <w:abstractNumId w:val="62"/>
  </w:num>
  <w:num w:numId="17">
    <w:abstractNumId w:val="6"/>
  </w:num>
  <w:num w:numId="18">
    <w:abstractNumId w:val="44"/>
  </w:num>
  <w:num w:numId="19">
    <w:abstractNumId w:val="24"/>
  </w:num>
  <w:num w:numId="20">
    <w:abstractNumId w:val="36"/>
  </w:num>
  <w:num w:numId="21">
    <w:abstractNumId w:val="2"/>
  </w:num>
  <w:num w:numId="22">
    <w:abstractNumId w:val="26"/>
  </w:num>
  <w:num w:numId="23">
    <w:abstractNumId w:val="8"/>
  </w:num>
  <w:num w:numId="24">
    <w:abstractNumId w:val="22"/>
  </w:num>
  <w:num w:numId="25">
    <w:abstractNumId w:val="56"/>
  </w:num>
  <w:num w:numId="26">
    <w:abstractNumId w:val="12"/>
  </w:num>
  <w:num w:numId="27">
    <w:abstractNumId w:val="60"/>
  </w:num>
  <w:num w:numId="28">
    <w:abstractNumId w:val="28"/>
  </w:num>
  <w:num w:numId="29">
    <w:abstractNumId w:val="21"/>
  </w:num>
  <w:num w:numId="30">
    <w:abstractNumId w:val="54"/>
  </w:num>
  <w:num w:numId="31">
    <w:abstractNumId w:val="65"/>
  </w:num>
  <w:num w:numId="32">
    <w:abstractNumId w:val="33"/>
  </w:num>
  <w:num w:numId="33">
    <w:abstractNumId w:val="14"/>
  </w:num>
  <w:num w:numId="34">
    <w:abstractNumId w:val="0"/>
  </w:num>
  <w:num w:numId="35">
    <w:abstractNumId w:val="11"/>
  </w:num>
  <w:num w:numId="36">
    <w:abstractNumId w:val="59"/>
  </w:num>
  <w:num w:numId="37">
    <w:abstractNumId w:val="10"/>
  </w:num>
  <w:num w:numId="38">
    <w:abstractNumId w:val="40"/>
  </w:num>
  <w:num w:numId="39">
    <w:abstractNumId w:val="52"/>
  </w:num>
  <w:num w:numId="40">
    <w:abstractNumId w:val="19"/>
  </w:num>
  <w:num w:numId="41">
    <w:abstractNumId w:val="43"/>
  </w:num>
  <w:num w:numId="42">
    <w:abstractNumId w:val="53"/>
  </w:num>
  <w:num w:numId="43">
    <w:abstractNumId w:val="9"/>
  </w:num>
  <w:num w:numId="44">
    <w:abstractNumId w:val="49"/>
  </w:num>
  <w:num w:numId="45">
    <w:abstractNumId w:val="20"/>
  </w:num>
  <w:num w:numId="46">
    <w:abstractNumId w:val="64"/>
  </w:num>
  <w:num w:numId="47">
    <w:abstractNumId w:val="23"/>
  </w:num>
  <w:num w:numId="48">
    <w:abstractNumId w:val="34"/>
  </w:num>
  <w:num w:numId="49">
    <w:abstractNumId w:val="17"/>
  </w:num>
  <w:num w:numId="50">
    <w:abstractNumId w:val="27"/>
  </w:num>
  <w:num w:numId="51">
    <w:abstractNumId w:val="46"/>
  </w:num>
  <w:num w:numId="52">
    <w:abstractNumId w:val="51"/>
  </w:num>
  <w:num w:numId="53">
    <w:abstractNumId w:val="38"/>
  </w:num>
  <w:num w:numId="54">
    <w:abstractNumId w:val="29"/>
  </w:num>
  <w:num w:numId="55">
    <w:abstractNumId w:val="61"/>
  </w:num>
  <w:num w:numId="56">
    <w:abstractNumId w:val="37"/>
  </w:num>
  <w:num w:numId="57">
    <w:abstractNumId w:val="1"/>
  </w:num>
  <w:num w:numId="58">
    <w:abstractNumId w:val="39"/>
  </w:num>
  <w:num w:numId="59">
    <w:abstractNumId w:val="50"/>
  </w:num>
  <w:num w:numId="60">
    <w:abstractNumId w:val="16"/>
  </w:num>
  <w:num w:numId="61">
    <w:abstractNumId w:val="5"/>
  </w:num>
  <w:num w:numId="62">
    <w:abstractNumId w:val="32"/>
  </w:num>
  <w:num w:numId="63">
    <w:abstractNumId w:val="15"/>
  </w:num>
  <w:num w:numId="64">
    <w:abstractNumId w:val="25"/>
  </w:num>
  <w:num w:numId="65">
    <w:abstractNumId w:val="13"/>
  </w:num>
  <w:num w:numId="66">
    <w:abstractNumId w:val="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defaultTabStop w:val="708"/>
  <w:hyphenationZone w:val="425"/>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8D0"/>
    <w:rsid w:val="00000F2D"/>
    <w:rsid w:val="00001243"/>
    <w:rsid w:val="00001834"/>
    <w:rsid w:val="00001876"/>
    <w:rsid w:val="00002ED4"/>
    <w:rsid w:val="0000364C"/>
    <w:rsid w:val="00003907"/>
    <w:rsid w:val="00004684"/>
    <w:rsid w:val="00004D31"/>
    <w:rsid w:val="00005E35"/>
    <w:rsid w:val="00006A81"/>
    <w:rsid w:val="00007AB6"/>
    <w:rsid w:val="00010A28"/>
    <w:rsid w:val="000113A3"/>
    <w:rsid w:val="00011D16"/>
    <w:rsid w:val="00013449"/>
    <w:rsid w:val="00013A5A"/>
    <w:rsid w:val="00014540"/>
    <w:rsid w:val="000145C8"/>
    <w:rsid w:val="0001496F"/>
    <w:rsid w:val="00014C42"/>
    <w:rsid w:val="000158FF"/>
    <w:rsid w:val="00015906"/>
    <w:rsid w:val="00016F3A"/>
    <w:rsid w:val="00017175"/>
    <w:rsid w:val="00022013"/>
    <w:rsid w:val="00022751"/>
    <w:rsid w:val="000227F4"/>
    <w:rsid w:val="00022E1B"/>
    <w:rsid w:val="00023E49"/>
    <w:rsid w:val="00024BA6"/>
    <w:rsid w:val="00025741"/>
    <w:rsid w:val="00025786"/>
    <w:rsid w:val="00025E99"/>
    <w:rsid w:val="00027C76"/>
    <w:rsid w:val="00030B33"/>
    <w:rsid w:val="00030C59"/>
    <w:rsid w:val="00033802"/>
    <w:rsid w:val="000356C5"/>
    <w:rsid w:val="000364AD"/>
    <w:rsid w:val="00037638"/>
    <w:rsid w:val="00040E81"/>
    <w:rsid w:val="00040F08"/>
    <w:rsid w:val="00040F31"/>
    <w:rsid w:val="000411A7"/>
    <w:rsid w:val="000422D3"/>
    <w:rsid w:val="00042343"/>
    <w:rsid w:val="000428C8"/>
    <w:rsid w:val="00042979"/>
    <w:rsid w:val="00043747"/>
    <w:rsid w:val="00044115"/>
    <w:rsid w:val="00045550"/>
    <w:rsid w:val="00045A60"/>
    <w:rsid w:val="00045ACA"/>
    <w:rsid w:val="00046207"/>
    <w:rsid w:val="0004631E"/>
    <w:rsid w:val="000468F7"/>
    <w:rsid w:val="000501BC"/>
    <w:rsid w:val="00051918"/>
    <w:rsid w:val="00053163"/>
    <w:rsid w:val="00053173"/>
    <w:rsid w:val="00053A6B"/>
    <w:rsid w:val="00054866"/>
    <w:rsid w:val="00055041"/>
    <w:rsid w:val="000562F8"/>
    <w:rsid w:val="00060463"/>
    <w:rsid w:val="000606D0"/>
    <w:rsid w:val="00061612"/>
    <w:rsid w:val="000618C6"/>
    <w:rsid w:val="000618C7"/>
    <w:rsid w:val="000619A9"/>
    <w:rsid w:val="000624C5"/>
    <w:rsid w:val="000626BA"/>
    <w:rsid w:val="0006308D"/>
    <w:rsid w:val="000636CE"/>
    <w:rsid w:val="00063A5B"/>
    <w:rsid w:val="000642F1"/>
    <w:rsid w:val="000647AE"/>
    <w:rsid w:val="000647BD"/>
    <w:rsid w:val="00064CAD"/>
    <w:rsid w:val="00064F5B"/>
    <w:rsid w:val="00065010"/>
    <w:rsid w:val="0006532B"/>
    <w:rsid w:val="00065BF5"/>
    <w:rsid w:val="00066202"/>
    <w:rsid w:val="000662A4"/>
    <w:rsid w:val="0006692E"/>
    <w:rsid w:val="00067C60"/>
    <w:rsid w:val="00067C91"/>
    <w:rsid w:val="0007002E"/>
    <w:rsid w:val="000706B2"/>
    <w:rsid w:val="00070835"/>
    <w:rsid w:val="00070FF8"/>
    <w:rsid w:val="00071952"/>
    <w:rsid w:val="0007204C"/>
    <w:rsid w:val="000729C1"/>
    <w:rsid w:val="00073C20"/>
    <w:rsid w:val="00073F73"/>
    <w:rsid w:val="00074168"/>
    <w:rsid w:val="0007427E"/>
    <w:rsid w:val="0007653F"/>
    <w:rsid w:val="00077231"/>
    <w:rsid w:val="00077506"/>
    <w:rsid w:val="00077E5E"/>
    <w:rsid w:val="0008135D"/>
    <w:rsid w:val="00081420"/>
    <w:rsid w:val="0008234E"/>
    <w:rsid w:val="0008235A"/>
    <w:rsid w:val="00084347"/>
    <w:rsid w:val="00085A9C"/>
    <w:rsid w:val="00085B81"/>
    <w:rsid w:val="00085D2B"/>
    <w:rsid w:val="00086FFA"/>
    <w:rsid w:val="00087027"/>
    <w:rsid w:val="000878FE"/>
    <w:rsid w:val="00087D22"/>
    <w:rsid w:val="00087FD1"/>
    <w:rsid w:val="0009011D"/>
    <w:rsid w:val="000921FF"/>
    <w:rsid w:val="00092980"/>
    <w:rsid w:val="000932E7"/>
    <w:rsid w:val="00093613"/>
    <w:rsid w:val="00094885"/>
    <w:rsid w:val="000968B9"/>
    <w:rsid w:val="0009751D"/>
    <w:rsid w:val="00097D0C"/>
    <w:rsid w:val="000A0EA6"/>
    <w:rsid w:val="000A1ECC"/>
    <w:rsid w:val="000A2E14"/>
    <w:rsid w:val="000A3CB9"/>
    <w:rsid w:val="000A4561"/>
    <w:rsid w:val="000A47CC"/>
    <w:rsid w:val="000A54C4"/>
    <w:rsid w:val="000A5A30"/>
    <w:rsid w:val="000A61E5"/>
    <w:rsid w:val="000A6F08"/>
    <w:rsid w:val="000A753B"/>
    <w:rsid w:val="000A7806"/>
    <w:rsid w:val="000A7CA3"/>
    <w:rsid w:val="000B0022"/>
    <w:rsid w:val="000B1579"/>
    <w:rsid w:val="000B22A0"/>
    <w:rsid w:val="000B294A"/>
    <w:rsid w:val="000B360E"/>
    <w:rsid w:val="000B44C9"/>
    <w:rsid w:val="000B4632"/>
    <w:rsid w:val="000B4B8D"/>
    <w:rsid w:val="000B537E"/>
    <w:rsid w:val="000B58DB"/>
    <w:rsid w:val="000B5CC2"/>
    <w:rsid w:val="000B6713"/>
    <w:rsid w:val="000B7048"/>
    <w:rsid w:val="000B733D"/>
    <w:rsid w:val="000B7470"/>
    <w:rsid w:val="000C305F"/>
    <w:rsid w:val="000C391F"/>
    <w:rsid w:val="000C4A50"/>
    <w:rsid w:val="000C5E59"/>
    <w:rsid w:val="000C5F95"/>
    <w:rsid w:val="000C6205"/>
    <w:rsid w:val="000C6E89"/>
    <w:rsid w:val="000C72C6"/>
    <w:rsid w:val="000C763C"/>
    <w:rsid w:val="000C77F1"/>
    <w:rsid w:val="000D06B4"/>
    <w:rsid w:val="000D13F0"/>
    <w:rsid w:val="000D1440"/>
    <w:rsid w:val="000D14D2"/>
    <w:rsid w:val="000D1EFE"/>
    <w:rsid w:val="000D218D"/>
    <w:rsid w:val="000D251B"/>
    <w:rsid w:val="000D3000"/>
    <w:rsid w:val="000D441C"/>
    <w:rsid w:val="000D4B22"/>
    <w:rsid w:val="000D5237"/>
    <w:rsid w:val="000D67D2"/>
    <w:rsid w:val="000D6BF1"/>
    <w:rsid w:val="000D6E58"/>
    <w:rsid w:val="000D70B6"/>
    <w:rsid w:val="000D7263"/>
    <w:rsid w:val="000D76EC"/>
    <w:rsid w:val="000D7CE1"/>
    <w:rsid w:val="000E09BC"/>
    <w:rsid w:val="000E0D48"/>
    <w:rsid w:val="000E1F39"/>
    <w:rsid w:val="000E2382"/>
    <w:rsid w:val="000E23F6"/>
    <w:rsid w:val="000E24FD"/>
    <w:rsid w:val="000E2595"/>
    <w:rsid w:val="000E2B01"/>
    <w:rsid w:val="000E42DA"/>
    <w:rsid w:val="000E575C"/>
    <w:rsid w:val="000E5D9D"/>
    <w:rsid w:val="000E5E89"/>
    <w:rsid w:val="000E6293"/>
    <w:rsid w:val="000E65C4"/>
    <w:rsid w:val="000E78B7"/>
    <w:rsid w:val="000E7947"/>
    <w:rsid w:val="000F02E5"/>
    <w:rsid w:val="000F0C7A"/>
    <w:rsid w:val="000F1FCE"/>
    <w:rsid w:val="000F24B2"/>
    <w:rsid w:val="000F3CBF"/>
    <w:rsid w:val="000F4C2D"/>
    <w:rsid w:val="000F4FC0"/>
    <w:rsid w:val="000F5166"/>
    <w:rsid w:val="000F5601"/>
    <w:rsid w:val="000F56BB"/>
    <w:rsid w:val="000F5DA7"/>
    <w:rsid w:val="000F5F8D"/>
    <w:rsid w:val="000F6D9B"/>
    <w:rsid w:val="000F7595"/>
    <w:rsid w:val="000F7F3D"/>
    <w:rsid w:val="00100A0D"/>
    <w:rsid w:val="001016B4"/>
    <w:rsid w:val="00101BCE"/>
    <w:rsid w:val="00102893"/>
    <w:rsid w:val="00102DFB"/>
    <w:rsid w:val="00102F5A"/>
    <w:rsid w:val="001032EC"/>
    <w:rsid w:val="00104135"/>
    <w:rsid w:val="00104B81"/>
    <w:rsid w:val="001060AE"/>
    <w:rsid w:val="00106F58"/>
    <w:rsid w:val="0010729C"/>
    <w:rsid w:val="00107E09"/>
    <w:rsid w:val="001103C3"/>
    <w:rsid w:val="0011085B"/>
    <w:rsid w:val="0011159F"/>
    <w:rsid w:val="00111902"/>
    <w:rsid w:val="00111C3B"/>
    <w:rsid w:val="0011277D"/>
    <w:rsid w:val="00112A18"/>
    <w:rsid w:val="00116D18"/>
    <w:rsid w:val="001179AB"/>
    <w:rsid w:val="00117EEC"/>
    <w:rsid w:val="0012060D"/>
    <w:rsid w:val="00121FBC"/>
    <w:rsid w:val="001221AB"/>
    <w:rsid w:val="00122CF1"/>
    <w:rsid w:val="0012306E"/>
    <w:rsid w:val="00124050"/>
    <w:rsid w:val="001241A1"/>
    <w:rsid w:val="0012558B"/>
    <w:rsid w:val="001256C8"/>
    <w:rsid w:val="00126637"/>
    <w:rsid w:val="001268D0"/>
    <w:rsid w:val="001274BC"/>
    <w:rsid w:val="001276DD"/>
    <w:rsid w:val="00127AFC"/>
    <w:rsid w:val="00127DAB"/>
    <w:rsid w:val="00130EFF"/>
    <w:rsid w:val="0013101D"/>
    <w:rsid w:val="00131F81"/>
    <w:rsid w:val="0013205B"/>
    <w:rsid w:val="00132606"/>
    <w:rsid w:val="00132893"/>
    <w:rsid w:val="001334AB"/>
    <w:rsid w:val="00134191"/>
    <w:rsid w:val="0014132E"/>
    <w:rsid w:val="001417A3"/>
    <w:rsid w:val="00141E0F"/>
    <w:rsid w:val="00142243"/>
    <w:rsid w:val="00143754"/>
    <w:rsid w:val="00144316"/>
    <w:rsid w:val="001445BE"/>
    <w:rsid w:val="00145299"/>
    <w:rsid w:val="0014558B"/>
    <w:rsid w:val="00146095"/>
    <w:rsid w:val="00146C50"/>
    <w:rsid w:val="00147A17"/>
    <w:rsid w:val="001506E1"/>
    <w:rsid w:val="001515F8"/>
    <w:rsid w:val="00152491"/>
    <w:rsid w:val="00152E79"/>
    <w:rsid w:val="00152F15"/>
    <w:rsid w:val="00155098"/>
    <w:rsid w:val="0015565A"/>
    <w:rsid w:val="0015605F"/>
    <w:rsid w:val="00156DA5"/>
    <w:rsid w:val="00157966"/>
    <w:rsid w:val="00157A60"/>
    <w:rsid w:val="00157AB8"/>
    <w:rsid w:val="00157D80"/>
    <w:rsid w:val="00160445"/>
    <w:rsid w:val="00160B45"/>
    <w:rsid w:val="00160B85"/>
    <w:rsid w:val="0016146C"/>
    <w:rsid w:val="00163D13"/>
    <w:rsid w:val="00164767"/>
    <w:rsid w:val="00165454"/>
    <w:rsid w:val="00165A21"/>
    <w:rsid w:val="00170244"/>
    <w:rsid w:val="00170431"/>
    <w:rsid w:val="00170DFB"/>
    <w:rsid w:val="00171EEA"/>
    <w:rsid w:val="0017258F"/>
    <w:rsid w:val="001728D0"/>
    <w:rsid w:val="00172A47"/>
    <w:rsid w:val="001730F7"/>
    <w:rsid w:val="00173AAD"/>
    <w:rsid w:val="001764FB"/>
    <w:rsid w:val="00177310"/>
    <w:rsid w:val="0018031E"/>
    <w:rsid w:val="00180A35"/>
    <w:rsid w:val="00180CFE"/>
    <w:rsid w:val="001810DE"/>
    <w:rsid w:val="00181AD1"/>
    <w:rsid w:val="00181FEC"/>
    <w:rsid w:val="00182912"/>
    <w:rsid w:val="00182C7F"/>
    <w:rsid w:val="00182D76"/>
    <w:rsid w:val="001840A4"/>
    <w:rsid w:val="00185348"/>
    <w:rsid w:val="001857CB"/>
    <w:rsid w:val="0018598D"/>
    <w:rsid w:val="0019208B"/>
    <w:rsid w:val="00192784"/>
    <w:rsid w:val="00193331"/>
    <w:rsid w:val="001937E8"/>
    <w:rsid w:val="00194279"/>
    <w:rsid w:val="00194AB3"/>
    <w:rsid w:val="001956E3"/>
    <w:rsid w:val="00195CFA"/>
    <w:rsid w:val="00196655"/>
    <w:rsid w:val="001967E0"/>
    <w:rsid w:val="00196B61"/>
    <w:rsid w:val="001978D2"/>
    <w:rsid w:val="001A0B5E"/>
    <w:rsid w:val="001A0D5E"/>
    <w:rsid w:val="001A1193"/>
    <w:rsid w:val="001A14F7"/>
    <w:rsid w:val="001A2895"/>
    <w:rsid w:val="001A2ADC"/>
    <w:rsid w:val="001A317E"/>
    <w:rsid w:val="001A413A"/>
    <w:rsid w:val="001A6093"/>
    <w:rsid w:val="001A6642"/>
    <w:rsid w:val="001A6EA7"/>
    <w:rsid w:val="001A778A"/>
    <w:rsid w:val="001B0418"/>
    <w:rsid w:val="001B0876"/>
    <w:rsid w:val="001B08AD"/>
    <w:rsid w:val="001B22F0"/>
    <w:rsid w:val="001B38E3"/>
    <w:rsid w:val="001B3D89"/>
    <w:rsid w:val="001B427A"/>
    <w:rsid w:val="001B4559"/>
    <w:rsid w:val="001B5919"/>
    <w:rsid w:val="001B5C21"/>
    <w:rsid w:val="001B6632"/>
    <w:rsid w:val="001B6A0C"/>
    <w:rsid w:val="001B700E"/>
    <w:rsid w:val="001B7FC5"/>
    <w:rsid w:val="001C16B7"/>
    <w:rsid w:val="001C188C"/>
    <w:rsid w:val="001C294D"/>
    <w:rsid w:val="001C2AE7"/>
    <w:rsid w:val="001C3AFE"/>
    <w:rsid w:val="001C3D7D"/>
    <w:rsid w:val="001C4597"/>
    <w:rsid w:val="001C4A0E"/>
    <w:rsid w:val="001C4E9A"/>
    <w:rsid w:val="001C504F"/>
    <w:rsid w:val="001C61AC"/>
    <w:rsid w:val="001C69FC"/>
    <w:rsid w:val="001C6BD3"/>
    <w:rsid w:val="001C6F01"/>
    <w:rsid w:val="001D05D1"/>
    <w:rsid w:val="001D06B0"/>
    <w:rsid w:val="001D1228"/>
    <w:rsid w:val="001D1CC3"/>
    <w:rsid w:val="001D23F2"/>
    <w:rsid w:val="001D2ABE"/>
    <w:rsid w:val="001D43E9"/>
    <w:rsid w:val="001D585F"/>
    <w:rsid w:val="001D60E7"/>
    <w:rsid w:val="001D69DD"/>
    <w:rsid w:val="001D6E93"/>
    <w:rsid w:val="001D6F34"/>
    <w:rsid w:val="001D7426"/>
    <w:rsid w:val="001D75CE"/>
    <w:rsid w:val="001E04CF"/>
    <w:rsid w:val="001E0812"/>
    <w:rsid w:val="001E0832"/>
    <w:rsid w:val="001E1495"/>
    <w:rsid w:val="001E2011"/>
    <w:rsid w:val="001E2827"/>
    <w:rsid w:val="001E429F"/>
    <w:rsid w:val="001E4920"/>
    <w:rsid w:val="001E4BB1"/>
    <w:rsid w:val="001E4F32"/>
    <w:rsid w:val="001E5608"/>
    <w:rsid w:val="001E65E3"/>
    <w:rsid w:val="001E75DD"/>
    <w:rsid w:val="001F2B73"/>
    <w:rsid w:val="001F2ECE"/>
    <w:rsid w:val="001F35AA"/>
    <w:rsid w:val="001F41F4"/>
    <w:rsid w:val="001F449C"/>
    <w:rsid w:val="001F4BB0"/>
    <w:rsid w:val="001F4D64"/>
    <w:rsid w:val="001F50D6"/>
    <w:rsid w:val="001F5C50"/>
    <w:rsid w:val="001F65DA"/>
    <w:rsid w:val="001F715F"/>
    <w:rsid w:val="001F7AC3"/>
    <w:rsid w:val="001F7E82"/>
    <w:rsid w:val="001F7FA0"/>
    <w:rsid w:val="002005C1"/>
    <w:rsid w:val="00200CA5"/>
    <w:rsid w:val="002017ED"/>
    <w:rsid w:val="00201BF3"/>
    <w:rsid w:val="002040CB"/>
    <w:rsid w:val="00204987"/>
    <w:rsid w:val="00205529"/>
    <w:rsid w:val="002055A9"/>
    <w:rsid w:val="00205B78"/>
    <w:rsid w:val="00205BA1"/>
    <w:rsid w:val="00207536"/>
    <w:rsid w:val="002107AF"/>
    <w:rsid w:val="00210AFF"/>
    <w:rsid w:val="00210D81"/>
    <w:rsid w:val="00210F60"/>
    <w:rsid w:val="00211AA9"/>
    <w:rsid w:val="00211CBE"/>
    <w:rsid w:val="00212279"/>
    <w:rsid w:val="0021353E"/>
    <w:rsid w:val="002139A9"/>
    <w:rsid w:val="002154C9"/>
    <w:rsid w:val="00215F04"/>
    <w:rsid w:val="00216DB2"/>
    <w:rsid w:val="00217233"/>
    <w:rsid w:val="00221071"/>
    <w:rsid w:val="002218C7"/>
    <w:rsid w:val="00222150"/>
    <w:rsid w:val="00222E80"/>
    <w:rsid w:val="002236B4"/>
    <w:rsid w:val="002238E3"/>
    <w:rsid w:val="00224445"/>
    <w:rsid w:val="00224956"/>
    <w:rsid w:val="00226CA4"/>
    <w:rsid w:val="00227683"/>
    <w:rsid w:val="002305B1"/>
    <w:rsid w:val="002309FD"/>
    <w:rsid w:val="00230D13"/>
    <w:rsid w:val="0023161F"/>
    <w:rsid w:val="00231EF5"/>
    <w:rsid w:val="002322DC"/>
    <w:rsid w:val="00233353"/>
    <w:rsid w:val="002347C9"/>
    <w:rsid w:val="002356AA"/>
    <w:rsid w:val="0023585D"/>
    <w:rsid w:val="0023697D"/>
    <w:rsid w:val="00236BDD"/>
    <w:rsid w:val="00236C9F"/>
    <w:rsid w:val="00236CAD"/>
    <w:rsid w:val="0023718B"/>
    <w:rsid w:val="00237B96"/>
    <w:rsid w:val="00240959"/>
    <w:rsid w:val="00240C26"/>
    <w:rsid w:val="002410DF"/>
    <w:rsid w:val="00241AD1"/>
    <w:rsid w:val="002420D2"/>
    <w:rsid w:val="0024350C"/>
    <w:rsid w:val="0024354E"/>
    <w:rsid w:val="00243F44"/>
    <w:rsid w:val="0024412C"/>
    <w:rsid w:val="00244886"/>
    <w:rsid w:val="00244E35"/>
    <w:rsid w:val="00245EF9"/>
    <w:rsid w:val="0024660D"/>
    <w:rsid w:val="00250823"/>
    <w:rsid w:val="00251B29"/>
    <w:rsid w:val="00251BB7"/>
    <w:rsid w:val="00251C14"/>
    <w:rsid w:val="0025286E"/>
    <w:rsid w:val="0025298D"/>
    <w:rsid w:val="002532F2"/>
    <w:rsid w:val="00253C7B"/>
    <w:rsid w:val="00253D98"/>
    <w:rsid w:val="00254B19"/>
    <w:rsid w:val="00255258"/>
    <w:rsid w:val="00255823"/>
    <w:rsid w:val="00255DE2"/>
    <w:rsid w:val="002572B0"/>
    <w:rsid w:val="00257F36"/>
    <w:rsid w:val="00262494"/>
    <w:rsid w:val="002629D1"/>
    <w:rsid w:val="002632B4"/>
    <w:rsid w:val="00263831"/>
    <w:rsid w:val="00265266"/>
    <w:rsid w:val="00265650"/>
    <w:rsid w:val="00265A84"/>
    <w:rsid w:val="00265CFB"/>
    <w:rsid w:val="00266386"/>
    <w:rsid w:val="00267672"/>
    <w:rsid w:val="00267CBB"/>
    <w:rsid w:val="00267DD8"/>
    <w:rsid w:val="0027067B"/>
    <w:rsid w:val="0027196A"/>
    <w:rsid w:val="002724DE"/>
    <w:rsid w:val="00272C33"/>
    <w:rsid w:val="002747AA"/>
    <w:rsid w:val="00275858"/>
    <w:rsid w:val="00275C6B"/>
    <w:rsid w:val="002761D6"/>
    <w:rsid w:val="00276684"/>
    <w:rsid w:val="00276D0A"/>
    <w:rsid w:val="002770E7"/>
    <w:rsid w:val="0027768C"/>
    <w:rsid w:val="00280367"/>
    <w:rsid w:val="00281AEE"/>
    <w:rsid w:val="00281DD7"/>
    <w:rsid w:val="00282651"/>
    <w:rsid w:val="00283C4D"/>
    <w:rsid w:val="002848F8"/>
    <w:rsid w:val="00284D73"/>
    <w:rsid w:val="002853DC"/>
    <w:rsid w:val="00285B4D"/>
    <w:rsid w:val="00285CF2"/>
    <w:rsid w:val="002866DF"/>
    <w:rsid w:val="0029092C"/>
    <w:rsid w:val="0029126A"/>
    <w:rsid w:val="00291B87"/>
    <w:rsid w:val="00292174"/>
    <w:rsid w:val="0029324F"/>
    <w:rsid w:val="00293381"/>
    <w:rsid w:val="002942BF"/>
    <w:rsid w:val="00294331"/>
    <w:rsid w:val="0029464D"/>
    <w:rsid w:val="00294E8B"/>
    <w:rsid w:val="00295A1F"/>
    <w:rsid w:val="0029653E"/>
    <w:rsid w:val="00296564"/>
    <w:rsid w:val="002974D5"/>
    <w:rsid w:val="00297512"/>
    <w:rsid w:val="002A0050"/>
    <w:rsid w:val="002A094E"/>
    <w:rsid w:val="002A26B6"/>
    <w:rsid w:val="002A272C"/>
    <w:rsid w:val="002A3444"/>
    <w:rsid w:val="002A4CE2"/>
    <w:rsid w:val="002A59DE"/>
    <w:rsid w:val="002A5A98"/>
    <w:rsid w:val="002A5DC2"/>
    <w:rsid w:val="002A5E42"/>
    <w:rsid w:val="002A66C2"/>
    <w:rsid w:val="002A682E"/>
    <w:rsid w:val="002A744D"/>
    <w:rsid w:val="002A76A0"/>
    <w:rsid w:val="002A773B"/>
    <w:rsid w:val="002B1340"/>
    <w:rsid w:val="002B226F"/>
    <w:rsid w:val="002B2A0A"/>
    <w:rsid w:val="002B302A"/>
    <w:rsid w:val="002B6884"/>
    <w:rsid w:val="002B78D4"/>
    <w:rsid w:val="002B7E81"/>
    <w:rsid w:val="002C117D"/>
    <w:rsid w:val="002C13DF"/>
    <w:rsid w:val="002C3939"/>
    <w:rsid w:val="002C3C02"/>
    <w:rsid w:val="002C3DDD"/>
    <w:rsid w:val="002C499F"/>
    <w:rsid w:val="002C4AA3"/>
    <w:rsid w:val="002C54E9"/>
    <w:rsid w:val="002C617B"/>
    <w:rsid w:val="002C659A"/>
    <w:rsid w:val="002D0826"/>
    <w:rsid w:val="002D0E33"/>
    <w:rsid w:val="002D1045"/>
    <w:rsid w:val="002D10DB"/>
    <w:rsid w:val="002D131C"/>
    <w:rsid w:val="002D13EE"/>
    <w:rsid w:val="002D1D2A"/>
    <w:rsid w:val="002D2C34"/>
    <w:rsid w:val="002D337F"/>
    <w:rsid w:val="002D50E1"/>
    <w:rsid w:val="002D56B9"/>
    <w:rsid w:val="002D5AD6"/>
    <w:rsid w:val="002D637C"/>
    <w:rsid w:val="002D7083"/>
    <w:rsid w:val="002D73C6"/>
    <w:rsid w:val="002D7C1A"/>
    <w:rsid w:val="002D7DE3"/>
    <w:rsid w:val="002E01BE"/>
    <w:rsid w:val="002E0D71"/>
    <w:rsid w:val="002E0EB9"/>
    <w:rsid w:val="002E1DDD"/>
    <w:rsid w:val="002E31DE"/>
    <w:rsid w:val="002E349A"/>
    <w:rsid w:val="002E3BFE"/>
    <w:rsid w:val="002E5E77"/>
    <w:rsid w:val="002E6A20"/>
    <w:rsid w:val="002E6A84"/>
    <w:rsid w:val="002E7FC2"/>
    <w:rsid w:val="002F0108"/>
    <w:rsid w:val="002F051F"/>
    <w:rsid w:val="002F15F4"/>
    <w:rsid w:val="002F2B58"/>
    <w:rsid w:val="002F2D9D"/>
    <w:rsid w:val="002F4386"/>
    <w:rsid w:val="002F4802"/>
    <w:rsid w:val="002F4F6B"/>
    <w:rsid w:val="002F5FCB"/>
    <w:rsid w:val="002F6D51"/>
    <w:rsid w:val="002F7B00"/>
    <w:rsid w:val="00300A58"/>
    <w:rsid w:val="003014F3"/>
    <w:rsid w:val="00301CE4"/>
    <w:rsid w:val="00301F6E"/>
    <w:rsid w:val="00302088"/>
    <w:rsid w:val="00302178"/>
    <w:rsid w:val="0030274B"/>
    <w:rsid w:val="003030F5"/>
    <w:rsid w:val="003031DE"/>
    <w:rsid w:val="003046CC"/>
    <w:rsid w:val="00305129"/>
    <w:rsid w:val="00305BBD"/>
    <w:rsid w:val="00307689"/>
    <w:rsid w:val="00310ABD"/>
    <w:rsid w:val="00310B53"/>
    <w:rsid w:val="00310B7B"/>
    <w:rsid w:val="00310EC3"/>
    <w:rsid w:val="00311A6A"/>
    <w:rsid w:val="00311CED"/>
    <w:rsid w:val="00311F5D"/>
    <w:rsid w:val="00312497"/>
    <w:rsid w:val="0031307C"/>
    <w:rsid w:val="00313202"/>
    <w:rsid w:val="00313F09"/>
    <w:rsid w:val="003142B7"/>
    <w:rsid w:val="00314E80"/>
    <w:rsid w:val="00315C32"/>
    <w:rsid w:val="00316258"/>
    <w:rsid w:val="0031658B"/>
    <w:rsid w:val="00316F0F"/>
    <w:rsid w:val="00321646"/>
    <w:rsid w:val="00321BDF"/>
    <w:rsid w:val="0032303E"/>
    <w:rsid w:val="003250AF"/>
    <w:rsid w:val="00327666"/>
    <w:rsid w:val="00330CA1"/>
    <w:rsid w:val="003312CA"/>
    <w:rsid w:val="003319D0"/>
    <w:rsid w:val="00331D0D"/>
    <w:rsid w:val="00331FB1"/>
    <w:rsid w:val="003327DF"/>
    <w:rsid w:val="00333F05"/>
    <w:rsid w:val="003343A4"/>
    <w:rsid w:val="00334A0B"/>
    <w:rsid w:val="00335046"/>
    <w:rsid w:val="00335576"/>
    <w:rsid w:val="00336012"/>
    <w:rsid w:val="003360D6"/>
    <w:rsid w:val="00336250"/>
    <w:rsid w:val="00336489"/>
    <w:rsid w:val="00337491"/>
    <w:rsid w:val="00340787"/>
    <w:rsid w:val="003407DB"/>
    <w:rsid w:val="003416A9"/>
    <w:rsid w:val="003436CF"/>
    <w:rsid w:val="00343B39"/>
    <w:rsid w:val="00344498"/>
    <w:rsid w:val="00345162"/>
    <w:rsid w:val="00345E45"/>
    <w:rsid w:val="00346386"/>
    <w:rsid w:val="00350214"/>
    <w:rsid w:val="0035026A"/>
    <w:rsid w:val="00350370"/>
    <w:rsid w:val="00350821"/>
    <w:rsid w:val="00350C5E"/>
    <w:rsid w:val="003515BA"/>
    <w:rsid w:val="003515DB"/>
    <w:rsid w:val="003517E7"/>
    <w:rsid w:val="00354D89"/>
    <w:rsid w:val="00356E64"/>
    <w:rsid w:val="003571F5"/>
    <w:rsid w:val="00357CAE"/>
    <w:rsid w:val="00357E58"/>
    <w:rsid w:val="00360CDC"/>
    <w:rsid w:val="003623D1"/>
    <w:rsid w:val="00362D14"/>
    <w:rsid w:val="00362E23"/>
    <w:rsid w:val="00362F8E"/>
    <w:rsid w:val="00364DE9"/>
    <w:rsid w:val="00365003"/>
    <w:rsid w:val="00365385"/>
    <w:rsid w:val="00365B64"/>
    <w:rsid w:val="00365CF9"/>
    <w:rsid w:val="00365FA2"/>
    <w:rsid w:val="00366F00"/>
    <w:rsid w:val="00370245"/>
    <w:rsid w:val="00370DAF"/>
    <w:rsid w:val="00371D96"/>
    <w:rsid w:val="00372A67"/>
    <w:rsid w:val="00373F42"/>
    <w:rsid w:val="00374B7A"/>
    <w:rsid w:val="00374CCD"/>
    <w:rsid w:val="0037577E"/>
    <w:rsid w:val="003757AA"/>
    <w:rsid w:val="00375D17"/>
    <w:rsid w:val="00376F4E"/>
    <w:rsid w:val="0037753E"/>
    <w:rsid w:val="00377D0E"/>
    <w:rsid w:val="00377F81"/>
    <w:rsid w:val="00381327"/>
    <w:rsid w:val="00381B35"/>
    <w:rsid w:val="003836B6"/>
    <w:rsid w:val="00383826"/>
    <w:rsid w:val="00384FAF"/>
    <w:rsid w:val="003853A7"/>
    <w:rsid w:val="00385433"/>
    <w:rsid w:val="00385621"/>
    <w:rsid w:val="00385772"/>
    <w:rsid w:val="00385C31"/>
    <w:rsid w:val="00385C4F"/>
    <w:rsid w:val="003871A4"/>
    <w:rsid w:val="0038741B"/>
    <w:rsid w:val="003875FF"/>
    <w:rsid w:val="0039009B"/>
    <w:rsid w:val="00390C39"/>
    <w:rsid w:val="00390FAB"/>
    <w:rsid w:val="003910A2"/>
    <w:rsid w:val="00391486"/>
    <w:rsid w:val="00392098"/>
    <w:rsid w:val="0039217D"/>
    <w:rsid w:val="00392E91"/>
    <w:rsid w:val="0039379E"/>
    <w:rsid w:val="00394AF6"/>
    <w:rsid w:val="003956D0"/>
    <w:rsid w:val="0039582B"/>
    <w:rsid w:val="00395CC2"/>
    <w:rsid w:val="00395F59"/>
    <w:rsid w:val="00397B40"/>
    <w:rsid w:val="00397E56"/>
    <w:rsid w:val="003A1DE6"/>
    <w:rsid w:val="003A25F8"/>
    <w:rsid w:val="003A2A7F"/>
    <w:rsid w:val="003A5BA4"/>
    <w:rsid w:val="003A5D41"/>
    <w:rsid w:val="003A60C0"/>
    <w:rsid w:val="003A616B"/>
    <w:rsid w:val="003A6374"/>
    <w:rsid w:val="003A6C1A"/>
    <w:rsid w:val="003A6FAF"/>
    <w:rsid w:val="003A70F5"/>
    <w:rsid w:val="003A78BA"/>
    <w:rsid w:val="003A7A43"/>
    <w:rsid w:val="003B087C"/>
    <w:rsid w:val="003B1248"/>
    <w:rsid w:val="003B2179"/>
    <w:rsid w:val="003B2476"/>
    <w:rsid w:val="003B2695"/>
    <w:rsid w:val="003B2AA3"/>
    <w:rsid w:val="003B3179"/>
    <w:rsid w:val="003B3661"/>
    <w:rsid w:val="003B470A"/>
    <w:rsid w:val="003B4CE7"/>
    <w:rsid w:val="003B5FF8"/>
    <w:rsid w:val="003B641E"/>
    <w:rsid w:val="003B70B0"/>
    <w:rsid w:val="003B7ACF"/>
    <w:rsid w:val="003B7BBD"/>
    <w:rsid w:val="003C0084"/>
    <w:rsid w:val="003C059D"/>
    <w:rsid w:val="003C40AB"/>
    <w:rsid w:val="003C41E5"/>
    <w:rsid w:val="003C4CB6"/>
    <w:rsid w:val="003C5358"/>
    <w:rsid w:val="003C5761"/>
    <w:rsid w:val="003C591C"/>
    <w:rsid w:val="003C6085"/>
    <w:rsid w:val="003C6AE5"/>
    <w:rsid w:val="003C6C9E"/>
    <w:rsid w:val="003C6DED"/>
    <w:rsid w:val="003C7BB4"/>
    <w:rsid w:val="003D0091"/>
    <w:rsid w:val="003D033A"/>
    <w:rsid w:val="003D10A2"/>
    <w:rsid w:val="003D10B9"/>
    <w:rsid w:val="003D1155"/>
    <w:rsid w:val="003D13F4"/>
    <w:rsid w:val="003D1A66"/>
    <w:rsid w:val="003D1BDC"/>
    <w:rsid w:val="003D3EF7"/>
    <w:rsid w:val="003D592B"/>
    <w:rsid w:val="003D5BD7"/>
    <w:rsid w:val="003D5FE1"/>
    <w:rsid w:val="003D6409"/>
    <w:rsid w:val="003D663E"/>
    <w:rsid w:val="003D7018"/>
    <w:rsid w:val="003D7061"/>
    <w:rsid w:val="003D719D"/>
    <w:rsid w:val="003E03D7"/>
    <w:rsid w:val="003E230C"/>
    <w:rsid w:val="003E29B7"/>
    <w:rsid w:val="003E4001"/>
    <w:rsid w:val="003E40C5"/>
    <w:rsid w:val="003E4A9E"/>
    <w:rsid w:val="003E5719"/>
    <w:rsid w:val="003E5D3B"/>
    <w:rsid w:val="003E6662"/>
    <w:rsid w:val="003E67C5"/>
    <w:rsid w:val="003E6D24"/>
    <w:rsid w:val="003E6F05"/>
    <w:rsid w:val="003E7B16"/>
    <w:rsid w:val="003F086F"/>
    <w:rsid w:val="003F0965"/>
    <w:rsid w:val="003F1E10"/>
    <w:rsid w:val="003F2109"/>
    <w:rsid w:val="003F2125"/>
    <w:rsid w:val="003F21C1"/>
    <w:rsid w:val="003F32FC"/>
    <w:rsid w:val="003F36CD"/>
    <w:rsid w:val="003F4A30"/>
    <w:rsid w:val="003F67C9"/>
    <w:rsid w:val="003F6BC7"/>
    <w:rsid w:val="003F6F33"/>
    <w:rsid w:val="00400602"/>
    <w:rsid w:val="004011FE"/>
    <w:rsid w:val="00401FA0"/>
    <w:rsid w:val="00402901"/>
    <w:rsid w:val="004029E4"/>
    <w:rsid w:val="0040447D"/>
    <w:rsid w:val="004051A4"/>
    <w:rsid w:val="004064F1"/>
    <w:rsid w:val="00406B38"/>
    <w:rsid w:val="004072F1"/>
    <w:rsid w:val="00407AE6"/>
    <w:rsid w:val="004107EB"/>
    <w:rsid w:val="00411137"/>
    <w:rsid w:val="0041118D"/>
    <w:rsid w:val="004112AE"/>
    <w:rsid w:val="00411D49"/>
    <w:rsid w:val="00413D28"/>
    <w:rsid w:val="00413E55"/>
    <w:rsid w:val="00414B67"/>
    <w:rsid w:val="00415982"/>
    <w:rsid w:val="00415CBD"/>
    <w:rsid w:val="0041625E"/>
    <w:rsid w:val="00416498"/>
    <w:rsid w:val="00416863"/>
    <w:rsid w:val="00416B41"/>
    <w:rsid w:val="00416BCB"/>
    <w:rsid w:val="00416C8D"/>
    <w:rsid w:val="0041744D"/>
    <w:rsid w:val="00417B1F"/>
    <w:rsid w:val="0042081E"/>
    <w:rsid w:val="00420E7D"/>
    <w:rsid w:val="00421681"/>
    <w:rsid w:val="00422A49"/>
    <w:rsid w:val="0042305D"/>
    <w:rsid w:val="004256CB"/>
    <w:rsid w:val="004265B8"/>
    <w:rsid w:val="00426620"/>
    <w:rsid w:val="00426A3D"/>
    <w:rsid w:val="00426E3A"/>
    <w:rsid w:val="00430366"/>
    <w:rsid w:val="00430563"/>
    <w:rsid w:val="0043196A"/>
    <w:rsid w:val="00432C1E"/>
    <w:rsid w:val="0043306E"/>
    <w:rsid w:val="004342D4"/>
    <w:rsid w:val="00434937"/>
    <w:rsid w:val="00436AA5"/>
    <w:rsid w:val="00437411"/>
    <w:rsid w:val="00437F84"/>
    <w:rsid w:val="00440C9C"/>
    <w:rsid w:val="00441B78"/>
    <w:rsid w:val="00441C26"/>
    <w:rsid w:val="00441C60"/>
    <w:rsid w:val="0044248A"/>
    <w:rsid w:val="00442BA5"/>
    <w:rsid w:val="00443D98"/>
    <w:rsid w:val="00443EDF"/>
    <w:rsid w:val="00444215"/>
    <w:rsid w:val="00445846"/>
    <w:rsid w:val="00445AE3"/>
    <w:rsid w:val="00445F41"/>
    <w:rsid w:val="00446276"/>
    <w:rsid w:val="00446926"/>
    <w:rsid w:val="00450426"/>
    <w:rsid w:val="004507E3"/>
    <w:rsid w:val="00451666"/>
    <w:rsid w:val="004526AB"/>
    <w:rsid w:val="00452B57"/>
    <w:rsid w:val="00452F80"/>
    <w:rsid w:val="004536AD"/>
    <w:rsid w:val="004537EA"/>
    <w:rsid w:val="00454C3C"/>
    <w:rsid w:val="0045520D"/>
    <w:rsid w:val="00456082"/>
    <w:rsid w:val="00456D82"/>
    <w:rsid w:val="004577F2"/>
    <w:rsid w:val="00457B5A"/>
    <w:rsid w:val="00460CCF"/>
    <w:rsid w:val="004621D1"/>
    <w:rsid w:val="004621F7"/>
    <w:rsid w:val="00462E95"/>
    <w:rsid w:val="004634E3"/>
    <w:rsid w:val="00463A75"/>
    <w:rsid w:val="00463B78"/>
    <w:rsid w:val="00464E64"/>
    <w:rsid w:val="0046645D"/>
    <w:rsid w:val="004676B5"/>
    <w:rsid w:val="00470515"/>
    <w:rsid w:val="00470931"/>
    <w:rsid w:val="00470BF6"/>
    <w:rsid w:val="00471C61"/>
    <w:rsid w:val="00471E49"/>
    <w:rsid w:val="00472302"/>
    <w:rsid w:val="00472AC4"/>
    <w:rsid w:val="00472EA5"/>
    <w:rsid w:val="0047340C"/>
    <w:rsid w:val="00473444"/>
    <w:rsid w:val="004741A7"/>
    <w:rsid w:val="004743BA"/>
    <w:rsid w:val="00474BAD"/>
    <w:rsid w:val="00474E9E"/>
    <w:rsid w:val="004755C8"/>
    <w:rsid w:val="0047657E"/>
    <w:rsid w:val="00476A55"/>
    <w:rsid w:val="00476C85"/>
    <w:rsid w:val="0048129F"/>
    <w:rsid w:val="00481300"/>
    <w:rsid w:val="004819FE"/>
    <w:rsid w:val="00482186"/>
    <w:rsid w:val="004833A8"/>
    <w:rsid w:val="00483D0A"/>
    <w:rsid w:val="0048474F"/>
    <w:rsid w:val="00484B26"/>
    <w:rsid w:val="00484BF0"/>
    <w:rsid w:val="00486FD6"/>
    <w:rsid w:val="00487687"/>
    <w:rsid w:val="00490463"/>
    <w:rsid w:val="00491745"/>
    <w:rsid w:val="00491B51"/>
    <w:rsid w:val="00491F85"/>
    <w:rsid w:val="004938F4"/>
    <w:rsid w:val="0049398C"/>
    <w:rsid w:val="004941D0"/>
    <w:rsid w:val="004953A5"/>
    <w:rsid w:val="00497FFE"/>
    <w:rsid w:val="004A0490"/>
    <w:rsid w:val="004A05F3"/>
    <w:rsid w:val="004A1168"/>
    <w:rsid w:val="004A13D2"/>
    <w:rsid w:val="004A1932"/>
    <w:rsid w:val="004A20B0"/>
    <w:rsid w:val="004A2C6E"/>
    <w:rsid w:val="004A2CBC"/>
    <w:rsid w:val="004A2D35"/>
    <w:rsid w:val="004A3802"/>
    <w:rsid w:val="004A3D60"/>
    <w:rsid w:val="004A3F89"/>
    <w:rsid w:val="004A446B"/>
    <w:rsid w:val="004A50FE"/>
    <w:rsid w:val="004A55A6"/>
    <w:rsid w:val="004B1ADF"/>
    <w:rsid w:val="004B2B3B"/>
    <w:rsid w:val="004B3914"/>
    <w:rsid w:val="004B4409"/>
    <w:rsid w:val="004B45E5"/>
    <w:rsid w:val="004B5429"/>
    <w:rsid w:val="004B5A61"/>
    <w:rsid w:val="004B5BC8"/>
    <w:rsid w:val="004B5CC7"/>
    <w:rsid w:val="004B7273"/>
    <w:rsid w:val="004C1C57"/>
    <w:rsid w:val="004C32A8"/>
    <w:rsid w:val="004C33F4"/>
    <w:rsid w:val="004C3971"/>
    <w:rsid w:val="004C4366"/>
    <w:rsid w:val="004C48F0"/>
    <w:rsid w:val="004C6093"/>
    <w:rsid w:val="004C67A8"/>
    <w:rsid w:val="004C7EA0"/>
    <w:rsid w:val="004D1032"/>
    <w:rsid w:val="004D1155"/>
    <w:rsid w:val="004D2AB7"/>
    <w:rsid w:val="004D31AC"/>
    <w:rsid w:val="004D3FE8"/>
    <w:rsid w:val="004D4361"/>
    <w:rsid w:val="004D4CB1"/>
    <w:rsid w:val="004D5CEF"/>
    <w:rsid w:val="004D5E46"/>
    <w:rsid w:val="004D5FEF"/>
    <w:rsid w:val="004D65C8"/>
    <w:rsid w:val="004D6BB3"/>
    <w:rsid w:val="004D6C08"/>
    <w:rsid w:val="004D6FDC"/>
    <w:rsid w:val="004D773C"/>
    <w:rsid w:val="004E04C7"/>
    <w:rsid w:val="004E150F"/>
    <w:rsid w:val="004E1621"/>
    <w:rsid w:val="004E16D1"/>
    <w:rsid w:val="004E2DDA"/>
    <w:rsid w:val="004E2F3F"/>
    <w:rsid w:val="004E38CF"/>
    <w:rsid w:val="004E4163"/>
    <w:rsid w:val="004E4289"/>
    <w:rsid w:val="004E5069"/>
    <w:rsid w:val="004E50CB"/>
    <w:rsid w:val="004E54EC"/>
    <w:rsid w:val="004E5769"/>
    <w:rsid w:val="004E5875"/>
    <w:rsid w:val="004E5904"/>
    <w:rsid w:val="004E618A"/>
    <w:rsid w:val="004E6616"/>
    <w:rsid w:val="004E7917"/>
    <w:rsid w:val="004F0760"/>
    <w:rsid w:val="004F24BF"/>
    <w:rsid w:val="004F28C2"/>
    <w:rsid w:val="004F2964"/>
    <w:rsid w:val="004F3032"/>
    <w:rsid w:val="004F371D"/>
    <w:rsid w:val="004F377E"/>
    <w:rsid w:val="004F3DB1"/>
    <w:rsid w:val="004F40CB"/>
    <w:rsid w:val="004F41F5"/>
    <w:rsid w:val="004F4E84"/>
    <w:rsid w:val="004F5154"/>
    <w:rsid w:val="004F5499"/>
    <w:rsid w:val="004F5D8F"/>
    <w:rsid w:val="004F5F1A"/>
    <w:rsid w:val="004F6652"/>
    <w:rsid w:val="004F6985"/>
    <w:rsid w:val="004F6989"/>
    <w:rsid w:val="004F7F59"/>
    <w:rsid w:val="005018D1"/>
    <w:rsid w:val="00502677"/>
    <w:rsid w:val="00502879"/>
    <w:rsid w:val="00503CE6"/>
    <w:rsid w:val="005047A1"/>
    <w:rsid w:val="00505088"/>
    <w:rsid w:val="0050696A"/>
    <w:rsid w:val="00506FDB"/>
    <w:rsid w:val="00507A35"/>
    <w:rsid w:val="00507B87"/>
    <w:rsid w:val="0051266C"/>
    <w:rsid w:val="005147BE"/>
    <w:rsid w:val="005159F7"/>
    <w:rsid w:val="00515CCA"/>
    <w:rsid w:val="005161EC"/>
    <w:rsid w:val="005164D8"/>
    <w:rsid w:val="0051692B"/>
    <w:rsid w:val="00520130"/>
    <w:rsid w:val="00520678"/>
    <w:rsid w:val="00520B23"/>
    <w:rsid w:val="00520D93"/>
    <w:rsid w:val="00520E97"/>
    <w:rsid w:val="005219E5"/>
    <w:rsid w:val="00521E51"/>
    <w:rsid w:val="00522553"/>
    <w:rsid w:val="00524772"/>
    <w:rsid w:val="005247EA"/>
    <w:rsid w:val="00524B0A"/>
    <w:rsid w:val="005251C4"/>
    <w:rsid w:val="00525564"/>
    <w:rsid w:val="005263FA"/>
    <w:rsid w:val="00526CBE"/>
    <w:rsid w:val="00526F14"/>
    <w:rsid w:val="00526F8E"/>
    <w:rsid w:val="0052713E"/>
    <w:rsid w:val="0052794D"/>
    <w:rsid w:val="00527BBC"/>
    <w:rsid w:val="00527CC9"/>
    <w:rsid w:val="0053005F"/>
    <w:rsid w:val="005308E6"/>
    <w:rsid w:val="00530D69"/>
    <w:rsid w:val="005310DC"/>
    <w:rsid w:val="00531717"/>
    <w:rsid w:val="00531FE3"/>
    <w:rsid w:val="00532AFB"/>
    <w:rsid w:val="0053309C"/>
    <w:rsid w:val="005330FC"/>
    <w:rsid w:val="005349E1"/>
    <w:rsid w:val="005358DD"/>
    <w:rsid w:val="0054083D"/>
    <w:rsid w:val="00540A10"/>
    <w:rsid w:val="00543680"/>
    <w:rsid w:val="00543B33"/>
    <w:rsid w:val="00543CDA"/>
    <w:rsid w:val="00544AA2"/>
    <w:rsid w:val="00546AB3"/>
    <w:rsid w:val="0054768B"/>
    <w:rsid w:val="0055068D"/>
    <w:rsid w:val="00550BC4"/>
    <w:rsid w:val="0055126F"/>
    <w:rsid w:val="00551F5C"/>
    <w:rsid w:val="00552522"/>
    <w:rsid w:val="00552727"/>
    <w:rsid w:val="00556458"/>
    <w:rsid w:val="0055676A"/>
    <w:rsid w:val="00560447"/>
    <w:rsid w:val="005608C6"/>
    <w:rsid w:val="005622B9"/>
    <w:rsid w:val="005627A7"/>
    <w:rsid w:val="00563001"/>
    <w:rsid w:val="00563048"/>
    <w:rsid w:val="005630A6"/>
    <w:rsid w:val="00563435"/>
    <w:rsid w:val="00564360"/>
    <w:rsid w:val="005644FA"/>
    <w:rsid w:val="00564D09"/>
    <w:rsid w:val="00564D8C"/>
    <w:rsid w:val="00565D2F"/>
    <w:rsid w:val="005660CD"/>
    <w:rsid w:val="00566305"/>
    <w:rsid w:val="00567634"/>
    <w:rsid w:val="00570889"/>
    <w:rsid w:val="00570B60"/>
    <w:rsid w:val="00572F3D"/>
    <w:rsid w:val="00573710"/>
    <w:rsid w:val="00573D9E"/>
    <w:rsid w:val="00574FB0"/>
    <w:rsid w:val="00575186"/>
    <w:rsid w:val="0057540B"/>
    <w:rsid w:val="00575B06"/>
    <w:rsid w:val="0057609E"/>
    <w:rsid w:val="00576A53"/>
    <w:rsid w:val="00576E41"/>
    <w:rsid w:val="00576EAF"/>
    <w:rsid w:val="00577121"/>
    <w:rsid w:val="0057734F"/>
    <w:rsid w:val="005774B1"/>
    <w:rsid w:val="0057783D"/>
    <w:rsid w:val="00577E66"/>
    <w:rsid w:val="0058209E"/>
    <w:rsid w:val="005836D2"/>
    <w:rsid w:val="00584C53"/>
    <w:rsid w:val="00585238"/>
    <w:rsid w:val="00585294"/>
    <w:rsid w:val="00586043"/>
    <w:rsid w:val="0058656F"/>
    <w:rsid w:val="00587025"/>
    <w:rsid w:val="00587FD3"/>
    <w:rsid w:val="0059008B"/>
    <w:rsid w:val="00590710"/>
    <w:rsid w:val="005910F0"/>
    <w:rsid w:val="0059142F"/>
    <w:rsid w:val="00592840"/>
    <w:rsid w:val="005929F0"/>
    <w:rsid w:val="00592EC6"/>
    <w:rsid w:val="00593B78"/>
    <w:rsid w:val="00594AED"/>
    <w:rsid w:val="005952AB"/>
    <w:rsid w:val="005958CC"/>
    <w:rsid w:val="00597B98"/>
    <w:rsid w:val="005A042A"/>
    <w:rsid w:val="005A1965"/>
    <w:rsid w:val="005A1C08"/>
    <w:rsid w:val="005A23A2"/>
    <w:rsid w:val="005A2748"/>
    <w:rsid w:val="005A3BD2"/>
    <w:rsid w:val="005A3DCB"/>
    <w:rsid w:val="005A3DDA"/>
    <w:rsid w:val="005A49BB"/>
    <w:rsid w:val="005A4A4F"/>
    <w:rsid w:val="005A4E0D"/>
    <w:rsid w:val="005A5362"/>
    <w:rsid w:val="005A62BB"/>
    <w:rsid w:val="005A6735"/>
    <w:rsid w:val="005A7077"/>
    <w:rsid w:val="005A70F7"/>
    <w:rsid w:val="005B0C13"/>
    <w:rsid w:val="005B0F31"/>
    <w:rsid w:val="005B140C"/>
    <w:rsid w:val="005B1955"/>
    <w:rsid w:val="005B2B7F"/>
    <w:rsid w:val="005B39E8"/>
    <w:rsid w:val="005B40DD"/>
    <w:rsid w:val="005B4F7D"/>
    <w:rsid w:val="005B5016"/>
    <w:rsid w:val="005B5255"/>
    <w:rsid w:val="005B5DB8"/>
    <w:rsid w:val="005B5F95"/>
    <w:rsid w:val="005B6063"/>
    <w:rsid w:val="005B6618"/>
    <w:rsid w:val="005B6E25"/>
    <w:rsid w:val="005B7BB7"/>
    <w:rsid w:val="005C021E"/>
    <w:rsid w:val="005C1287"/>
    <w:rsid w:val="005C1BC0"/>
    <w:rsid w:val="005C296D"/>
    <w:rsid w:val="005C2F45"/>
    <w:rsid w:val="005C301B"/>
    <w:rsid w:val="005C30E0"/>
    <w:rsid w:val="005C3EF3"/>
    <w:rsid w:val="005C4E3B"/>
    <w:rsid w:val="005C555D"/>
    <w:rsid w:val="005C574E"/>
    <w:rsid w:val="005C5C98"/>
    <w:rsid w:val="005C5DAD"/>
    <w:rsid w:val="005C5F23"/>
    <w:rsid w:val="005C6026"/>
    <w:rsid w:val="005C7181"/>
    <w:rsid w:val="005C73C7"/>
    <w:rsid w:val="005C7E5C"/>
    <w:rsid w:val="005D0662"/>
    <w:rsid w:val="005D115A"/>
    <w:rsid w:val="005D2C52"/>
    <w:rsid w:val="005D35DA"/>
    <w:rsid w:val="005D42FB"/>
    <w:rsid w:val="005D4669"/>
    <w:rsid w:val="005D4C09"/>
    <w:rsid w:val="005D55AA"/>
    <w:rsid w:val="005D605C"/>
    <w:rsid w:val="005D70B0"/>
    <w:rsid w:val="005D71CD"/>
    <w:rsid w:val="005E1EFD"/>
    <w:rsid w:val="005E2BD1"/>
    <w:rsid w:val="005E30B0"/>
    <w:rsid w:val="005E34D7"/>
    <w:rsid w:val="005E46B6"/>
    <w:rsid w:val="005E754E"/>
    <w:rsid w:val="005F0A64"/>
    <w:rsid w:val="005F0D50"/>
    <w:rsid w:val="005F117B"/>
    <w:rsid w:val="005F1B55"/>
    <w:rsid w:val="005F208E"/>
    <w:rsid w:val="005F3784"/>
    <w:rsid w:val="005F4208"/>
    <w:rsid w:val="005F4ADE"/>
    <w:rsid w:val="005F4BD9"/>
    <w:rsid w:val="005F4F25"/>
    <w:rsid w:val="005F51F2"/>
    <w:rsid w:val="005F63ED"/>
    <w:rsid w:val="005F6A85"/>
    <w:rsid w:val="005F6D3B"/>
    <w:rsid w:val="006009AB"/>
    <w:rsid w:val="0060170F"/>
    <w:rsid w:val="00601FBC"/>
    <w:rsid w:val="006020BF"/>
    <w:rsid w:val="00602AD9"/>
    <w:rsid w:val="00602D22"/>
    <w:rsid w:val="00603354"/>
    <w:rsid w:val="006043BC"/>
    <w:rsid w:val="0060470A"/>
    <w:rsid w:val="00604F10"/>
    <w:rsid w:val="00605105"/>
    <w:rsid w:val="00605C90"/>
    <w:rsid w:val="00606D29"/>
    <w:rsid w:val="00607271"/>
    <w:rsid w:val="006074F3"/>
    <w:rsid w:val="006109B3"/>
    <w:rsid w:val="006118CC"/>
    <w:rsid w:val="00611BB5"/>
    <w:rsid w:val="00612560"/>
    <w:rsid w:val="00616609"/>
    <w:rsid w:val="00616886"/>
    <w:rsid w:val="00616AAA"/>
    <w:rsid w:val="00616BB0"/>
    <w:rsid w:val="00621572"/>
    <w:rsid w:val="0062291D"/>
    <w:rsid w:val="00624703"/>
    <w:rsid w:val="00624EC4"/>
    <w:rsid w:val="00625088"/>
    <w:rsid w:val="00625565"/>
    <w:rsid w:val="00627AA7"/>
    <w:rsid w:val="00627B8E"/>
    <w:rsid w:val="006301E5"/>
    <w:rsid w:val="006304FA"/>
    <w:rsid w:val="0063060C"/>
    <w:rsid w:val="006306A9"/>
    <w:rsid w:val="00631F6D"/>
    <w:rsid w:val="00632727"/>
    <w:rsid w:val="006331DA"/>
    <w:rsid w:val="00633376"/>
    <w:rsid w:val="0063362E"/>
    <w:rsid w:val="00635137"/>
    <w:rsid w:val="00635E62"/>
    <w:rsid w:val="00635EA0"/>
    <w:rsid w:val="00635F33"/>
    <w:rsid w:val="00636477"/>
    <w:rsid w:val="006368DF"/>
    <w:rsid w:val="00636A95"/>
    <w:rsid w:val="00636EC1"/>
    <w:rsid w:val="0063700C"/>
    <w:rsid w:val="006404B8"/>
    <w:rsid w:val="00640E6D"/>
    <w:rsid w:val="00641371"/>
    <w:rsid w:val="006416B6"/>
    <w:rsid w:val="0064174B"/>
    <w:rsid w:val="00642ABD"/>
    <w:rsid w:val="00643181"/>
    <w:rsid w:val="00645080"/>
    <w:rsid w:val="006473ED"/>
    <w:rsid w:val="00647741"/>
    <w:rsid w:val="00647CF6"/>
    <w:rsid w:val="00647DFD"/>
    <w:rsid w:val="00647EE7"/>
    <w:rsid w:val="006510CD"/>
    <w:rsid w:val="006524B0"/>
    <w:rsid w:val="00652945"/>
    <w:rsid w:val="00654602"/>
    <w:rsid w:val="00654B4E"/>
    <w:rsid w:val="006563FC"/>
    <w:rsid w:val="00657BB7"/>
    <w:rsid w:val="00660C38"/>
    <w:rsid w:val="00660E05"/>
    <w:rsid w:val="00661A28"/>
    <w:rsid w:val="00662479"/>
    <w:rsid w:val="006624B4"/>
    <w:rsid w:val="00662E1A"/>
    <w:rsid w:val="006631F4"/>
    <w:rsid w:val="00663B3C"/>
    <w:rsid w:val="00665213"/>
    <w:rsid w:val="00666B4F"/>
    <w:rsid w:val="006672A2"/>
    <w:rsid w:val="0066731B"/>
    <w:rsid w:val="00667524"/>
    <w:rsid w:val="006678A0"/>
    <w:rsid w:val="00667FF4"/>
    <w:rsid w:val="00670198"/>
    <w:rsid w:val="00670CBE"/>
    <w:rsid w:val="0067237C"/>
    <w:rsid w:val="0067321F"/>
    <w:rsid w:val="0067453E"/>
    <w:rsid w:val="00674831"/>
    <w:rsid w:val="00674C1A"/>
    <w:rsid w:val="006758A8"/>
    <w:rsid w:val="00675D39"/>
    <w:rsid w:val="00676343"/>
    <w:rsid w:val="00677880"/>
    <w:rsid w:val="00677900"/>
    <w:rsid w:val="00677B54"/>
    <w:rsid w:val="00681C6C"/>
    <w:rsid w:val="00682F7D"/>
    <w:rsid w:val="006835B3"/>
    <w:rsid w:val="00683F5B"/>
    <w:rsid w:val="006845D5"/>
    <w:rsid w:val="00686FC9"/>
    <w:rsid w:val="00687170"/>
    <w:rsid w:val="00692583"/>
    <w:rsid w:val="006939B5"/>
    <w:rsid w:val="00693E63"/>
    <w:rsid w:val="00694B46"/>
    <w:rsid w:val="00694BC7"/>
    <w:rsid w:val="00694C3A"/>
    <w:rsid w:val="00695A8A"/>
    <w:rsid w:val="00695CE4"/>
    <w:rsid w:val="006969E7"/>
    <w:rsid w:val="006A04C7"/>
    <w:rsid w:val="006A05C5"/>
    <w:rsid w:val="006A0F8B"/>
    <w:rsid w:val="006A15DF"/>
    <w:rsid w:val="006A1828"/>
    <w:rsid w:val="006A19AB"/>
    <w:rsid w:val="006A200D"/>
    <w:rsid w:val="006A33E6"/>
    <w:rsid w:val="006A40EE"/>
    <w:rsid w:val="006A5E7F"/>
    <w:rsid w:val="006A62F8"/>
    <w:rsid w:val="006A721D"/>
    <w:rsid w:val="006A789C"/>
    <w:rsid w:val="006A7ACE"/>
    <w:rsid w:val="006B045A"/>
    <w:rsid w:val="006B06B5"/>
    <w:rsid w:val="006B0C6F"/>
    <w:rsid w:val="006B0C86"/>
    <w:rsid w:val="006B199F"/>
    <w:rsid w:val="006B1AC2"/>
    <w:rsid w:val="006B20D2"/>
    <w:rsid w:val="006B3357"/>
    <w:rsid w:val="006B373C"/>
    <w:rsid w:val="006B43F2"/>
    <w:rsid w:val="006B563C"/>
    <w:rsid w:val="006B57F0"/>
    <w:rsid w:val="006B5C5B"/>
    <w:rsid w:val="006B5C71"/>
    <w:rsid w:val="006B7A4E"/>
    <w:rsid w:val="006C02B6"/>
    <w:rsid w:val="006C0B07"/>
    <w:rsid w:val="006C1A9B"/>
    <w:rsid w:val="006C1CD0"/>
    <w:rsid w:val="006C2058"/>
    <w:rsid w:val="006C2810"/>
    <w:rsid w:val="006C2CF0"/>
    <w:rsid w:val="006C3386"/>
    <w:rsid w:val="006C594D"/>
    <w:rsid w:val="006C6443"/>
    <w:rsid w:val="006C6B10"/>
    <w:rsid w:val="006C704D"/>
    <w:rsid w:val="006C7A12"/>
    <w:rsid w:val="006C7DBE"/>
    <w:rsid w:val="006D018E"/>
    <w:rsid w:val="006D0313"/>
    <w:rsid w:val="006D2634"/>
    <w:rsid w:val="006D30BC"/>
    <w:rsid w:val="006D4554"/>
    <w:rsid w:val="006D4683"/>
    <w:rsid w:val="006D526A"/>
    <w:rsid w:val="006D6704"/>
    <w:rsid w:val="006D7136"/>
    <w:rsid w:val="006D7443"/>
    <w:rsid w:val="006E0DC0"/>
    <w:rsid w:val="006E2692"/>
    <w:rsid w:val="006E410B"/>
    <w:rsid w:val="006E438D"/>
    <w:rsid w:val="006E5101"/>
    <w:rsid w:val="006E5C84"/>
    <w:rsid w:val="006E6FC0"/>
    <w:rsid w:val="006E7DFF"/>
    <w:rsid w:val="006E7E2D"/>
    <w:rsid w:val="006F016E"/>
    <w:rsid w:val="006F085B"/>
    <w:rsid w:val="006F3062"/>
    <w:rsid w:val="006F4177"/>
    <w:rsid w:val="006F474F"/>
    <w:rsid w:val="006F49E8"/>
    <w:rsid w:val="006F4C7A"/>
    <w:rsid w:val="006F628C"/>
    <w:rsid w:val="006F6537"/>
    <w:rsid w:val="006F6CC1"/>
    <w:rsid w:val="006F6DB8"/>
    <w:rsid w:val="006F7030"/>
    <w:rsid w:val="006F7731"/>
    <w:rsid w:val="007002E0"/>
    <w:rsid w:val="007022C5"/>
    <w:rsid w:val="00702847"/>
    <w:rsid w:val="0070284A"/>
    <w:rsid w:val="007031D0"/>
    <w:rsid w:val="00703EAD"/>
    <w:rsid w:val="00704EDD"/>
    <w:rsid w:val="00705454"/>
    <w:rsid w:val="00705B1D"/>
    <w:rsid w:val="007060F1"/>
    <w:rsid w:val="0070708C"/>
    <w:rsid w:val="007072BD"/>
    <w:rsid w:val="007079B9"/>
    <w:rsid w:val="00710C48"/>
    <w:rsid w:val="007114EA"/>
    <w:rsid w:val="007115C2"/>
    <w:rsid w:val="007148B8"/>
    <w:rsid w:val="007148D9"/>
    <w:rsid w:val="007149F9"/>
    <w:rsid w:val="00714BBF"/>
    <w:rsid w:val="00715486"/>
    <w:rsid w:val="0071561A"/>
    <w:rsid w:val="00715D9F"/>
    <w:rsid w:val="00716557"/>
    <w:rsid w:val="007167B8"/>
    <w:rsid w:val="00716E85"/>
    <w:rsid w:val="007177E7"/>
    <w:rsid w:val="007178BD"/>
    <w:rsid w:val="00717D9D"/>
    <w:rsid w:val="0072009D"/>
    <w:rsid w:val="007205D7"/>
    <w:rsid w:val="00721931"/>
    <w:rsid w:val="00722456"/>
    <w:rsid w:val="007224B7"/>
    <w:rsid w:val="007225F1"/>
    <w:rsid w:val="00722AC2"/>
    <w:rsid w:val="00722D60"/>
    <w:rsid w:val="007230EB"/>
    <w:rsid w:val="00723A42"/>
    <w:rsid w:val="0072408A"/>
    <w:rsid w:val="00724ADA"/>
    <w:rsid w:val="007252F5"/>
    <w:rsid w:val="007264A3"/>
    <w:rsid w:val="00726C09"/>
    <w:rsid w:val="00726EDB"/>
    <w:rsid w:val="007302AB"/>
    <w:rsid w:val="007305AB"/>
    <w:rsid w:val="00730768"/>
    <w:rsid w:val="007307C6"/>
    <w:rsid w:val="00731777"/>
    <w:rsid w:val="00731883"/>
    <w:rsid w:val="00732678"/>
    <w:rsid w:val="00732829"/>
    <w:rsid w:val="00732C47"/>
    <w:rsid w:val="00732D86"/>
    <w:rsid w:val="007333B8"/>
    <w:rsid w:val="0073415A"/>
    <w:rsid w:val="00735185"/>
    <w:rsid w:val="0073542E"/>
    <w:rsid w:val="0073572F"/>
    <w:rsid w:val="00736233"/>
    <w:rsid w:val="0073694F"/>
    <w:rsid w:val="00736DE5"/>
    <w:rsid w:val="00737425"/>
    <w:rsid w:val="00740B84"/>
    <w:rsid w:val="007413BC"/>
    <w:rsid w:val="00741438"/>
    <w:rsid w:val="0074164A"/>
    <w:rsid w:val="007417BC"/>
    <w:rsid w:val="00741ED1"/>
    <w:rsid w:val="0074241C"/>
    <w:rsid w:val="00742D2C"/>
    <w:rsid w:val="007432EA"/>
    <w:rsid w:val="00743622"/>
    <w:rsid w:val="007446AC"/>
    <w:rsid w:val="00746D02"/>
    <w:rsid w:val="00746F85"/>
    <w:rsid w:val="007475AC"/>
    <w:rsid w:val="00750C08"/>
    <w:rsid w:val="007515C9"/>
    <w:rsid w:val="00751861"/>
    <w:rsid w:val="00751A0B"/>
    <w:rsid w:val="00751D46"/>
    <w:rsid w:val="00751EDD"/>
    <w:rsid w:val="00752AD3"/>
    <w:rsid w:val="007544E0"/>
    <w:rsid w:val="00755138"/>
    <w:rsid w:val="00755279"/>
    <w:rsid w:val="00760676"/>
    <w:rsid w:val="00760CC7"/>
    <w:rsid w:val="007617D9"/>
    <w:rsid w:val="00761BA8"/>
    <w:rsid w:val="00762B7D"/>
    <w:rsid w:val="00762E86"/>
    <w:rsid w:val="00763319"/>
    <w:rsid w:val="00763639"/>
    <w:rsid w:val="00763A08"/>
    <w:rsid w:val="00763F50"/>
    <w:rsid w:val="00764ADD"/>
    <w:rsid w:val="00764D12"/>
    <w:rsid w:val="007663B9"/>
    <w:rsid w:val="0076647F"/>
    <w:rsid w:val="00767208"/>
    <w:rsid w:val="00767B2B"/>
    <w:rsid w:val="007707D0"/>
    <w:rsid w:val="007708C9"/>
    <w:rsid w:val="0077297D"/>
    <w:rsid w:val="0077311A"/>
    <w:rsid w:val="007737C6"/>
    <w:rsid w:val="0077475F"/>
    <w:rsid w:val="00774A73"/>
    <w:rsid w:val="00774C72"/>
    <w:rsid w:val="00774D16"/>
    <w:rsid w:val="0077647D"/>
    <w:rsid w:val="00776D8C"/>
    <w:rsid w:val="0077737E"/>
    <w:rsid w:val="00777B6F"/>
    <w:rsid w:val="00777D99"/>
    <w:rsid w:val="00777EA3"/>
    <w:rsid w:val="00780F66"/>
    <w:rsid w:val="007836E1"/>
    <w:rsid w:val="00783F61"/>
    <w:rsid w:val="00784061"/>
    <w:rsid w:val="007845A9"/>
    <w:rsid w:val="00784803"/>
    <w:rsid w:val="00787544"/>
    <w:rsid w:val="007877A7"/>
    <w:rsid w:val="00790A21"/>
    <w:rsid w:val="007910B2"/>
    <w:rsid w:val="00791475"/>
    <w:rsid w:val="00791DC7"/>
    <w:rsid w:val="00791E02"/>
    <w:rsid w:val="00792656"/>
    <w:rsid w:val="007928D9"/>
    <w:rsid w:val="00792C3E"/>
    <w:rsid w:val="00792C84"/>
    <w:rsid w:val="00793596"/>
    <w:rsid w:val="007948B8"/>
    <w:rsid w:val="0079569A"/>
    <w:rsid w:val="00796B44"/>
    <w:rsid w:val="00796C3D"/>
    <w:rsid w:val="00797092"/>
    <w:rsid w:val="007A0361"/>
    <w:rsid w:val="007A0B3B"/>
    <w:rsid w:val="007A1D9C"/>
    <w:rsid w:val="007A2DD4"/>
    <w:rsid w:val="007A527B"/>
    <w:rsid w:val="007B0AA2"/>
    <w:rsid w:val="007B1F9A"/>
    <w:rsid w:val="007B31B8"/>
    <w:rsid w:val="007B3BC3"/>
    <w:rsid w:val="007B4024"/>
    <w:rsid w:val="007B4E5F"/>
    <w:rsid w:val="007B4F58"/>
    <w:rsid w:val="007B5258"/>
    <w:rsid w:val="007B549C"/>
    <w:rsid w:val="007B584E"/>
    <w:rsid w:val="007B5B0F"/>
    <w:rsid w:val="007B5F1E"/>
    <w:rsid w:val="007B6593"/>
    <w:rsid w:val="007B6779"/>
    <w:rsid w:val="007B688F"/>
    <w:rsid w:val="007B696E"/>
    <w:rsid w:val="007B6A33"/>
    <w:rsid w:val="007B7D06"/>
    <w:rsid w:val="007C0A81"/>
    <w:rsid w:val="007C0EB7"/>
    <w:rsid w:val="007C1695"/>
    <w:rsid w:val="007C2255"/>
    <w:rsid w:val="007C3B77"/>
    <w:rsid w:val="007C3E21"/>
    <w:rsid w:val="007C4C2B"/>
    <w:rsid w:val="007C59ED"/>
    <w:rsid w:val="007C602F"/>
    <w:rsid w:val="007C75AC"/>
    <w:rsid w:val="007C7CDC"/>
    <w:rsid w:val="007C7FD2"/>
    <w:rsid w:val="007D0FBE"/>
    <w:rsid w:val="007D150B"/>
    <w:rsid w:val="007D1693"/>
    <w:rsid w:val="007D23C3"/>
    <w:rsid w:val="007D2C6C"/>
    <w:rsid w:val="007D3298"/>
    <w:rsid w:val="007D4AFE"/>
    <w:rsid w:val="007D56D1"/>
    <w:rsid w:val="007D7646"/>
    <w:rsid w:val="007D7672"/>
    <w:rsid w:val="007D78E1"/>
    <w:rsid w:val="007E0BED"/>
    <w:rsid w:val="007E169E"/>
    <w:rsid w:val="007E18ED"/>
    <w:rsid w:val="007E22C7"/>
    <w:rsid w:val="007E247D"/>
    <w:rsid w:val="007E27BC"/>
    <w:rsid w:val="007E2E31"/>
    <w:rsid w:val="007E340A"/>
    <w:rsid w:val="007E4FDE"/>
    <w:rsid w:val="007E5F3F"/>
    <w:rsid w:val="007E63BD"/>
    <w:rsid w:val="007E744D"/>
    <w:rsid w:val="007F0D2E"/>
    <w:rsid w:val="007F0FF9"/>
    <w:rsid w:val="007F126B"/>
    <w:rsid w:val="007F3094"/>
    <w:rsid w:val="007F376E"/>
    <w:rsid w:val="007F3C6A"/>
    <w:rsid w:val="007F4F00"/>
    <w:rsid w:val="007F4F8D"/>
    <w:rsid w:val="007F5232"/>
    <w:rsid w:val="007F5556"/>
    <w:rsid w:val="007F56E6"/>
    <w:rsid w:val="007F6242"/>
    <w:rsid w:val="007F6285"/>
    <w:rsid w:val="007F66AC"/>
    <w:rsid w:val="007F66B6"/>
    <w:rsid w:val="007F6C8E"/>
    <w:rsid w:val="007F73AE"/>
    <w:rsid w:val="007F7B19"/>
    <w:rsid w:val="007F7CAE"/>
    <w:rsid w:val="007F7F8C"/>
    <w:rsid w:val="008001BF"/>
    <w:rsid w:val="0080049D"/>
    <w:rsid w:val="00800999"/>
    <w:rsid w:val="008014AE"/>
    <w:rsid w:val="008015B0"/>
    <w:rsid w:val="00802A15"/>
    <w:rsid w:val="008037EC"/>
    <w:rsid w:val="00804D29"/>
    <w:rsid w:val="00804E3B"/>
    <w:rsid w:val="00805794"/>
    <w:rsid w:val="0080594D"/>
    <w:rsid w:val="008062E7"/>
    <w:rsid w:val="0080678C"/>
    <w:rsid w:val="00806E1C"/>
    <w:rsid w:val="00807FE1"/>
    <w:rsid w:val="008107AD"/>
    <w:rsid w:val="008109D3"/>
    <w:rsid w:val="008116D7"/>
    <w:rsid w:val="00811CD3"/>
    <w:rsid w:val="008125CD"/>
    <w:rsid w:val="00812D58"/>
    <w:rsid w:val="00813826"/>
    <w:rsid w:val="008148E2"/>
    <w:rsid w:val="00814D50"/>
    <w:rsid w:val="00815D35"/>
    <w:rsid w:val="00816143"/>
    <w:rsid w:val="008162B0"/>
    <w:rsid w:val="00820105"/>
    <w:rsid w:val="00820F7C"/>
    <w:rsid w:val="00821A37"/>
    <w:rsid w:val="00821F23"/>
    <w:rsid w:val="00822929"/>
    <w:rsid w:val="00823206"/>
    <w:rsid w:val="008237ED"/>
    <w:rsid w:val="00823C8D"/>
    <w:rsid w:val="00823DFB"/>
    <w:rsid w:val="0082486D"/>
    <w:rsid w:val="00825739"/>
    <w:rsid w:val="0082578C"/>
    <w:rsid w:val="008260C1"/>
    <w:rsid w:val="00826636"/>
    <w:rsid w:val="0082710E"/>
    <w:rsid w:val="00827F7D"/>
    <w:rsid w:val="008303F1"/>
    <w:rsid w:val="00830568"/>
    <w:rsid w:val="00830662"/>
    <w:rsid w:val="00830F1F"/>
    <w:rsid w:val="00830F36"/>
    <w:rsid w:val="008315E5"/>
    <w:rsid w:val="00831622"/>
    <w:rsid w:val="00832494"/>
    <w:rsid w:val="008329D2"/>
    <w:rsid w:val="008346E2"/>
    <w:rsid w:val="0083512E"/>
    <w:rsid w:val="00836092"/>
    <w:rsid w:val="00836238"/>
    <w:rsid w:val="0083639C"/>
    <w:rsid w:val="008365FA"/>
    <w:rsid w:val="00840724"/>
    <w:rsid w:val="0084277B"/>
    <w:rsid w:val="00842DC1"/>
    <w:rsid w:val="00844C3F"/>
    <w:rsid w:val="00844E34"/>
    <w:rsid w:val="00844FF7"/>
    <w:rsid w:val="00846D13"/>
    <w:rsid w:val="00847228"/>
    <w:rsid w:val="00850BBD"/>
    <w:rsid w:val="00852058"/>
    <w:rsid w:val="008525DD"/>
    <w:rsid w:val="00852ECE"/>
    <w:rsid w:val="00853AF3"/>
    <w:rsid w:val="008565F5"/>
    <w:rsid w:val="008568BD"/>
    <w:rsid w:val="008571BB"/>
    <w:rsid w:val="0085762E"/>
    <w:rsid w:val="00857FED"/>
    <w:rsid w:val="0086359C"/>
    <w:rsid w:val="008639D8"/>
    <w:rsid w:val="00863A8D"/>
    <w:rsid w:val="008649BF"/>
    <w:rsid w:val="00864D6D"/>
    <w:rsid w:val="0086551A"/>
    <w:rsid w:val="00866547"/>
    <w:rsid w:val="00866768"/>
    <w:rsid w:val="00866C0E"/>
    <w:rsid w:val="008671F9"/>
    <w:rsid w:val="00867C48"/>
    <w:rsid w:val="0087079E"/>
    <w:rsid w:val="00871305"/>
    <w:rsid w:val="00872546"/>
    <w:rsid w:val="00872DAC"/>
    <w:rsid w:val="00874B6C"/>
    <w:rsid w:val="00874E1E"/>
    <w:rsid w:val="00874F6D"/>
    <w:rsid w:val="00875141"/>
    <w:rsid w:val="008760D3"/>
    <w:rsid w:val="00876DA0"/>
    <w:rsid w:val="00877E7F"/>
    <w:rsid w:val="008803E3"/>
    <w:rsid w:val="00880423"/>
    <w:rsid w:val="00880C85"/>
    <w:rsid w:val="0088127B"/>
    <w:rsid w:val="00881361"/>
    <w:rsid w:val="008823E4"/>
    <w:rsid w:val="008826C4"/>
    <w:rsid w:val="008847E5"/>
    <w:rsid w:val="00884D98"/>
    <w:rsid w:val="00884F46"/>
    <w:rsid w:val="00884FAB"/>
    <w:rsid w:val="00885566"/>
    <w:rsid w:val="00885B34"/>
    <w:rsid w:val="00885CD5"/>
    <w:rsid w:val="008871EB"/>
    <w:rsid w:val="008876BC"/>
    <w:rsid w:val="00887ED7"/>
    <w:rsid w:val="00890BE1"/>
    <w:rsid w:val="00891119"/>
    <w:rsid w:val="00891737"/>
    <w:rsid w:val="00891CF4"/>
    <w:rsid w:val="008920D1"/>
    <w:rsid w:val="00893126"/>
    <w:rsid w:val="0089398A"/>
    <w:rsid w:val="0089498C"/>
    <w:rsid w:val="00894C59"/>
    <w:rsid w:val="00894E52"/>
    <w:rsid w:val="00895033"/>
    <w:rsid w:val="00896933"/>
    <w:rsid w:val="008974F4"/>
    <w:rsid w:val="00897DB1"/>
    <w:rsid w:val="008A02EC"/>
    <w:rsid w:val="008A0EAF"/>
    <w:rsid w:val="008A2301"/>
    <w:rsid w:val="008A2590"/>
    <w:rsid w:val="008A48DF"/>
    <w:rsid w:val="008A49BF"/>
    <w:rsid w:val="008A4A0D"/>
    <w:rsid w:val="008A5B3B"/>
    <w:rsid w:val="008A5CE2"/>
    <w:rsid w:val="008B08C7"/>
    <w:rsid w:val="008B0C8D"/>
    <w:rsid w:val="008B191F"/>
    <w:rsid w:val="008B23B0"/>
    <w:rsid w:val="008B2980"/>
    <w:rsid w:val="008B350D"/>
    <w:rsid w:val="008B414E"/>
    <w:rsid w:val="008B4384"/>
    <w:rsid w:val="008B4C0B"/>
    <w:rsid w:val="008B4C8A"/>
    <w:rsid w:val="008B4EF0"/>
    <w:rsid w:val="008B4F6C"/>
    <w:rsid w:val="008B5D50"/>
    <w:rsid w:val="008B61C5"/>
    <w:rsid w:val="008B6760"/>
    <w:rsid w:val="008B6ABE"/>
    <w:rsid w:val="008B6DF4"/>
    <w:rsid w:val="008B6ED6"/>
    <w:rsid w:val="008B7FC6"/>
    <w:rsid w:val="008C12C5"/>
    <w:rsid w:val="008C19F7"/>
    <w:rsid w:val="008C3C44"/>
    <w:rsid w:val="008C6602"/>
    <w:rsid w:val="008C6FC9"/>
    <w:rsid w:val="008C7854"/>
    <w:rsid w:val="008D0D98"/>
    <w:rsid w:val="008D1AFD"/>
    <w:rsid w:val="008D1DED"/>
    <w:rsid w:val="008D1F51"/>
    <w:rsid w:val="008D2050"/>
    <w:rsid w:val="008D246C"/>
    <w:rsid w:val="008D2B81"/>
    <w:rsid w:val="008D338D"/>
    <w:rsid w:val="008D3C70"/>
    <w:rsid w:val="008D41B4"/>
    <w:rsid w:val="008D4CF4"/>
    <w:rsid w:val="008D694E"/>
    <w:rsid w:val="008E0BAB"/>
    <w:rsid w:val="008E0FDF"/>
    <w:rsid w:val="008E10D8"/>
    <w:rsid w:val="008E1652"/>
    <w:rsid w:val="008E1BFE"/>
    <w:rsid w:val="008E2E83"/>
    <w:rsid w:val="008E2F99"/>
    <w:rsid w:val="008E2FCC"/>
    <w:rsid w:val="008E31FA"/>
    <w:rsid w:val="008E4A0A"/>
    <w:rsid w:val="008E5280"/>
    <w:rsid w:val="008E589B"/>
    <w:rsid w:val="008E5908"/>
    <w:rsid w:val="008E5CA2"/>
    <w:rsid w:val="008E5CA5"/>
    <w:rsid w:val="008E6FA6"/>
    <w:rsid w:val="008E78EC"/>
    <w:rsid w:val="008F0419"/>
    <w:rsid w:val="008F08B8"/>
    <w:rsid w:val="008F0F5D"/>
    <w:rsid w:val="008F2A6E"/>
    <w:rsid w:val="008F2FFA"/>
    <w:rsid w:val="008F3BD8"/>
    <w:rsid w:val="008F402B"/>
    <w:rsid w:val="008F4E4E"/>
    <w:rsid w:val="008F513D"/>
    <w:rsid w:val="008F5BE3"/>
    <w:rsid w:val="008F6FAA"/>
    <w:rsid w:val="008F7DD7"/>
    <w:rsid w:val="008F7F69"/>
    <w:rsid w:val="008F7F79"/>
    <w:rsid w:val="0090005B"/>
    <w:rsid w:val="0090072F"/>
    <w:rsid w:val="00900AEB"/>
    <w:rsid w:val="00900B06"/>
    <w:rsid w:val="0090208C"/>
    <w:rsid w:val="00902256"/>
    <w:rsid w:val="00902F29"/>
    <w:rsid w:val="00903DB8"/>
    <w:rsid w:val="00904189"/>
    <w:rsid w:val="009042D7"/>
    <w:rsid w:val="00904B68"/>
    <w:rsid w:val="00905884"/>
    <w:rsid w:val="00905A9C"/>
    <w:rsid w:val="009064CF"/>
    <w:rsid w:val="009077A6"/>
    <w:rsid w:val="00912753"/>
    <w:rsid w:val="00913192"/>
    <w:rsid w:val="009134BB"/>
    <w:rsid w:val="0091364D"/>
    <w:rsid w:val="009136DD"/>
    <w:rsid w:val="009139D8"/>
    <w:rsid w:val="00915E22"/>
    <w:rsid w:val="00916000"/>
    <w:rsid w:val="0091742F"/>
    <w:rsid w:val="00920221"/>
    <w:rsid w:val="00920DE9"/>
    <w:rsid w:val="00921810"/>
    <w:rsid w:val="009242C3"/>
    <w:rsid w:val="00925213"/>
    <w:rsid w:val="00926834"/>
    <w:rsid w:val="00926D2D"/>
    <w:rsid w:val="00927BDF"/>
    <w:rsid w:val="00927BF8"/>
    <w:rsid w:val="00930224"/>
    <w:rsid w:val="00930513"/>
    <w:rsid w:val="00930B5D"/>
    <w:rsid w:val="009323A8"/>
    <w:rsid w:val="00933307"/>
    <w:rsid w:val="009337D7"/>
    <w:rsid w:val="00933E4A"/>
    <w:rsid w:val="0093570E"/>
    <w:rsid w:val="00935EEC"/>
    <w:rsid w:val="00936333"/>
    <w:rsid w:val="009365CF"/>
    <w:rsid w:val="00936FC3"/>
    <w:rsid w:val="00937827"/>
    <w:rsid w:val="00940BB1"/>
    <w:rsid w:val="0094102A"/>
    <w:rsid w:val="0094143E"/>
    <w:rsid w:val="00942333"/>
    <w:rsid w:val="00942784"/>
    <w:rsid w:val="0094288E"/>
    <w:rsid w:val="00942C2A"/>
    <w:rsid w:val="00942E86"/>
    <w:rsid w:val="00942FA5"/>
    <w:rsid w:val="0094392F"/>
    <w:rsid w:val="00944A0B"/>
    <w:rsid w:val="00945B0E"/>
    <w:rsid w:val="00946176"/>
    <w:rsid w:val="0095028D"/>
    <w:rsid w:val="0095094C"/>
    <w:rsid w:val="00950DAB"/>
    <w:rsid w:val="009511DD"/>
    <w:rsid w:val="00951FEB"/>
    <w:rsid w:val="0095335B"/>
    <w:rsid w:val="00954003"/>
    <w:rsid w:val="00954677"/>
    <w:rsid w:val="009546A8"/>
    <w:rsid w:val="00954A2D"/>
    <w:rsid w:val="00955115"/>
    <w:rsid w:val="009553DD"/>
    <w:rsid w:val="00955E05"/>
    <w:rsid w:val="00956822"/>
    <w:rsid w:val="00956B31"/>
    <w:rsid w:val="009577E6"/>
    <w:rsid w:val="00957C2A"/>
    <w:rsid w:val="00960233"/>
    <w:rsid w:val="009602F6"/>
    <w:rsid w:val="00960DDE"/>
    <w:rsid w:val="00960F97"/>
    <w:rsid w:val="00961676"/>
    <w:rsid w:val="00961726"/>
    <w:rsid w:val="00962374"/>
    <w:rsid w:val="009629F1"/>
    <w:rsid w:val="00962D80"/>
    <w:rsid w:val="009633DD"/>
    <w:rsid w:val="009639D2"/>
    <w:rsid w:val="00964835"/>
    <w:rsid w:val="00966496"/>
    <w:rsid w:val="0096715F"/>
    <w:rsid w:val="00967273"/>
    <w:rsid w:val="0096787A"/>
    <w:rsid w:val="00967E19"/>
    <w:rsid w:val="00970782"/>
    <w:rsid w:val="0097156C"/>
    <w:rsid w:val="00971962"/>
    <w:rsid w:val="00971D8E"/>
    <w:rsid w:val="00972380"/>
    <w:rsid w:val="00972B8B"/>
    <w:rsid w:val="00972CC4"/>
    <w:rsid w:val="00973256"/>
    <w:rsid w:val="00973279"/>
    <w:rsid w:val="00973E12"/>
    <w:rsid w:val="0097418A"/>
    <w:rsid w:val="009750E5"/>
    <w:rsid w:val="0097556D"/>
    <w:rsid w:val="00975B2C"/>
    <w:rsid w:val="009769AD"/>
    <w:rsid w:val="00977747"/>
    <w:rsid w:val="00977C1E"/>
    <w:rsid w:val="00981ACC"/>
    <w:rsid w:val="00981BA6"/>
    <w:rsid w:val="00982700"/>
    <w:rsid w:val="009833CE"/>
    <w:rsid w:val="00983744"/>
    <w:rsid w:val="00983905"/>
    <w:rsid w:val="00984A48"/>
    <w:rsid w:val="00984DCB"/>
    <w:rsid w:val="0098682A"/>
    <w:rsid w:val="00986830"/>
    <w:rsid w:val="00987AB2"/>
    <w:rsid w:val="009903BF"/>
    <w:rsid w:val="00992642"/>
    <w:rsid w:val="009927C0"/>
    <w:rsid w:val="00992A38"/>
    <w:rsid w:val="009930F9"/>
    <w:rsid w:val="00993392"/>
    <w:rsid w:val="009939A6"/>
    <w:rsid w:val="00993CF1"/>
    <w:rsid w:val="00993F14"/>
    <w:rsid w:val="009943B8"/>
    <w:rsid w:val="00995758"/>
    <w:rsid w:val="009958BC"/>
    <w:rsid w:val="00995B44"/>
    <w:rsid w:val="00996635"/>
    <w:rsid w:val="00997C4B"/>
    <w:rsid w:val="009A19DE"/>
    <w:rsid w:val="009A1D92"/>
    <w:rsid w:val="009A1DEF"/>
    <w:rsid w:val="009A2264"/>
    <w:rsid w:val="009A2FEE"/>
    <w:rsid w:val="009A3E2D"/>
    <w:rsid w:val="009A43D3"/>
    <w:rsid w:val="009A543F"/>
    <w:rsid w:val="009A597C"/>
    <w:rsid w:val="009A6229"/>
    <w:rsid w:val="009A6E1A"/>
    <w:rsid w:val="009B0803"/>
    <w:rsid w:val="009B1C4F"/>
    <w:rsid w:val="009B24E9"/>
    <w:rsid w:val="009B2FA9"/>
    <w:rsid w:val="009B3676"/>
    <w:rsid w:val="009B37D3"/>
    <w:rsid w:val="009B4599"/>
    <w:rsid w:val="009B5DF6"/>
    <w:rsid w:val="009B60A5"/>
    <w:rsid w:val="009B79C2"/>
    <w:rsid w:val="009B7F35"/>
    <w:rsid w:val="009C04A0"/>
    <w:rsid w:val="009C07B5"/>
    <w:rsid w:val="009C0ADB"/>
    <w:rsid w:val="009C0FF9"/>
    <w:rsid w:val="009C1ABE"/>
    <w:rsid w:val="009C1BFB"/>
    <w:rsid w:val="009C2232"/>
    <w:rsid w:val="009C4239"/>
    <w:rsid w:val="009C459E"/>
    <w:rsid w:val="009C57C0"/>
    <w:rsid w:val="009C61EF"/>
    <w:rsid w:val="009C6272"/>
    <w:rsid w:val="009C62FA"/>
    <w:rsid w:val="009C6386"/>
    <w:rsid w:val="009C6EC9"/>
    <w:rsid w:val="009C76DB"/>
    <w:rsid w:val="009D0079"/>
    <w:rsid w:val="009D03D9"/>
    <w:rsid w:val="009D0A21"/>
    <w:rsid w:val="009D14BE"/>
    <w:rsid w:val="009D15A8"/>
    <w:rsid w:val="009D196E"/>
    <w:rsid w:val="009D19CA"/>
    <w:rsid w:val="009D452D"/>
    <w:rsid w:val="009D4D6A"/>
    <w:rsid w:val="009D5108"/>
    <w:rsid w:val="009D515D"/>
    <w:rsid w:val="009D7E4F"/>
    <w:rsid w:val="009E0217"/>
    <w:rsid w:val="009E12F9"/>
    <w:rsid w:val="009E15CB"/>
    <w:rsid w:val="009E1BB4"/>
    <w:rsid w:val="009E2081"/>
    <w:rsid w:val="009E20CF"/>
    <w:rsid w:val="009E22A4"/>
    <w:rsid w:val="009E2417"/>
    <w:rsid w:val="009E365B"/>
    <w:rsid w:val="009E3853"/>
    <w:rsid w:val="009E3C8D"/>
    <w:rsid w:val="009E454B"/>
    <w:rsid w:val="009E45E5"/>
    <w:rsid w:val="009E4C62"/>
    <w:rsid w:val="009E535A"/>
    <w:rsid w:val="009E5F03"/>
    <w:rsid w:val="009E6294"/>
    <w:rsid w:val="009E63E2"/>
    <w:rsid w:val="009E6841"/>
    <w:rsid w:val="009E7285"/>
    <w:rsid w:val="009E7763"/>
    <w:rsid w:val="009F0A67"/>
    <w:rsid w:val="009F1959"/>
    <w:rsid w:val="009F3D99"/>
    <w:rsid w:val="009F42BF"/>
    <w:rsid w:val="009F4643"/>
    <w:rsid w:val="009F4881"/>
    <w:rsid w:val="009F4A8E"/>
    <w:rsid w:val="009F4E27"/>
    <w:rsid w:val="009F5283"/>
    <w:rsid w:val="009F55D9"/>
    <w:rsid w:val="009F6249"/>
    <w:rsid w:val="009F62A8"/>
    <w:rsid w:val="009F6533"/>
    <w:rsid w:val="009F7320"/>
    <w:rsid w:val="00A00176"/>
    <w:rsid w:val="00A005CA"/>
    <w:rsid w:val="00A006DC"/>
    <w:rsid w:val="00A008EF"/>
    <w:rsid w:val="00A0157F"/>
    <w:rsid w:val="00A01BF5"/>
    <w:rsid w:val="00A02BC4"/>
    <w:rsid w:val="00A03FB2"/>
    <w:rsid w:val="00A04E03"/>
    <w:rsid w:val="00A04FED"/>
    <w:rsid w:val="00A06F43"/>
    <w:rsid w:val="00A073A6"/>
    <w:rsid w:val="00A073F2"/>
    <w:rsid w:val="00A079DE"/>
    <w:rsid w:val="00A10D15"/>
    <w:rsid w:val="00A11FD1"/>
    <w:rsid w:val="00A121C6"/>
    <w:rsid w:val="00A12883"/>
    <w:rsid w:val="00A128AF"/>
    <w:rsid w:val="00A12B75"/>
    <w:rsid w:val="00A12E5F"/>
    <w:rsid w:val="00A12EAE"/>
    <w:rsid w:val="00A12F4E"/>
    <w:rsid w:val="00A143B5"/>
    <w:rsid w:val="00A14570"/>
    <w:rsid w:val="00A156D4"/>
    <w:rsid w:val="00A15C22"/>
    <w:rsid w:val="00A15E4C"/>
    <w:rsid w:val="00A166F3"/>
    <w:rsid w:val="00A1790E"/>
    <w:rsid w:val="00A2087B"/>
    <w:rsid w:val="00A21135"/>
    <w:rsid w:val="00A21766"/>
    <w:rsid w:val="00A2559D"/>
    <w:rsid w:val="00A2602E"/>
    <w:rsid w:val="00A2650D"/>
    <w:rsid w:val="00A26B25"/>
    <w:rsid w:val="00A26E03"/>
    <w:rsid w:val="00A27966"/>
    <w:rsid w:val="00A30866"/>
    <w:rsid w:val="00A31E0D"/>
    <w:rsid w:val="00A32181"/>
    <w:rsid w:val="00A32816"/>
    <w:rsid w:val="00A328F2"/>
    <w:rsid w:val="00A32D25"/>
    <w:rsid w:val="00A35E3C"/>
    <w:rsid w:val="00A3719F"/>
    <w:rsid w:val="00A37274"/>
    <w:rsid w:val="00A403CE"/>
    <w:rsid w:val="00A41087"/>
    <w:rsid w:val="00A411CD"/>
    <w:rsid w:val="00A41F0C"/>
    <w:rsid w:val="00A44C3F"/>
    <w:rsid w:val="00A45143"/>
    <w:rsid w:val="00A452E6"/>
    <w:rsid w:val="00A459E4"/>
    <w:rsid w:val="00A512D7"/>
    <w:rsid w:val="00A52096"/>
    <w:rsid w:val="00A52A9E"/>
    <w:rsid w:val="00A53611"/>
    <w:rsid w:val="00A53A41"/>
    <w:rsid w:val="00A53C5A"/>
    <w:rsid w:val="00A53C9C"/>
    <w:rsid w:val="00A542D9"/>
    <w:rsid w:val="00A545DA"/>
    <w:rsid w:val="00A54690"/>
    <w:rsid w:val="00A5499B"/>
    <w:rsid w:val="00A54D95"/>
    <w:rsid w:val="00A55131"/>
    <w:rsid w:val="00A552B1"/>
    <w:rsid w:val="00A5543A"/>
    <w:rsid w:val="00A554A8"/>
    <w:rsid w:val="00A5575C"/>
    <w:rsid w:val="00A5619D"/>
    <w:rsid w:val="00A5670F"/>
    <w:rsid w:val="00A5678D"/>
    <w:rsid w:val="00A56AF0"/>
    <w:rsid w:val="00A56E08"/>
    <w:rsid w:val="00A578B1"/>
    <w:rsid w:val="00A579AF"/>
    <w:rsid w:val="00A57E4A"/>
    <w:rsid w:val="00A6080A"/>
    <w:rsid w:val="00A6107D"/>
    <w:rsid w:val="00A6166B"/>
    <w:rsid w:val="00A6189D"/>
    <w:rsid w:val="00A61BD5"/>
    <w:rsid w:val="00A62461"/>
    <w:rsid w:val="00A62BA7"/>
    <w:rsid w:val="00A62D36"/>
    <w:rsid w:val="00A6329A"/>
    <w:rsid w:val="00A63350"/>
    <w:rsid w:val="00A638D4"/>
    <w:rsid w:val="00A63CFA"/>
    <w:rsid w:val="00A64569"/>
    <w:rsid w:val="00A64A26"/>
    <w:rsid w:val="00A65033"/>
    <w:rsid w:val="00A6579E"/>
    <w:rsid w:val="00A673F8"/>
    <w:rsid w:val="00A70304"/>
    <w:rsid w:val="00A70810"/>
    <w:rsid w:val="00A729A2"/>
    <w:rsid w:val="00A72EFE"/>
    <w:rsid w:val="00A72F78"/>
    <w:rsid w:val="00A73AC5"/>
    <w:rsid w:val="00A74806"/>
    <w:rsid w:val="00A762FE"/>
    <w:rsid w:val="00A77B28"/>
    <w:rsid w:val="00A77CAF"/>
    <w:rsid w:val="00A8055E"/>
    <w:rsid w:val="00A805AB"/>
    <w:rsid w:val="00A81785"/>
    <w:rsid w:val="00A81BB2"/>
    <w:rsid w:val="00A8384E"/>
    <w:rsid w:val="00A83A7E"/>
    <w:rsid w:val="00A83CD5"/>
    <w:rsid w:val="00A845E8"/>
    <w:rsid w:val="00A84D17"/>
    <w:rsid w:val="00A84DE1"/>
    <w:rsid w:val="00A8562C"/>
    <w:rsid w:val="00A85CB4"/>
    <w:rsid w:val="00A86650"/>
    <w:rsid w:val="00A867A4"/>
    <w:rsid w:val="00A902F1"/>
    <w:rsid w:val="00A90837"/>
    <w:rsid w:val="00A90970"/>
    <w:rsid w:val="00A9122C"/>
    <w:rsid w:val="00A91A0B"/>
    <w:rsid w:val="00A926B4"/>
    <w:rsid w:val="00A92EEC"/>
    <w:rsid w:val="00A9325E"/>
    <w:rsid w:val="00A93F72"/>
    <w:rsid w:val="00A95099"/>
    <w:rsid w:val="00A95F67"/>
    <w:rsid w:val="00A96585"/>
    <w:rsid w:val="00A97306"/>
    <w:rsid w:val="00A97DD2"/>
    <w:rsid w:val="00AA1295"/>
    <w:rsid w:val="00AA12AF"/>
    <w:rsid w:val="00AA16C6"/>
    <w:rsid w:val="00AA1700"/>
    <w:rsid w:val="00AA240B"/>
    <w:rsid w:val="00AA292D"/>
    <w:rsid w:val="00AA2AF5"/>
    <w:rsid w:val="00AA2EEB"/>
    <w:rsid w:val="00AA38D9"/>
    <w:rsid w:val="00AA3F48"/>
    <w:rsid w:val="00AA4F9E"/>
    <w:rsid w:val="00AA5080"/>
    <w:rsid w:val="00AA51F1"/>
    <w:rsid w:val="00AA5FF7"/>
    <w:rsid w:val="00AA6098"/>
    <w:rsid w:val="00AA6895"/>
    <w:rsid w:val="00AA7997"/>
    <w:rsid w:val="00AB03BA"/>
    <w:rsid w:val="00AB0A20"/>
    <w:rsid w:val="00AB188A"/>
    <w:rsid w:val="00AB2420"/>
    <w:rsid w:val="00AB27B4"/>
    <w:rsid w:val="00AB3A2C"/>
    <w:rsid w:val="00AB3D94"/>
    <w:rsid w:val="00AB42A4"/>
    <w:rsid w:val="00AB430B"/>
    <w:rsid w:val="00AB44F1"/>
    <w:rsid w:val="00AB4623"/>
    <w:rsid w:val="00AB47CA"/>
    <w:rsid w:val="00AB4CB8"/>
    <w:rsid w:val="00AB5077"/>
    <w:rsid w:val="00AB6506"/>
    <w:rsid w:val="00AB6C78"/>
    <w:rsid w:val="00AB757D"/>
    <w:rsid w:val="00AB772F"/>
    <w:rsid w:val="00AC039F"/>
    <w:rsid w:val="00AC15E7"/>
    <w:rsid w:val="00AC207B"/>
    <w:rsid w:val="00AC20B9"/>
    <w:rsid w:val="00AC2245"/>
    <w:rsid w:val="00AC3AA0"/>
    <w:rsid w:val="00AC448B"/>
    <w:rsid w:val="00AC47CA"/>
    <w:rsid w:val="00AC50DF"/>
    <w:rsid w:val="00AC583E"/>
    <w:rsid w:val="00AC7A9F"/>
    <w:rsid w:val="00AD0984"/>
    <w:rsid w:val="00AD0B93"/>
    <w:rsid w:val="00AD0CA1"/>
    <w:rsid w:val="00AD1DA6"/>
    <w:rsid w:val="00AD2768"/>
    <w:rsid w:val="00AD2F38"/>
    <w:rsid w:val="00AD315A"/>
    <w:rsid w:val="00AD33F2"/>
    <w:rsid w:val="00AD45B3"/>
    <w:rsid w:val="00AD4ADB"/>
    <w:rsid w:val="00AD568D"/>
    <w:rsid w:val="00AD57A4"/>
    <w:rsid w:val="00AD6C80"/>
    <w:rsid w:val="00AD7109"/>
    <w:rsid w:val="00AE12EB"/>
    <w:rsid w:val="00AE14A0"/>
    <w:rsid w:val="00AE17F5"/>
    <w:rsid w:val="00AE1924"/>
    <w:rsid w:val="00AE1C70"/>
    <w:rsid w:val="00AE2111"/>
    <w:rsid w:val="00AE2CA4"/>
    <w:rsid w:val="00AE31EF"/>
    <w:rsid w:val="00AE4490"/>
    <w:rsid w:val="00AE4503"/>
    <w:rsid w:val="00AE4993"/>
    <w:rsid w:val="00AE4EC7"/>
    <w:rsid w:val="00AE4F0E"/>
    <w:rsid w:val="00AE50B7"/>
    <w:rsid w:val="00AE532E"/>
    <w:rsid w:val="00AE59D2"/>
    <w:rsid w:val="00AE5BAE"/>
    <w:rsid w:val="00AE610C"/>
    <w:rsid w:val="00AE791D"/>
    <w:rsid w:val="00AE7F32"/>
    <w:rsid w:val="00AF0C4E"/>
    <w:rsid w:val="00AF0D67"/>
    <w:rsid w:val="00AF1059"/>
    <w:rsid w:val="00AF1707"/>
    <w:rsid w:val="00AF1EB8"/>
    <w:rsid w:val="00AF1EFD"/>
    <w:rsid w:val="00AF2876"/>
    <w:rsid w:val="00AF28D3"/>
    <w:rsid w:val="00AF3358"/>
    <w:rsid w:val="00AF3965"/>
    <w:rsid w:val="00AF3B92"/>
    <w:rsid w:val="00AF41A5"/>
    <w:rsid w:val="00AF4339"/>
    <w:rsid w:val="00AF6772"/>
    <w:rsid w:val="00AF6780"/>
    <w:rsid w:val="00AF67A1"/>
    <w:rsid w:val="00AF6CF9"/>
    <w:rsid w:val="00AF6EDD"/>
    <w:rsid w:val="00AF6F4C"/>
    <w:rsid w:val="00AF76CC"/>
    <w:rsid w:val="00AF7F23"/>
    <w:rsid w:val="00B0076D"/>
    <w:rsid w:val="00B01F89"/>
    <w:rsid w:val="00B02891"/>
    <w:rsid w:val="00B02CDF"/>
    <w:rsid w:val="00B03942"/>
    <w:rsid w:val="00B039B3"/>
    <w:rsid w:val="00B03A1D"/>
    <w:rsid w:val="00B04242"/>
    <w:rsid w:val="00B043B5"/>
    <w:rsid w:val="00B048E9"/>
    <w:rsid w:val="00B05791"/>
    <w:rsid w:val="00B05D5F"/>
    <w:rsid w:val="00B06ED2"/>
    <w:rsid w:val="00B07027"/>
    <w:rsid w:val="00B07096"/>
    <w:rsid w:val="00B10F64"/>
    <w:rsid w:val="00B134FB"/>
    <w:rsid w:val="00B13856"/>
    <w:rsid w:val="00B13D18"/>
    <w:rsid w:val="00B140D7"/>
    <w:rsid w:val="00B1437E"/>
    <w:rsid w:val="00B1573A"/>
    <w:rsid w:val="00B15E1C"/>
    <w:rsid w:val="00B15F2A"/>
    <w:rsid w:val="00B17309"/>
    <w:rsid w:val="00B20A55"/>
    <w:rsid w:val="00B20CE3"/>
    <w:rsid w:val="00B21BEC"/>
    <w:rsid w:val="00B21E19"/>
    <w:rsid w:val="00B226D0"/>
    <w:rsid w:val="00B22B3B"/>
    <w:rsid w:val="00B23A7F"/>
    <w:rsid w:val="00B23AB1"/>
    <w:rsid w:val="00B247A0"/>
    <w:rsid w:val="00B24D4A"/>
    <w:rsid w:val="00B255FB"/>
    <w:rsid w:val="00B25FC2"/>
    <w:rsid w:val="00B2600D"/>
    <w:rsid w:val="00B27226"/>
    <w:rsid w:val="00B27BFB"/>
    <w:rsid w:val="00B300EC"/>
    <w:rsid w:val="00B303AB"/>
    <w:rsid w:val="00B306CF"/>
    <w:rsid w:val="00B309A6"/>
    <w:rsid w:val="00B31C63"/>
    <w:rsid w:val="00B31E0D"/>
    <w:rsid w:val="00B327FD"/>
    <w:rsid w:val="00B328C3"/>
    <w:rsid w:val="00B33426"/>
    <w:rsid w:val="00B3365B"/>
    <w:rsid w:val="00B33CBB"/>
    <w:rsid w:val="00B34079"/>
    <w:rsid w:val="00B34E16"/>
    <w:rsid w:val="00B3503E"/>
    <w:rsid w:val="00B35101"/>
    <w:rsid w:val="00B35546"/>
    <w:rsid w:val="00B36860"/>
    <w:rsid w:val="00B36C22"/>
    <w:rsid w:val="00B371BC"/>
    <w:rsid w:val="00B37884"/>
    <w:rsid w:val="00B40A1C"/>
    <w:rsid w:val="00B415BB"/>
    <w:rsid w:val="00B428FF"/>
    <w:rsid w:val="00B444F5"/>
    <w:rsid w:val="00B45299"/>
    <w:rsid w:val="00B45644"/>
    <w:rsid w:val="00B460BF"/>
    <w:rsid w:val="00B463A8"/>
    <w:rsid w:val="00B46C51"/>
    <w:rsid w:val="00B4781D"/>
    <w:rsid w:val="00B47D1C"/>
    <w:rsid w:val="00B5033F"/>
    <w:rsid w:val="00B508DB"/>
    <w:rsid w:val="00B50B77"/>
    <w:rsid w:val="00B50DA3"/>
    <w:rsid w:val="00B515EE"/>
    <w:rsid w:val="00B51C57"/>
    <w:rsid w:val="00B51E60"/>
    <w:rsid w:val="00B52A1C"/>
    <w:rsid w:val="00B54113"/>
    <w:rsid w:val="00B5411A"/>
    <w:rsid w:val="00B550F7"/>
    <w:rsid w:val="00B557B0"/>
    <w:rsid w:val="00B562C7"/>
    <w:rsid w:val="00B56F28"/>
    <w:rsid w:val="00B571E6"/>
    <w:rsid w:val="00B57F2C"/>
    <w:rsid w:val="00B60AC6"/>
    <w:rsid w:val="00B625FC"/>
    <w:rsid w:val="00B62B4B"/>
    <w:rsid w:val="00B63EC4"/>
    <w:rsid w:val="00B64B1E"/>
    <w:rsid w:val="00B64C49"/>
    <w:rsid w:val="00B64D3E"/>
    <w:rsid w:val="00B654BA"/>
    <w:rsid w:val="00B66161"/>
    <w:rsid w:val="00B67B27"/>
    <w:rsid w:val="00B710E4"/>
    <w:rsid w:val="00B711DE"/>
    <w:rsid w:val="00B7121F"/>
    <w:rsid w:val="00B71B31"/>
    <w:rsid w:val="00B720D8"/>
    <w:rsid w:val="00B72935"/>
    <w:rsid w:val="00B73527"/>
    <w:rsid w:val="00B74553"/>
    <w:rsid w:val="00B757FD"/>
    <w:rsid w:val="00B75890"/>
    <w:rsid w:val="00B758BE"/>
    <w:rsid w:val="00B75983"/>
    <w:rsid w:val="00B75AA7"/>
    <w:rsid w:val="00B763A6"/>
    <w:rsid w:val="00B76C1D"/>
    <w:rsid w:val="00B76F60"/>
    <w:rsid w:val="00B7719E"/>
    <w:rsid w:val="00B77AB5"/>
    <w:rsid w:val="00B8095F"/>
    <w:rsid w:val="00B813ED"/>
    <w:rsid w:val="00B814B0"/>
    <w:rsid w:val="00B82160"/>
    <w:rsid w:val="00B829A1"/>
    <w:rsid w:val="00B82C40"/>
    <w:rsid w:val="00B82C6B"/>
    <w:rsid w:val="00B82EA2"/>
    <w:rsid w:val="00B83313"/>
    <w:rsid w:val="00B835E0"/>
    <w:rsid w:val="00B84333"/>
    <w:rsid w:val="00B849A5"/>
    <w:rsid w:val="00B84B2E"/>
    <w:rsid w:val="00B862C7"/>
    <w:rsid w:val="00B862F4"/>
    <w:rsid w:val="00B86547"/>
    <w:rsid w:val="00B87568"/>
    <w:rsid w:val="00B87BDE"/>
    <w:rsid w:val="00B90E89"/>
    <w:rsid w:val="00B91181"/>
    <w:rsid w:val="00B9146F"/>
    <w:rsid w:val="00B9169F"/>
    <w:rsid w:val="00B92863"/>
    <w:rsid w:val="00B92B07"/>
    <w:rsid w:val="00B92D2E"/>
    <w:rsid w:val="00B92DE1"/>
    <w:rsid w:val="00B9412B"/>
    <w:rsid w:val="00B94693"/>
    <w:rsid w:val="00B947D5"/>
    <w:rsid w:val="00B94BEE"/>
    <w:rsid w:val="00B951AC"/>
    <w:rsid w:val="00B9560B"/>
    <w:rsid w:val="00B967A2"/>
    <w:rsid w:val="00B96FA4"/>
    <w:rsid w:val="00B977A2"/>
    <w:rsid w:val="00BA0234"/>
    <w:rsid w:val="00BA040E"/>
    <w:rsid w:val="00BA0E25"/>
    <w:rsid w:val="00BA2AE3"/>
    <w:rsid w:val="00BA3054"/>
    <w:rsid w:val="00BA3139"/>
    <w:rsid w:val="00BA3398"/>
    <w:rsid w:val="00BA38C6"/>
    <w:rsid w:val="00BA4A29"/>
    <w:rsid w:val="00BA4D3E"/>
    <w:rsid w:val="00BA5318"/>
    <w:rsid w:val="00BA5729"/>
    <w:rsid w:val="00BA5869"/>
    <w:rsid w:val="00BA60EB"/>
    <w:rsid w:val="00BA634D"/>
    <w:rsid w:val="00BA7615"/>
    <w:rsid w:val="00BA7817"/>
    <w:rsid w:val="00BB05D9"/>
    <w:rsid w:val="00BB0761"/>
    <w:rsid w:val="00BB1051"/>
    <w:rsid w:val="00BB2923"/>
    <w:rsid w:val="00BB29C2"/>
    <w:rsid w:val="00BB4022"/>
    <w:rsid w:val="00BB4EB9"/>
    <w:rsid w:val="00BB52A5"/>
    <w:rsid w:val="00BB5C8B"/>
    <w:rsid w:val="00BB70F2"/>
    <w:rsid w:val="00BB776F"/>
    <w:rsid w:val="00BC00C8"/>
    <w:rsid w:val="00BC0611"/>
    <w:rsid w:val="00BC064C"/>
    <w:rsid w:val="00BC0778"/>
    <w:rsid w:val="00BC0D45"/>
    <w:rsid w:val="00BC10F1"/>
    <w:rsid w:val="00BC175C"/>
    <w:rsid w:val="00BC1D11"/>
    <w:rsid w:val="00BC4636"/>
    <w:rsid w:val="00BC4968"/>
    <w:rsid w:val="00BC5249"/>
    <w:rsid w:val="00BC5BE8"/>
    <w:rsid w:val="00BC6252"/>
    <w:rsid w:val="00BC630D"/>
    <w:rsid w:val="00BC69D3"/>
    <w:rsid w:val="00BC73AF"/>
    <w:rsid w:val="00BC73C8"/>
    <w:rsid w:val="00BD1796"/>
    <w:rsid w:val="00BD1AA2"/>
    <w:rsid w:val="00BD1D43"/>
    <w:rsid w:val="00BD25B4"/>
    <w:rsid w:val="00BD2639"/>
    <w:rsid w:val="00BD35B9"/>
    <w:rsid w:val="00BD3E0B"/>
    <w:rsid w:val="00BD6326"/>
    <w:rsid w:val="00BD79AE"/>
    <w:rsid w:val="00BE0E13"/>
    <w:rsid w:val="00BE210A"/>
    <w:rsid w:val="00BE314D"/>
    <w:rsid w:val="00BE3618"/>
    <w:rsid w:val="00BE3C5F"/>
    <w:rsid w:val="00BE3E7A"/>
    <w:rsid w:val="00BE3EE9"/>
    <w:rsid w:val="00BE40EC"/>
    <w:rsid w:val="00BE6ED3"/>
    <w:rsid w:val="00BF1867"/>
    <w:rsid w:val="00BF5080"/>
    <w:rsid w:val="00BF612E"/>
    <w:rsid w:val="00BF6B9D"/>
    <w:rsid w:val="00BF712A"/>
    <w:rsid w:val="00BF71EA"/>
    <w:rsid w:val="00BF76ED"/>
    <w:rsid w:val="00BF7830"/>
    <w:rsid w:val="00C0158A"/>
    <w:rsid w:val="00C024C3"/>
    <w:rsid w:val="00C02612"/>
    <w:rsid w:val="00C03366"/>
    <w:rsid w:val="00C035F3"/>
    <w:rsid w:val="00C03853"/>
    <w:rsid w:val="00C04A92"/>
    <w:rsid w:val="00C0729A"/>
    <w:rsid w:val="00C107B8"/>
    <w:rsid w:val="00C11081"/>
    <w:rsid w:val="00C115E2"/>
    <w:rsid w:val="00C11F18"/>
    <w:rsid w:val="00C13261"/>
    <w:rsid w:val="00C13A48"/>
    <w:rsid w:val="00C148C1"/>
    <w:rsid w:val="00C15F2B"/>
    <w:rsid w:val="00C1673E"/>
    <w:rsid w:val="00C17034"/>
    <w:rsid w:val="00C20005"/>
    <w:rsid w:val="00C217C3"/>
    <w:rsid w:val="00C219FC"/>
    <w:rsid w:val="00C21F7B"/>
    <w:rsid w:val="00C22B2C"/>
    <w:rsid w:val="00C22BF7"/>
    <w:rsid w:val="00C232E4"/>
    <w:rsid w:val="00C23847"/>
    <w:rsid w:val="00C25321"/>
    <w:rsid w:val="00C25BAA"/>
    <w:rsid w:val="00C2606C"/>
    <w:rsid w:val="00C26940"/>
    <w:rsid w:val="00C26F3B"/>
    <w:rsid w:val="00C27C61"/>
    <w:rsid w:val="00C30594"/>
    <w:rsid w:val="00C30D6A"/>
    <w:rsid w:val="00C31E1F"/>
    <w:rsid w:val="00C327AD"/>
    <w:rsid w:val="00C337EC"/>
    <w:rsid w:val="00C33993"/>
    <w:rsid w:val="00C33A7F"/>
    <w:rsid w:val="00C34ECA"/>
    <w:rsid w:val="00C371BE"/>
    <w:rsid w:val="00C37533"/>
    <w:rsid w:val="00C403FC"/>
    <w:rsid w:val="00C412B6"/>
    <w:rsid w:val="00C41565"/>
    <w:rsid w:val="00C41D85"/>
    <w:rsid w:val="00C41F3D"/>
    <w:rsid w:val="00C42023"/>
    <w:rsid w:val="00C4206D"/>
    <w:rsid w:val="00C431CA"/>
    <w:rsid w:val="00C43E1C"/>
    <w:rsid w:val="00C43FA9"/>
    <w:rsid w:val="00C45ED1"/>
    <w:rsid w:val="00C46649"/>
    <w:rsid w:val="00C47AC1"/>
    <w:rsid w:val="00C47EA7"/>
    <w:rsid w:val="00C5084A"/>
    <w:rsid w:val="00C5102B"/>
    <w:rsid w:val="00C530DD"/>
    <w:rsid w:val="00C5330C"/>
    <w:rsid w:val="00C53359"/>
    <w:rsid w:val="00C5335D"/>
    <w:rsid w:val="00C53F80"/>
    <w:rsid w:val="00C54F7A"/>
    <w:rsid w:val="00C55A95"/>
    <w:rsid w:val="00C567A6"/>
    <w:rsid w:val="00C56F50"/>
    <w:rsid w:val="00C60196"/>
    <w:rsid w:val="00C60486"/>
    <w:rsid w:val="00C6082A"/>
    <w:rsid w:val="00C60DFE"/>
    <w:rsid w:val="00C616B4"/>
    <w:rsid w:val="00C6238A"/>
    <w:rsid w:val="00C62ED9"/>
    <w:rsid w:val="00C638D4"/>
    <w:rsid w:val="00C63F4F"/>
    <w:rsid w:val="00C6462A"/>
    <w:rsid w:val="00C64A61"/>
    <w:rsid w:val="00C6675E"/>
    <w:rsid w:val="00C66C9F"/>
    <w:rsid w:val="00C67040"/>
    <w:rsid w:val="00C7036D"/>
    <w:rsid w:val="00C708FA"/>
    <w:rsid w:val="00C71CC5"/>
    <w:rsid w:val="00C71D4C"/>
    <w:rsid w:val="00C7334A"/>
    <w:rsid w:val="00C734E7"/>
    <w:rsid w:val="00C73FFE"/>
    <w:rsid w:val="00C76568"/>
    <w:rsid w:val="00C805A1"/>
    <w:rsid w:val="00C8123F"/>
    <w:rsid w:val="00C820C3"/>
    <w:rsid w:val="00C821ED"/>
    <w:rsid w:val="00C8231D"/>
    <w:rsid w:val="00C82E39"/>
    <w:rsid w:val="00C8420D"/>
    <w:rsid w:val="00C84B6E"/>
    <w:rsid w:val="00C84FE6"/>
    <w:rsid w:val="00C8504E"/>
    <w:rsid w:val="00C86DAB"/>
    <w:rsid w:val="00C877EF"/>
    <w:rsid w:val="00C87DFA"/>
    <w:rsid w:val="00C87FC2"/>
    <w:rsid w:val="00C90305"/>
    <w:rsid w:val="00C9112F"/>
    <w:rsid w:val="00C914A4"/>
    <w:rsid w:val="00C9255D"/>
    <w:rsid w:val="00C9260D"/>
    <w:rsid w:val="00C929A8"/>
    <w:rsid w:val="00C92E1B"/>
    <w:rsid w:val="00C9409B"/>
    <w:rsid w:val="00C9437D"/>
    <w:rsid w:val="00C95398"/>
    <w:rsid w:val="00C95548"/>
    <w:rsid w:val="00C95832"/>
    <w:rsid w:val="00C95C14"/>
    <w:rsid w:val="00C96DB0"/>
    <w:rsid w:val="00C9750C"/>
    <w:rsid w:val="00C97540"/>
    <w:rsid w:val="00C97815"/>
    <w:rsid w:val="00C978AE"/>
    <w:rsid w:val="00CA135E"/>
    <w:rsid w:val="00CA1C5C"/>
    <w:rsid w:val="00CA2BB0"/>
    <w:rsid w:val="00CA31DC"/>
    <w:rsid w:val="00CA4D7B"/>
    <w:rsid w:val="00CA5CE2"/>
    <w:rsid w:val="00CA73B1"/>
    <w:rsid w:val="00CA7DC2"/>
    <w:rsid w:val="00CB09F6"/>
    <w:rsid w:val="00CB240C"/>
    <w:rsid w:val="00CB2C60"/>
    <w:rsid w:val="00CB2F12"/>
    <w:rsid w:val="00CB3160"/>
    <w:rsid w:val="00CB41C2"/>
    <w:rsid w:val="00CB4A8A"/>
    <w:rsid w:val="00CB4C34"/>
    <w:rsid w:val="00CB50C2"/>
    <w:rsid w:val="00CB6436"/>
    <w:rsid w:val="00CB7618"/>
    <w:rsid w:val="00CC1DD4"/>
    <w:rsid w:val="00CC2F26"/>
    <w:rsid w:val="00CC4371"/>
    <w:rsid w:val="00CC478A"/>
    <w:rsid w:val="00CC49B9"/>
    <w:rsid w:val="00CC577F"/>
    <w:rsid w:val="00CC5A82"/>
    <w:rsid w:val="00CC5D5C"/>
    <w:rsid w:val="00CC619A"/>
    <w:rsid w:val="00CC6534"/>
    <w:rsid w:val="00CC665D"/>
    <w:rsid w:val="00CC790F"/>
    <w:rsid w:val="00CD01B6"/>
    <w:rsid w:val="00CD0E7B"/>
    <w:rsid w:val="00CD40B2"/>
    <w:rsid w:val="00CD5F16"/>
    <w:rsid w:val="00CD65F8"/>
    <w:rsid w:val="00CE106D"/>
    <w:rsid w:val="00CE2B3A"/>
    <w:rsid w:val="00CE2EF1"/>
    <w:rsid w:val="00CE3310"/>
    <w:rsid w:val="00CE3D0F"/>
    <w:rsid w:val="00CE3E7A"/>
    <w:rsid w:val="00CE3F32"/>
    <w:rsid w:val="00CE47D0"/>
    <w:rsid w:val="00CE4C1D"/>
    <w:rsid w:val="00CE4F7B"/>
    <w:rsid w:val="00CE5AB6"/>
    <w:rsid w:val="00CE5C21"/>
    <w:rsid w:val="00CE5C6C"/>
    <w:rsid w:val="00CE6C0B"/>
    <w:rsid w:val="00CF3CCB"/>
    <w:rsid w:val="00CF41B6"/>
    <w:rsid w:val="00CF4A0D"/>
    <w:rsid w:val="00CF5988"/>
    <w:rsid w:val="00CF6032"/>
    <w:rsid w:val="00CF74E7"/>
    <w:rsid w:val="00CF7E74"/>
    <w:rsid w:val="00D02ACF"/>
    <w:rsid w:val="00D02D97"/>
    <w:rsid w:val="00D03103"/>
    <w:rsid w:val="00D03A29"/>
    <w:rsid w:val="00D03AA4"/>
    <w:rsid w:val="00D0405B"/>
    <w:rsid w:val="00D04417"/>
    <w:rsid w:val="00D045F6"/>
    <w:rsid w:val="00D04C97"/>
    <w:rsid w:val="00D057F4"/>
    <w:rsid w:val="00D05C8C"/>
    <w:rsid w:val="00D06543"/>
    <w:rsid w:val="00D100CB"/>
    <w:rsid w:val="00D1095F"/>
    <w:rsid w:val="00D10BA3"/>
    <w:rsid w:val="00D1152F"/>
    <w:rsid w:val="00D12DAC"/>
    <w:rsid w:val="00D13946"/>
    <w:rsid w:val="00D14ADB"/>
    <w:rsid w:val="00D14BD1"/>
    <w:rsid w:val="00D15E01"/>
    <w:rsid w:val="00D20B87"/>
    <w:rsid w:val="00D20BBE"/>
    <w:rsid w:val="00D235EB"/>
    <w:rsid w:val="00D23B02"/>
    <w:rsid w:val="00D24652"/>
    <w:rsid w:val="00D24DF6"/>
    <w:rsid w:val="00D24F66"/>
    <w:rsid w:val="00D25B24"/>
    <w:rsid w:val="00D26034"/>
    <w:rsid w:val="00D27595"/>
    <w:rsid w:val="00D30B3F"/>
    <w:rsid w:val="00D3122F"/>
    <w:rsid w:val="00D313EF"/>
    <w:rsid w:val="00D317F1"/>
    <w:rsid w:val="00D32E0E"/>
    <w:rsid w:val="00D32FE4"/>
    <w:rsid w:val="00D33CD4"/>
    <w:rsid w:val="00D361DD"/>
    <w:rsid w:val="00D36CEE"/>
    <w:rsid w:val="00D36E62"/>
    <w:rsid w:val="00D40224"/>
    <w:rsid w:val="00D40291"/>
    <w:rsid w:val="00D40B6E"/>
    <w:rsid w:val="00D4157C"/>
    <w:rsid w:val="00D4218A"/>
    <w:rsid w:val="00D42CB8"/>
    <w:rsid w:val="00D4311C"/>
    <w:rsid w:val="00D4353F"/>
    <w:rsid w:val="00D43DEB"/>
    <w:rsid w:val="00D43E10"/>
    <w:rsid w:val="00D4464C"/>
    <w:rsid w:val="00D44FEA"/>
    <w:rsid w:val="00D474BF"/>
    <w:rsid w:val="00D47644"/>
    <w:rsid w:val="00D478DA"/>
    <w:rsid w:val="00D47F04"/>
    <w:rsid w:val="00D5077A"/>
    <w:rsid w:val="00D5083F"/>
    <w:rsid w:val="00D51BEF"/>
    <w:rsid w:val="00D539A6"/>
    <w:rsid w:val="00D5434D"/>
    <w:rsid w:val="00D54A63"/>
    <w:rsid w:val="00D54E15"/>
    <w:rsid w:val="00D55D81"/>
    <w:rsid w:val="00D60129"/>
    <w:rsid w:val="00D60810"/>
    <w:rsid w:val="00D60B80"/>
    <w:rsid w:val="00D60CAB"/>
    <w:rsid w:val="00D61079"/>
    <w:rsid w:val="00D619FB"/>
    <w:rsid w:val="00D61ADC"/>
    <w:rsid w:val="00D62408"/>
    <w:rsid w:val="00D632B0"/>
    <w:rsid w:val="00D64F29"/>
    <w:rsid w:val="00D663FD"/>
    <w:rsid w:val="00D668A6"/>
    <w:rsid w:val="00D6730D"/>
    <w:rsid w:val="00D6746F"/>
    <w:rsid w:val="00D675AF"/>
    <w:rsid w:val="00D675BC"/>
    <w:rsid w:val="00D67C21"/>
    <w:rsid w:val="00D701C0"/>
    <w:rsid w:val="00D7171F"/>
    <w:rsid w:val="00D7179B"/>
    <w:rsid w:val="00D72A4E"/>
    <w:rsid w:val="00D72BD1"/>
    <w:rsid w:val="00D72EB3"/>
    <w:rsid w:val="00D73564"/>
    <w:rsid w:val="00D73F4D"/>
    <w:rsid w:val="00D745E2"/>
    <w:rsid w:val="00D749A7"/>
    <w:rsid w:val="00D74BC7"/>
    <w:rsid w:val="00D7512A"/>
    <w:rsid w:val="00D75BBA"/>
    <w:rsid w:val="00D75D73"/>
    <w:rsid w:val="00D763B3"/>
    <w:rsid w:val="00D76B4C"/>
    <w:rsid w:val="00D7704C"/>
    <w:rsid w:val="00D776A1"/>
    <w:rsid w:val="00D77C1C"/>
    <w:rsid w:val="00D80583"/>
    <w:rsid w:val="00D80EEB"/>
    <w:rsid w:val="00D81A3C"/>
    <w:rsid w:val="00D81BCE"/>
    <w:rsid w:val="00D82EC4"/>
    <w:rsid w:val="00D83061"/>
    <w:rsid w:val="00D831C6"/>
    <w:rsid w:val="00D83589"/>
    <w:rsid w:val="00D83869"/>
    <w:rsid w:val="00D84C9F"/>
    <w:rsid w:val="00D85A46"/>
    <w:rsid w:val="00D86651"/>
    <w:rsid w:val="00D90109"/>
    <w:rsid w:val="00D908F9"/>
    <w:rsid w:val="00D9167D"/>
    <w:rsid w:val="00D92210"/>
    <w:rsid w:val="00D925C4"/>
    <w:rsid w:val="00D9292C"/>
    <w:rsid w:val="00D94B9C"/>
    <w:rsid w:val="00D96273"/>
    <w:rsid w:val="00D96419"/>
    <w:rsid w:val="00D965F3"/>
    <w:rsid w:val="00DA038A"/>
    <w:rsid w:val="00DA063C"/>
    <w:rsid w:val="00DA0D76"/>
    <w:rsid w:val="00DA159B"/>
    <w:rsid w:val="00DA4267"/>
    <w:rsid w:val="00DA547C"/>
    <w:rsid w:val="00DA56BD"/>
    <w:rsid w:val="00DA61FA"/>
    <w:rsid w:val="00DA63BA"/>
    <w:rsid w:val="00DA78B4"/>
    <w:rsid w:val="00DA7B89"/>
    <w:rsid w:val="00DA7BA2"/>
    <w:rsid w:val="00DB001F"/>
    <w:rsid w:val="00DB0A4B"/>
    <w:rsid w:val="00DB2A6C"/>
    <w:rsid w:val="00DB2A9E"/>
    <w:rsid w:val="00DB2C0E"/>
    <w:rsid w:val="00DB3BFB"/>
    <w:rsid w:val="00DB420F"/>
    <w:rsid w:val="00DB52E2"/>
    <w:rsid w:val="00DB61E5"/>
    <w:rsid w:val="00DB6400"/>
    <w:rsid w:val="00DB6564"/>
    <w:rsid w:val="00DB69B9"/>
    <w:rsid w:val="00DB7005"/>
    <w:rsid w:val="00DC16BF"/>
    <w:rsid w:val="00DC46D8"/>
    <w:rsid w:val="00DC495A"/>
    <w:rsid w:val="00DC5714"/>
    <w:rsid w:val="00DC5C15"/>
    <w:rsid w:val="00DC60B6"/>
    <w:rsid w:val="00DC6131"/>
    <w:rsid w:val="00DC6EB2"/>
    <w:rsid w:val="00DC7775"/>
    <w:rsid w:val="00DC7980"/>
    <w:rsid w:val="00DD0675"/>
    <w:rsid w:val="00DD0B63"/>
    <w:rsid w:val="00DD1175"/>
    <w:rsid w:val="00DD26A6"/>
    <w:rsid w:val="00DD2743"/>
    <w:rsid w:val="00DD27A8"/>
    <w:rsid w:val="00DD2D99"/>
    <w:rsid w:val="00DD2E84"/>
    <w:rsid w:val="00DD3488"/>
    <w:rsid w:val="00DD3C6A"/>
    <w:rsid w:val="00DD3DBB"/>
    <w:rsid w:val="00DD42A0"/>
    <w:rsid w:val="00DD5512"/>
    <w:rsid w:val="00DD689B"/>
    <w:rsid w:val="00DD6AD2"/>
    <w:rsid w:val="00DD6F9B"/>
    <w:rsid w:val="00DD7B26"/>
    <w:rsid w:val="00DE0414"/>
    <w:rsid w:val="00DE1322"/>
    <w:rsid w:val="00DE16F7"/>
    <w:rsid w:val="00DE1C0B"/>
    <w:rsid w:val="00DE225D"/>
    <w:rsid w:val="00DE2276"/>
    <w:rsid w:val="00DE281B"/>
    <w:rsid w:val="00DE2EF5"/>
    <w:rsid w:val="00DE38A8"/>
    <w:rsid w:val="00DE4984"/>
    <w:rsid w:val="00DE49F7"/>
    <w:rsid w:val="00DE5AE4"/>
    <w:rsid w:val="00DE5CD8"/>
    <w:rsid w:val="00DE6368"/>
    <w:rsid w:val="00DE663B"/>
    <w:rsid w:val="00DE7DBE"/>
    <w:rsid w:val="00DF0A2C"/>
    <w:rsid w:val="00DF12C9"/>
    <w:rsid w:val="00DF1529"/>
    <w:rsid w:val="00DF18E7"/>
    <w:rsid w:val="00DF2477"/>
    <w:rsid w:val="00DF3F81"/>
    <w:rsid w:val="00DF5718"/>
    <w:rsid w:val="00DF5D1D"/>
    <w:rsid w:val="00DF6852"/>
    <w:rsid w:val="00DF6C11"/>
    <w:rsid w:val="00DF7DD4"/>
    <w:rsid w:val="00E00280"/>
    <w:rsid w:val="00E004B1"/>
    <w:rsid w:val="00E01D3D"/>
    <w:rsid w:val="00E01E8D"/>
    <w:rsid w:val="00E02B22"/>
    <w:rsid w:val="00E02DB5"/>
    <w:rsid w:val="00E03114"/>
    <w:rsid w:val="00E03B5D"/>
    <w:rsid w:val="00E0414B"/>
    <w:rsid w:val="00E043E3"/>
    <w:rsid w:val="00E04875"/>
    <w:rsid w:val="00E05154"/>
    <w:rsid w:val="00E06BC0"/>
    <w:rsid w:val="00E07982"/>
    <w:rsid w:val="00E116EA"/>
    <w:rsid w:val="00E11A75"/>
    <w:rsid w:val="00E12F6D"/>
    <w:rsid w:val="00E12F9A"/>
    <w:rsid w:val="00E1365D"/>
    <w:rsid w:val="00E143B3"/>
    <w:rsid w:val="00E14F7C"/>
    <w:rsid w:val="00E1563F"/>
    <w:rsid w:val="00E17061"/>
    <w:rsid w:val="00E17068"/>
    <w:rsid w:val="00E1720D"/>
    <w:rsid w:val="00E17763"/>
    <w:rsid w:val="00E17C55"/>
    <w:rsid w:val="00E2003F"/>
    <w:rsid w:val="00E20C7D"/>
    <w:rsid w:val="00E20CE8"/>
    <w:rsid w:val="00E21BA9"/>
    <w:rsid w:val="00E21F08"/>
    <w:rsid w:val="00E22558"/>
    <w:rsid w:val="00E25950"/>
    <w:rsid w:val="00E260B4"/>
    <w:rsid w:val="00E263FF"/>
    <w:rsid w:val="00E26F20"/>
    <w:rsid w:val="00E30036"/>
    <w:rsid w:val="00E303CD"/>
    <w:rsid w:val="00E30D24"/>
    <w:rsid w:val="00E310A6"/>
    <w:rsid w:val="00E3128A"/>
    <w:rsid w:val="00E31A6C"/>
    <w:rsid w:val="00E320EE"/>
    <w:rsid w:val="00E32279"/>
    <w:rsid w:val="00E324D1"/>
    <w:rsid w:val="00E32C66"/>
    <w:rsid w:val="00E335A8"/>
    <w:rsid w:val="00E33818"/>
    <w:rsid w:val="00E339A4"/>
    <w:rsid w:val="00E33B73"/>
    <w:rsid w:val="00E33BF0"/>
    <w:rsid w:val="00E33F23"/>
    <w:rsid w:val="00E34AC3"/>
    <w:rsid w:val="00E34DE7"/>
    <w:rsid w:val="00E34E71"/>
    <w:rsid w:val="00E3512F"/>
    <w:rsid w:val="00E36B18"/>
    <w:rsid w:val="00E376B5"/>
    <w:rsid w:val="00E37FF7"/>
    <w:rsid w:val="00E40661"/>
    <w:rsid w:val="00E407A7"/>
    <w:rsid w:val="00E40960"/>
    <w:rsid w:val="00E40B09"/>
    <w:rsid w:val="00E41FC3"/>
    <w:rsid w:val="00E43CD7"/>
    <w:rsid w:val="00E43D15"/>
    <w:rsid w:val="00E45D99"/>
    <w:rsid w:val="00E478DA"/>
    <w:rsid w:val="00E47E18"/>
    <w:rsid w:val="00E510AC"/>
    <w:rsid w:val="00E51510"/>
    <w:rsid w:val="00E51DCA"/>
    <w:rsid w:val="00E52905"/>
    <w:rsid w:val="00E52F8C"/>
    <w:rsid w:val="00E53591"/>
    <w:rsid w:val="00E53C62"/>
    <w:rsid w:val="00E53E42"/>
    <w:rsid w:val="00E553EC"/>
    <w:rsid w:val="00E55E02"/>
    <w:rsid w:val="00E5642D"/>
    <w:rsid w:val="00E573C1"/>
    <w:rsid w:val="00E57D29"/>
    <w:rsid w:val="00E57E31"/>
    <w:rsid w:val="00E602FA"/>
    <w:rsid w:val="00E62E08"/>
    <w:rsid w:val="00E63933"/>
    <w:rsid w:val="00E64027"/>
    <w:rsid w:val="00E65A6E"/>
    <w:rsid w:val="00E66593"/>
    <w:rsid w:val="00E6717A"/>
    <w:rsid w:val="00E67B3F"/>
    <w:rsid w:val="00E7031C"/>
    <w:rsid w:val="00E715FE"/>
    <w:rsid w:val="00E71A60"/>
    <w:rsid w:val="00E71AB0"/>
    <w:rsid w:val="00E72C33"/>
    <w:rsid w:val="00E73182"/>
    <w:rsid w:val="00E7462B"/>
    <w:rsid w:val="00E7475C"/>
    <w:rsid w:val="00E748E1"/>
    <w:rsid w:val="00E750EA"/>
    <w:rsid w:val="00E7597D"/>
    <w:rsid w:val="00E76102"/>
    <w:rsid w:val="00E76173"/>
    <w:rsid w:val="00E76942"/>
    <w:rsid w:val="00E77AE5"/>
    <w:rsid w:val="00E806B8"/>
    <w:rsid w:val="00E80819"/>
    <w:rsid w:val="00E80E1C"/>
    <w:rsid w:val="00E8325C"/>
    <w:rsid w:val="00E8336D"/>
    <w:rsid w:val="00E8391D"/>
    <w:rsid w:val="00E842AD"/>
    <w:rsid w:val="00E84323"/>
    <w:rsid w:val="00E85471"/>
    <w:rsid w:val="00E85973"/>
    <w:rsid w:val="00E86E93"/>
    <w:rsid w:val="00E87318"/>
    <w:rsid w:val="00E8757B"/>
    <w:rsid w:val="00E87B3E"/>
    <w:rsid w:val="00E91587"/>
    <w:rsid w:val="00E9188A"/>
    <w:rsid w:val="00E91AE7"/>
    <w:rsid w:val="00E91CFA"/>
    <w:rsid w:val="00E92805"/>
    <w:rsid w:val="00E937B8"/>
    <w:rsid w:val="00E94BF1"/>
    <w:rsid w:val="00E94BF6"/>
    <w:rsid w:val="00E967ED"/>
    <w:rsid w:val="00E97148"/>
    <w:rsid w:val="00EA0571"/>
    <w:rsid w:val="00EA06B7"/>
    <w:rsid w:val="00EA0ACF"/>
    <w:rsid w:val="00EA1E6E"/>
    <w:rsid w:val="00EA27A2"/>
    <w:rsid w:val="00EA2F36"/>
    <w:rsid w:val="00EA2F4F"/>
    <w:rsid w:val="00EA44D8"/>
    <w:rsid w:val="00EA50DF"/>
    <w:rsid w:val="00EA52A5"/>
    <w:rsid w:val="00EA650E"/>
    <w:rsid w:val="00EA66C2"/>
    <w:rsid w:val="00EA6803"/>
    <w:rsid w:val="00EA68EC"/>
    <w:rsid w:val="00EA7347"/>
    <w:rsid w:val="00EA75BC"/>
    <w:rsid w:val="00EA7937"/>
    <w:rsid w:val="00EB0A13"/>
    <w:rsid w:val="00EB0BF0"/>
    <w:rsid w:val="00EB1231"/>
    <w:rsid w:val="00EB1913"/>
    <w:rsid w:val="00EB259D"/>
    <w:rsid w:val="00EB39A3"/>
    <w:rsid w:val="00EB40E3"/>
    <w:rsid w:val="00EB513B"/>
    <w:rsid w:val="00EB64B5"/>
    <w:rsid w:val="00EB6963"/>
    <w:rsid w:val="00EB6C41"/>
    <w:rsid w:val="00EB7A9B"/>
    <w:rsid w:val="00EB7E58"/>
    <w:rsid w:val="00EC1A11"/>
    <w:rsid w:val="00EC20FF"/>
    <w:rsid w:val="00EC2507"/>
    <w:rsid w:val="00EC4C37"/>
    <w:rsid w:val="00EC50A3"/>
    <w:rsid w:val="00EC5776"/>
    <w:rsid w:val="00EC63FE"/>
    <w:rsid w:val="00EC7960"/>
    <w:rsid w:val="00EC7E96"/>
    <w:rsid w:val="00ED01CC"/>
    <w:rsid w:val="00ED13B1"/>
    <w:rsid w:val="00ED1F4D"/>
    <w:rsid w:val="00ED1F73"/>
    <w:rsid w:val="00ED21FF"/>
    <w:rsid w:val="00ED29DA"/>
    <w:rsid w:val="00ED2F74"/>
    <w:rsid w:val="00ED580E"/>
    <w:rsid w:val="00ED5EC6"/>
    <w:rsid w:val="00ED67D5"/>
    <w:rsid w:val="00ED6F93"/>
    <w:rsid w:val="00ED7123"/>
    <w:rsid w:val="00ED7910"/>
    <w:rsid w:val="00EE15D9"/>
    <w:rsid w:val="00EE247A"/>
    <w:rsid w:val="00EE405F"/>
    <w:rsid w:val="00EE4431"/>
    <w:rsid w:val="00EE5ADF"/>
    <w:rsid w:val="00EE7821"/>
    <w:rsid w:val="00EE7D03"/>
    <w:rsid w:val="00EF04A4"/>
    <w:rsid w:val="00EF04A9"/>
    <w:rsid w:val="00EF13F7"/>
    <w:rsid w:val="00EF1D26"/>
    <w:rsid w:val="00EF2247"/>
    <w:rsid w:val="00EF23FA"/>
    <w:rsid w:val="00EF316F"/>
    <w:rsid w:val="00EF4071"/>
    <w:rsid w:val="00EF4407"/>
    <w:rsid w:val="00EF5781"/>
    <w:rsid w:val="00EF57DE"/>
    <w:rsid w:val="00EF5EF2"/>
    <w:rsid w:val="00EF6619"/>
    <w:rsid w:val="00EF67F8"/>
    <w:rsid w:val="00EF6C60"/>
    <w:rsid w:val="00EF737C"/>
    <w:rsid w:val="00EF7AC6"/>
    <w:rsid w:val="00F00610"/>
    <w:rsid w:val="00F0087B"/>
    <w:rsid w:val="00F00A90"/>
    <w:rsid w:val="00F00E67"/>
    <w:rsid w:val="00F01666"/>
    <w:rsid w:val="00F01D01"/>
    <w:rsid w:val="00F01FB6"/>
    <w:rsid w:val="00F027E4"/>
    <w:rsid w:val="00F02C0E"/>
    <w:rsid w:val="00F02F2B"/>
    <w:rsid w:val="00F0363B"/>
    <w:rsid w:val="00F04506"/>
    <w:rsid w:val="00F0466E"/>
    <w:rsid w:val="00F04917"/>
    <w:rsid w:val="00F051B9"/>
    <w:rsid w:val="00F05201"/>
    <w:rsid w:val="00F053D6"/>
    <w:rsid w:val="00F05418"/>
    <w:rsid w:val="00F05A8C"/>
    <w:rsid w:val="00F05D54"/>
    <w:rsid w:val="00F06C01"/>
    <w:rsid w:val="00F06D18"/>
    <w:rsid w:val="00F06F4A"/>
    <w:rsid w:val="00F0764C"/>
    <w:rsid w:val="00F104E1"/>
    <w:rsid w:val="00F11688"/>
    <w:rsid w:val="00F1211E"/>
    <w:rsid w:val="00F12CE9"/>
    <w:rsid w:val="00F1342E"/>
    <w:rsid w:val="00F1366F"/>
    <w:rsid w:val="00F13D79"/>
    <w:rsid w:val="00F15758"/>
    <w:rsid w:val="00F16C9D"/>
    <w:rsid w:val="00F170C9"/>
    <w:rsid w:val="00F17D00"/>
    <w:rsid w:val="00F17E8F"/>
    <w:rsid w:val="00F21C15"/>
    <w:rsid w:val="00F2332D"/>
    <w:rsid w:val="00F2349A"/>
    <w:rsid w:val="00F23C9E"/>
    <w:rsid w:val="00F24260"/>
    <w:rsid w:val="00F24F8E"/>
    <w:rsid w:val="00F2568B"/>
    <w:rsid w:val="00F25A96"/>
    <w:rsid w:val="00F25B9A"/>
    <w:rsid w:val="00F32008"/>
    <w:rsid w:val="00F32E62"/>
    <w:rsid w:val="00F33277"/>
    <w:rsid w:val="00F33301"/>
    <w:rsid w:val="00F335A2"/>
    <w:rsid w:val="00F33739"/>
    <w:rsid w:val="00F33FB8"/>
    <w:rsid w:val="00F34B6B"/>
    <w:rsid w:val="00F35334"/>
    <w:rsid w:val="00F36161"/>
    <w:rsid w:val="00F36340"/>
    <w:rsid w:val="00F366FB"/>
    <w:rsid w:val="00F367CC"/>
    <w:rsid w:val="00F371CA"/>
    <w:rsid w:val="00F3780A"/>
    <w:rsid w:val="00F378CC"/>
    <w:rsid w:val="00F37BDC"/>
    <w:rsid w:val="00F407A5"/>
    <w:rsid w:val="00F40A91"/>
    <w:rsid w:val="00F436AE"/>
    <w:rsid w:val="00F43EB3"/>
    <w:rsid w:val="00F444FD"/>
    <w:rsid w:val="00F45324"/>
    <w:rsid w:val="00F457F4"/>
    <w:rsid w:val="00F45D08"/>
    <w:rsid w:val="00F4699E"/>
    <w:rsid w:val="00F46B0D"/>
    <w:rsid w:val="00F46EF9"/>
    <w:rsid w:val="00F46FE9"/>
    <w:rsid w:val="00F47EA7"/>
    <w:rsid w:val="00F51655"/>
    <w:rsid w:val="00F51AA4"/>
    <w:rsid w:val="00F51E24"/>
    <w:rsid w:val="00F51FD0"/>
    <w:rsid w:val="00F5242B"/>
    <w:rsid w:val="00F532DA"/>
    <w:rsid w:val="00F53665"/>
    <w:rsid w:val="00F5436B"/>
    <w:rsid w:val="00F553EC"/>
    <w:rsid w:val="00F556B0"/>
    <w:rsid w:val="00F55C74"/>
    <w:rsid w:val="00F55DAB"/>
    <w:rsid w:val="00F55F26"/>
    <w:rsid w:val="00F563A9"/>
    <w:rsid w:val="00F5643B"/>
    <w:rsid w:val="00F564E8"/>
    <w:rsid w:val="00F56DD3"/>
    <w:rsid w:val="00F57A82"/>
    <w:rsid w:val="00F57D5B"/>
    <w:rsid w:val="00F57F08"/>
    <w:rsid w:val="00F60414"/>
    <w:rsid w:val="00F60F7B"/>
    <w:rsid w:val="00F6100C"/>
    <w:rsid w:val="00F614CA"/>
    <w:rsid w:val="00F6172C"/>
    <w:rsid w:val="00F61BC5"/>
    <w:rsid w:val="00F61CCD"/>
    <w:rsid w:val="00F62267"/>
    <w:rsid w:val="00F629ED"/>
    <w:rsid w:val="00F63C62"/>
    <w:rsid w:val="00F64E06"/>
    <w:rsid w:val="00F64F15"/>
    <w:rsid w:val="00F659EF"/>
    <w:rsid w:val="00F66777"/>
    <w:rsid w:val="00F669C0"/>
    <w:rsid w:val="00F67782"/>
    <w:rsid w:val="00F677F7"/>
    <w:rsid w:val="00F71591"/>
    <w:rsid w:val="00F71F07"/>
    <w:rsid w:val="00F72034"/>
    <w:rsid w:val="00F72ABF"/>
    <w:rsid w:val="00F734F1"/>
    <w:rsid w:val="00F739B5"/>
    <w:rsid w:val="00F74521"/>
    <w:rsid w:val="00F74602"/>
    <w:rsid w:val="00F75405"/>
    <w:rsid w:val="00F75926"/>
    <w:rsid w:val="00F759AB"/>
    <w:rsid w:val="00F75FF0"/>
    <w:rsid w:val="00F769F9"/>
    <w:rsid w:val="00F76CFA"/>
    <w:rsid w:val="00F77193"/>
    <w:rsid w:val="00F77538"/>
    <w:rsid w:val="00F80052"/>
    <w:rsid w:val="00F8089D"/>
    <w:rsid w:val="00F80FCE"/>
    <w:rsid w:val="00F811D7"/>
    <w:rsid w:val="00F8199A"/>
    <w:rsid w:val="00F81B82"/>
    <w:rsid w:val="00F81F4F"/>
    <w:rsid w:val="00F83106"/>
    <w:rsid w:val="00F85166"/>
    <w:rsid w:val="00F856D4"/>
    <w:rsid w:val="00F86589"/>
    <w:rsid w:val="00F90119"/>
    <w:rsid w:val="00F90237"/>
    <w:rsid w:val="00F91277"/>
    <w:rsid w:val="00F9144B"/>
    <w:rsid w:val="00F91EB8"/>
    <w:rsid w:val="00F926F8"/>
    <w:rsid w:val="00F94385"/>
    <w:rsid w:val="00F94842"/>
    <w:rsid w:val="00F953A2"/>
    <w:rsid w:val="00F95A97"/>
    <w:rsid w:val="00F96758"/>
    <w:rsid w:val="00FA0711"/>
    <w:rsid w:val="00FA0DA5"/>
    <w:rsid w:val="00FA19D9"/>
    <w:rsid w:val="00FA3B7A"/>
    <w:rsid w:val="00FA3EAB"/>
    <w:rsid w:val="00FA42DA"/>
    <w:rsid w:val="00FA4339"/>
    <w:rsid w:val="00FA487B"/>
    <w:rsid w:val="00FA5236"/>
    <w:rsid w:val="00FA65E0"/>
    <w:rsid w:val="00FA6702"/>
    <w:rsid w:val="00FA6732"/>
    <w:rsid w:val="00FB0A45"/>
    <w:rsid w:val="00FB0F43"/>
    <w:rsid w:val="00FB1811"/>
    <w:rsid w:val="00FB2D78"/>
    <w:rsid w:val="00FB320C"/>
    <w:rsid w:val="00FB349C"/>
    <w:rsid w:val="00FB3B78"/>
    <w:rsid w:val="00FB4B45"/>
    <w:rsid w:val="00FB4BF0"/>
    <w:rsid w:val="00FB4D7E"/>
    <w:rsid w:val="00FB5115"/>
    <w:rsid w:val="00FB5620"/>
    <w:rsid w:val="00FB5D48"/>
    <w:rsid w:val="00FC12D5"/>
    <w:rsid w:val="00FC174A"/>
    <w:rsid w:val="00FC2DA6"/>
    <w:rsid w:val="00FC55AC"/>
    <w:rsid w:val="00FC579D"/>
    <w:rsid w:val="00FC5BD7"/>
    <w:rsid w:val="00FC679D"/>
    <w:rsid w:val="00FC7FF7"/>
    <w:rsid w:val="00FD0865"/>
    <w:rsid w:val="00FD0DEB"/>
    <w:rsid w:val="00FD146A"/>
    <w:rsid w:val="00FD1888"/>
    <w:rsid w:val="00FD198E"/>
    <w:rsid w:val="00FD1FDA"/>
    <w:rsid w:val="00FD2EFC"/>
    <w:rsid w:val="00FD30CA"/>
    <w:rsid w:val="00FD36B6"/>
    <w:rsid w:val="00FD393D"/>
    <w:rsid w:val="00FD476E"/>
    <w:rsid w:val="00FD4FEF"/>
    <w:rsid w:val="00FD5028"/>
    <w:rsid w:val="00FD569B"/>
    <w:rsid w:val="00FD62DA"/>
    <w:rsid w:val="00FD63B1"/>
    <w:rsid w:val="00FD6F49"/>
    <w:rsid w:val="00FD72AA"/>
    <w:rsid w:val="00FE13E8"/>
    <w:rsid w:val="00FE155F"/>
    <w:rsid w:val="00FE2933"/>
    <w:rsid w:val="00FE2BB8"/>
    <w:rsid w:val="00FE5161"/>
    <w:rsid w:val="00FE536F"/>
    <w:rsid w:val="00FE699F"/>
    <w:rsid w:val="00FE765D"/>
    <w:rsid w:val="00FE7E97"/>
    <w:rsid w:val="00FE7F19"/>
    <w:rsid w:val="00FF03E6"/>
    <w:rsid w:val="00FF1975"/>
    <w:rsid w:val="00FF1C22"/>
    <w:rsid w:val="00FF2DB0"/>
    <w:rsid w:val="00FF2DDF"/>
    <w:rsid w:val="00FF3A5E"/>
    <w:rsid w:val="00FF404C"/>
    <w:rsid w:val="00FF4616"/>
    <w:rsid w:val="00FF4A0E"/>
    <w:rsid w:val="00FF5C03"/>
    <w:rsid w:val="00FF7281"/>
    <w:rsid w:val="00FF7384"/>
    <w:rsid w:val="00FF7429"/>
    <w:rsid w:val="00FF7D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5A21030-819C-4ABB-9337-3BC9A63C5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semiHidden="1" w:uiPriority="9" w:unhideWhenUsed="1"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268D0"/>
    <w:rPr>
      <w:rFonts w:ascii="Times New Roman" w:eastAsia="Times New Roman" w:hAnsi="Times New Roman"/>
      <w:sz w:val="24"/>
      <w:szCs w:val="24"/>
    </w:rPr>
  </w:style>
  <w:style w:type="paragraph" w:styleId="Nagwek1">
    <w:name w:val="heading 1"/>
    <w:basedOn w:val="Normalny"/>
    <w:link w:val="Nagwek1Znak"/>
    <w:autoRedefine/>
    <w:uiPriority w:val="99"/>
    <w:qFormat/>
    <w:rsid w:val="00FE13E8"/>
    <w:pPr>
      <w:spacing w:before="100" w:beforeAutospacing="1" w:after="100" w:afterAutospacing="1"/>
      <w:outlineLvl w:val="0"/>
    </w:pPr>
    <w:rPr>
      <w:rFonts w:ascii="Arial" w:eastAsia="Calibri" w:hAnsi="Arial"/>
      <w:b/>
      <w:bCs/>
      <w:kern w:val="36"/>
      <w:sz w:val="36"/>
      <w:szCs w:val="48"/>
    </w:rPr>
  </w:style>
  <w:style w:type="paragraph" w:styleId="Nagwek2">
    <w:name w:val="heading 2"/>
    <w:basedOn w:val="Normalny"/>
    <w:next w:val="Normalny"/>
    <w:link w:val="Nagwek2Znak"/>
    <w:autoRedefine/>
    <w:uiPriority w:val="9"/>
    <w:qFormat/>
    <w:rsid w:val="0041118D"/>
    <w:pPr>
      <w:keepNext/>
      <w:autoSpaceDE w:val="0"/>
      <w:autoSpaceDN w:val="0"/>
      <w:adjustRightInd w:val="0"/>
      <w:spacing w:before="100" w:beforeAutospacing="1" w:after="100" w:afterAutospacing="1" w:line="360" w:lineRule="auto"/>
      <w:jc w:val="both"/>
      <w:outlineLvl w:val="1"/>
    </w:pPr>
    <w:rPr>
      <w:rFonts w:asciiTheme="minorHAnsi" w:eastAsia="Calibri" w:hAnsiTheme="minorHAnsi"/>
      <w:b/>
      <w:bCs/>
      <w:sz w:val="22"/>
      <w:szCs w:val="22"/>
    </w:rPr>
  </w:style>
  <w:style w:type="paragraph" w:styleId="Nagwek3">
    <w:name w:val="heading 3"/>
    <w:basedOn w:val="Normalny"/>
    <w:next w:val="Normalny"/>
    <w:link w:val="Nagwek3Znak"/>
    <w:uiPriority w:val="9"/>
    <w:qFormat/>
    <w:locked/>
    <w:rsid w:val="00902F29"/>
    <w:pPr>
      <w:keepNext/>
      <w:keepLines/>
      <w:spacing w:before="100" w:beforeAutospacing="1" w:after="100" w:afterAutospacing="1"/>
      <w:jc w:val="both"/>
      <w:outlineLvl w:val="2"/>
    </w:pPr>
    <w:rPr>
      <w:rFonts w:ascii="Arial" w:hAnsi="Arial"/>
      <w:b/>
      <w:bCs/>
      <w:sz w:val="22"/>
      <w:szCs w:val="22"/>
      <w:lang w:eastAsia="en-US"/>
    </w:rPr>
  </w:style>
  <w:style w:type="paragraph" w:styleId="Nagwek4">
    <w:name w:val="heading 4"/>
    <w:basedOn w:val="Normalny"/>
    <w:next w:val="Normalny"/>
    <w:link w:val="Nagwek4Znak"/>
    <w:autoRedefine/>
    <w:uiPriority w:val="9"/>
    <w:unhideWhenUsed/>
    <w:qFormat/>
    <w:rsid w:val="00426620"/>
    <w:pPr>
      <w:keepNext/>
      <w:spacing w:before="100" w:beforeAutospacing="1" w:after="100" w:afterAutospacing="1"/>
      <w:outlineLvl w:val="3"/>
    </w:pPr>
    <w:rPr>
      <w:rFonts w:ascii="Arial" w:hAnsi="Arial"/>
      <w:bCs/>
      <w:sz w:val="22"/>
      <w:szCs w:val="28"/>
    </w:rPr>
  </w:style>
  <w:style w:type="paragraph" w:styleId="Nagwek5">
    <w:name w:val="heading 5"/>
    <w:basedOn w:val="Normalny"/>
    <w:next w:val="Normalny"/>
    <w:link w:val="Nagwek5Znak"/>
    <w:qFormat/>
    <w:locked/>
    <w:rsid w:val="00DE7DBE"/>
    <w:pPr>
      <w:spacing w:before="240" w:after="60"/>
      <w:outlineLvl w:val="4"/>
    </w:pPr>
    <w:rPr>
      <w:rFonts w:ascii="Calibri" w:hAnsi="Calibri"/>
      <w:b/>
      <w:bCs/>
      <w:i/>
      <w:iCs/>
      <w:sz w:val="26"/>
      <w:szCs w:val="26"/>
    </w:rPr>
  </w:style>
  <w:style w:type="paragraph" w:styleId="Nagwek6">
    <w:name w:val="heading 6"/>
    <w:basedOn w:val="Normalny"/>
    <w:next w:val="Normalny"/>
    <w:link w:val="Nagwek6Znak"/>
    <w:qFormat/>
    <w:locked/>
    <w:rsid w:val="00DE7DBE"/>
    <w:pPr>
      <w:spacing w:before="240" w:after="60"/>
      <w:outlineLvl w:val="5"/>
    </w:pPr>
    <w:rPr>
      <w:rFonts w:ascii="Calibri" w:hAnsi="Calibri"/>
      <w:b/>
      <w:bCs/>
      <w:sz w:val="22"/>
      <w:szCs w:val="22"/>
    </w:rPr>
  </w:style>
  <w:style w:type="paragraph" w:styleId="Nagwek7">
    <w:name w:val="heading 7"/>
    <w:basedOn w:val="Normalny"/>
    <w:next w:val="Normalny"/>
    <w:link w:val="Nagwek7Znak"/>
    <w:qFormat/>
    <w:locked/>
    <w:rsid w:val="00DE7DBE"/>
    <w:pPr>
      <w:spacing w:before="240" w:after="60"/>
      <w:outlineLvl w:val="6"/>
    </w:pPr>
    <w:rPr>
      <w:rFonts w:ascii="Calibri" w:hAnsi="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FE13E8"/>
    <w:rPr>
      <w:rFonts w:ascii="Arial" w:hAnsi="Arial"/>
      <w:b/>
      <w:bCs/>
      <w:kern w:val="36"/>
      <w:sz w:val="36"/>
      <w:szCs w:val="48"/>
    </w:rPr>
  </w:style>
  <w:style w:type="character" w:customStyle="1" w:styleId="Nagwek2Znak">
    <w:name w:val="Nagłówek 2 Znak"/>
    <w:link w:val="Nagwek2"/>
    <w:uiPriority w:val="9"/>
    <w:locked/>
    <w:rsid w:val="0041118D"/>
    <w:rPr>
      <w:rFonts w:asciiTheme="minorHAnsi" w:hAnsiTheme="minorHAnsi"/>
      <w:b/>
      <w:bCs/>
      <w:sz w:val="22"/>
      <w:szCs w:val="22"/>
    </w:rPr>
  </w:style>
  <w:style w:type="character" w:customStyle="1" w:styleId="Nagwek3Znak">
    <w:name w:val="Nagłówek 3 Znak"/>
    <w:link w:val="Nagwek3"/>
    <w:uiPriority w:val="9"/>
    <w:rsid w:val="00902F29"/>
    <w:rPr>
      <w:rFonts w:ascii="Arial" w:eastAsia="Times New Roman" w:hAnsi="Arial"/>
      <w:b/>
      <w:bCs/>
      <w:sz w:val="22"/>
      <w:szCs w:val="22"/>
      <w:lang w:eastAsia="en-US"/>
    </w:rPr>
  </w:style>
  <w:style w:type="character" w:styleId="Odwoanieprzypisudolnego">
    <w:name w:val="footnote reference"/>
    <w:aliases w:val="Footnote Reference Number"/>
    <w:uiPriority w:val="99"/>
    <w:rsid w:val="001268D0"/>
    <w:rPr>
      <w:vertAlign w:val="superscript"/>
    </w:rPr>
  </w:style>
  <w:style w:type="paragraph" w:customStyle="1" w:styleId="Default">
    <w:name w:val="Default"/>
    <w:rsid w:val="001268D0"/>
    <w:pPr>
      <w:autoSpaceDE w:val="0"/>
      <w:autoSpaceDN w:val="0"/>
      <w:adjustRightInd w:val="0"/>
    </w:pPr>
    <w:rPr>
      <w:rFonts w:cs="Calibri"/>
      <w:color w:val="000000"/>
      <w:sz w:val="24"/>
      <w:szCs w:val="24"/>
    </w:rPr>
  </w:style>
  <w:style w:type="paragraph" w:styleId="Akapitzlist">
    <w:name w:val="List Paragraph"/>
    <w:basedOn w:val="Normalny"/>
    <w:link w:val="AkapitzlistZnak"/>
    <w:uiPriority w:val="99"/>
    <w:qFormat/>
    <w:rsid w:val="001268D0"/>
    <w:pPr>
      <w:spacing w:after="200" w:line="276" w:lineRule="auto"/>
      <w:ind w:left="720"/>
    </w:pPr>
    <w:rPr>
      <w:rFonts w:ascii="Calibri" w:hAnsi="Calibri" w:cs="Calibri"/>
      <w:sz w:val="22"/>
      <w:szCs w:val="22"/>
    </w:rPr>
  </w:style>
  <w:style w:type="paragraph" w:styleId="Tekstprzypisudolnego">
    <w:name w:val="footnote text"/>
    <w:aliases w:val="Podrozdział,Tekst przypisu Znak Znak Znak Znak,Tekst przypisu Znak Znak Znak Znak Znak,Tekst przypisu Znak Znak Znak Znak Znak Znak Znak,Tekst przypisu Znak Znak Znak Znak Znak Znak Znak Znak Zn,Fußnote,Footnote"/>
    <w:basedOn w:val="Normalny"/>
    <w:link w:val="TekstprzypisudolnegoZnak"/>
    <w:uiPriority w:val="99"/>
    <w:rsid w:val="001268D0"/>
    <w:rPr>
      <w:rFonts w:ascii="Calibri" w:eastAsia="Calibri" w:hAnsi="Calibri"/>
      <w:sz w:val="20"/>
      <w:szCs w:val="20"/>
    </w:rPr>
  </w:style>
  <w:style w:type="character" w:customStyle="1" w:styleId="TekstprzypisudolnegoZnak">
    <w:name w:val="Tekst przypisu dolnego Znak"/>
    <w:aliases w:val="Podrozdział Znak,Tekst przypisu Znak Znak Znak Znak Znak1,Tekst przypisu Znak Znak Znak Znak Znak Znak,Tekst przypisu Znak Znak Znak Znak Znak Znak Znak Znak,Tekst przypisu Znak Znak Znak Znak Znak Znak Znak Znak Zn Znak"/>
    <w:link w:val="Tekstprzypisudolnego"/>
    <w:uiPriority w:val="99"/>
    <w:locked/>
    <w:rsid w:val="001268D0"/>
    <w:rPr>
      <w:rFonts w:ascii="Calibri" w:hAnsi="Calibri" w:cs="Calibri"/>
      <w:sz w:val="20"/>
      <w:szCs w:val="20"/>
      <w:lang w:eastAsia="pl-PL"/>
    </w:rPr>
  </w:style>
  <w:style w:type="paragraph" w:styleId="NormalnyWeb">
    <w:name w:val="Normal (Web)"/>
    <w:basedOn w:val="Normalny"/>
    <w:uiPriority w:val="99"/>
    <w:rsid w:val="004E5769"/>
    <w:pPr>
      <w:spacing w:before="100" w:beforeAutospacing="1" w:after="100" w:afterAutospacing="1"/>
    </w:pPr>
    <w:rPr>
      <w:rFonts w:eastAsia="Calibri"/>
    </w:rPr>
  </w:style>
  <w:style w:type="character" w:styleId="Uwydatnienie">
    <w:name w:val="Emphasis"/>
    <w:uiPriority w:val="20"/>
    <w:qFormat/>
    <w:locked/>
    <w:rsid w:val="004E5769"/>
    <w:rPr>
      <w:i/>
      <w:iCs/>
    </w:rPr>
  </w:style>
  <w:style w:type="character" w:styleId="Hipercze">
    <w:name w:val="Hyperlink"/>
    <w:uiPriority w:val="99"/>
    <w:rsid w:val="004E5769"/>
    <w:rPr>
      <w:color w:val="0000FF"/>
      <w:u w:val="single"/>
    </w:rPr>
  </w:style>
  <w:style w:type="character" w:styleId="Pogrubienie">
    <w:name w:val="Strong"/>
    <w:uiPriority w:val="22"/>
    <w:qFormat/>
    <w:locked/>
    <w:rsid w:val="004E7917"/>
    <w:rPr>
      <w:b/>
      <w:bCs/>
    </w:rPr>
  </w:style>
  <w:style w:type="table" w:styleId="Tabela-Siatka">
    <w:name w:val="Table Grid"/>
    <w:basedOn w:val="Standardowy"/>
    <w:uiPriority w:val="39"/>
    <w:locked/>
    <w:rsid w:val="00DF6C11"/>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selected">
    <w:name w:val="highlight selected"/>
    <w:basedOn w:val="Domylnaczcionkaakapitu"/>
    <w:uiPriority w:val="99"/>
    <w:rsid w:val="00265CFB"/>
  </w:style>
  <w:style w:type="paragraph" w:styleId="Tekstpodstawowy2">
    <w:name w:val="Body Text 2"/>
    <w:basedOn w:val="Normalny"/>
    <w:link w:val="Tekstpodstawowy2Znak"/>
    <w:semiHidden/>
    <w:rsid w:val="006A200D"/>
    <w:pPr>
      <w:autoSpaceDE w:val="0"/>
      <w:autoSpaceDN w:val="0"/>
      <w:adjustRightInd w:val="0"/>
      <w:jc w:val="both"/>
    </w:pPr>
  </w:style>
  <w:style w:type="character" w:customStyle="1" w:styleId="Tekstpodstawowy2Znak">
    <w:name w:val="Tekst podstawowy 2 Znak"/>
    <w:link w:val="Tekstpodstawowy2"/>
    <w:semiHidden/>
    <w:rsid w:val="006A200D"/>
    <w:rPr>
      <w:rFonts w:ascii="Times New Roman" w:eastAsia="Times New Roman" w:hAnsi="Times New Roman"/>
      <w:sz w:val="24"/>
      <w:szCs w:val="24"/>
    </w:rPr>
  </w:style>
  <w:style w:type="paragraph" w:styleId="Tekstpodstawowywcity">
    <w:name w:val="Body Text Indent"/>
    <w:basedOn w:val="Normalny"/>
    <w:link w:val="TekstpodstawowywcityZnak"/>
    <w:uiPriority w:val="99"/>
    <w:semiHidden/>
    <w:unhideWhenUsed/>
    <w:rsid w:val="006A200D"/>
    <w:pPr>
      <w:spacing w:after="120"/>
      <w:ind w:left="283"/>
      <w:jc w:val="both"/>
    </w:pPr>
    <w:rPr>
      <w:rFonts w:ascii="Calibri" w:eastAsia="Calibri" w:hAnsi="Calibri"/>
      <w:sz w:val="22"/>
      <w:szCs w:val="22"/>
      <w:lang w:eastAsia="en-US"/>
    </w:rPr>
  </w:style>
  <w:style w:type="character" w:customStyle="1" w:styleId="TekstpodstawowywcityZnak">
    <w:name w:val="Tekst podstawowy wcięty Znak"/>
    <w:link w:val="Tekstpodstawowywcity"/>
    <w:uiPriority w:val="99"/>
    <w:semiHidden/>
    <w:rsid w:val="006A200D"/>
    <w:rPr>
      <w:rFonts w:ascii="Calibri" w:eastAsia="Calibri" w:hAnsi="Calibri" w:cs="Times New Roman"/>
      <w:sz w:val="22"/>
      <w:szCs w:val="22"/>
      <w:lang w:eastAsia="en-US"/>
    </w:rPr>
  </w:style>
  <w:style w:type="paragraph" w:styleId="Nagwekspisutreci">
    <w:name w:val="TOC Heading"/>
    <w:basedOn w:val="Nagwek1"/>
    <w:next w:val="Normalny"/>
    <w:uiPriority w:val="39"/>
    <w:qFormat/>
    <w:rsid w:val="006A200D"/>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Spistreci2">
    <w:name w:val="toc 2"/>
    <w:basedOn w:val="Normalny"/>
    <w:next w:val="Normalny"/>
    <w:autoRedefine/>
    <w:uiPriority w:val="39"/>
    <w:unhideWhenUsed/>
    <w:locked/>
    <w:rsid w:val="00884FAB"/>
    <w:pPr>
      <w:tabs>
        <w:tab w:val="right" w:leader="dot" w:pos="9062"/>
      </w:tabs>
      <w:spacing w:after="100"/>
      <w:ind w:left="284" w:hanging="284"/>
    </w:pPr>
    <w:rPr>
      <w:rFonts w:ascii="Calibri" w:eastAsia="Calibri" w:hAnsi="Calibri"/>
      <w:sz w:val="22"/>
      <w:szCs w:val="22"/>
      <w:lang w:eastAsia="en-US"/>
    </w:rPr>
  </w:style>
  <w:style w:type="paragraph" w:styleId="Spistreci3">
    <w:name w:val="toc 3"/>
    <w:basedOn w:val="Normalny"/>
    <w:next w:val="Normalny"/>
    <w:autoRedefine/>
    <w:uiPriority w:val="39"/>
    <w:unhideWhenUsed/>
    <w:locked/>
    <w:rsid w:val="00884FAB"/>
    <w:pPr>
      <w:tabs>
        <w:tab w:val="right" w:leader="dot" w:pos="9062"/>
      </w:tabs>
      <w:spacing w:after="100"/>
      <w:ind w:left="709"/>
      <w:jc w:val="both"/>
    </w:pPr>
    <w:rPr>
      <w:rFonts w:ascii="Calibri" w:eastAsia="Calibri" w:hAnsi="Calibri"/>
      <w:sz w:val="22"/>
      <w:szCs w:val="22"/>
      <w:lang w:eastAsia="en-US"/>
    </w:rPr>
  </w:style>
  <w:style w:type="paragraph" w:styleId="Tekstdymka">
    <w:name w:val="Balloon Text"/>
    <w:basedOn w:val="Normalny"/>
    <w:link w:val="TekstdymkaZnak"/>
    <w:uiPriority w:val="99"/>
    <w:semiHidden/>
    <w:unhideWhenUsed/>
    <w:rsid w:val="006A200D"/>
    <w:pPr>
      <w:jc w:val="both"/>
    </w:pPr>
    <w:rPr>
      <w:rFonts w:ascii="Tahoma" w:eastAsia="Calibri" w:hAnsi="Tahoma"/>
      <w:sz w:val="16"/>
      <w:szCs w:val="16"/>
      <w:lang w:eastAsia="en-US"/>
    </w:rPr>
  </w:style>
  <w:style w:type="character" w:customStyle="1" w:styleId="TekstdymkaZnak">
    <w:name w:val="Tekst dymka Znak"/>
    <w:link w:val="Tekstdymka"/>
    <w:uiPriority w:val="99"/>
    <w:semiHidden/>
    <w:rsid w:val="006A200D"/>
    <w:rPr>
      <w:rFonts w:ascii="Tahoma" w:eastAsia="Calibri" w:hAnsi="Tahoma" w:cs="Tahoma"/>
      <w:sz w:val="16"/>
      <w:szCs w:val="16"/>
      <w:lang w:eastAsia="en-US"/>
    </w:rPr>
  </w:style>
  <w:style w:type="paragraph" w:styleId="Tekstprzypisukocowego">
    <w:name w:val="endnote text"/>
    <w:basedOn w:val="Normalny"/>
    <w:link w:val="TekstprzypisukocowegoZnak"/>
    <w:uiPriority w:val="99"/>
    <w:semiHidden/>
    <w:unhideWhenUsed/>
    <w:rsid w:val="006A200D"/>
    <w:pPr>
      <w:jc w:val="both"/>
    </w:pPr>
    <w:rPr>
      <w:rFonts w:ascii="Calibri" w:eastAsia="Calibri" w:hAnsi="Calibri"/>
      <w:sz w:val="20"/>
      <w:szCs w:val="20"/>
      <w:lang w:eastAsia="en-US"/>
    </w:rPr>
  </w:style>
  <w:style w:type="character" w:customStyle="1" w:styleId="TekstprzypisukocowegoZnak">
    <w:name w:val="Tekst przypisu końcowego Znak"/>
    <w:link w:val="Tekstprzypisukocowego"/>
    <w:uiPriority w:val="99"/>
    <w:semiHidden/>
    <w:rsid w:val="006A200D"/>
    <w:rPr>
      <w:rFonts w:ascii="Calibri" w:eastAsia="Calibri" w:hAnsi="Calibri" w:cs="Times New Roman"/>
      <w:lang w:eastAsia="en-US"/>
    </w:rPr>
  </w:style>
  <w:style w:type="paragraph" w:styleId="Spistreci1">
    <w:name w:val="toc 1"/>
    <w:basedOn w:val="Normalny"/>
    <w:next w:val="Normalny"/>
    <w:autoRedefine/>
    <w:uiPriority w:val="39"/>
    <w:unhideWhenUsed/>
    <w:locked/>
    <w:rsid w:val="00902F29"/>
    <w:pPr>
      <w:tabs>
        <w:tab w:val="left" w:pos="426"/>
        <w:tab w:val="right" w:leader="dot" w:pos="9062"/>
      </w:tabs>
      <w:jc w:val="both"/>
    </w:pPr>
    <w:rPr>
      <w:rFonts w:ascii="Arial" w:eastAsia="Calibri" w:hAnsi="Arial" w:cs="Arial"/>
      <w:noProof/>
      <w:sz w:val="22"/>
      <w:szCs w:val="22"/>
      <w:lang w:eastAsia="en-US"/>
    </w:rPr>
  </w:style>
  <w:style w:type="character" w:customStyle="1" w:styleId="st1">
    <w:name w:val="st1"/>
    <w:basedOn w:val="Domylnaczcionkaakapitu"/>
    <w:rsid w:val="001D06B0"/>
  </w:style>
  <w:style w:type="character" w:customStyle="1" w:styleId="apple-converted-space">
    <w:name w:val="apple-converted-space"/>
    <w:basedOn w:val="Domylnaczcionkaakapitu"/>
    <w:rsid w:val="00B20CE3"/>
  </w:style>
  <w:style w:type="character" w:customStyle="1" w:styleId="Nagwek5Znak">
    <w:name w:val="Nagłówek 5 Znak"/>
    <w:link w:val="Nagwek5"/>
    <w:semiHidden/>
    <w:rsid w:val="00DE7DBE"/>
    <w:rPr>
      <w:rFonts w:ascii="Calibri" w:eastAsia="Times New Roman" w:hAnsi="Calibri" w:cs="Times New Roman"/>
      <w:b/>
      <w:bCs/>
      <w:i/>
      <w:iCs/>
      <w:sz w:val="26"/>
      <w:szCs w:val="26"/>
    </w:rPr>
  </w:style>
  <w:style w:type="character" w:customStyle="1" w:styleId="Nagwek6Znak">
    <w:name w:val="Nagłówek 6 Znak"/>
    <w:link w:val="Nagwek6"/>
    <w:semiHidden/>
    <w:rsid w:val="00DE7DBE"/>
    <w:rPr>
      <w:rFonts w:ascii="Calibri" w:eastAsia="Times New Roman" w:hAnsi="Calibri" w:cs="Times New Roman"/>
      <w:b/>
      <w:bCs/>
      <w:sz w:val="22"/>
      <w:szCs w:val="22"/>
    </w:rPr>
  </w:style>
  <w:style w:type="character" w:customStyle="1" w:styleId="Nagwek7Znak">
    <w:name w:val="Nagłówek 7 Znak"/>
    <w:link w:val="Nagwek7"/>
    <w:semiHidden/>
    <w:rsid w:val="00DE7DBE"/>
    <w:rPr>
      <w:rFonts w:ascii="Calibri" w:eastAsia="Times New Roman" w:hAnsi="Calibri" w:cs="Times New Roman"/>
      <w:sz w:val="24"/>
      <w:szCs w:val="24"/>
    </w:rPr>
  </w:style>
  <w:style w:type="paragraph" w:styleId="Stopka">
    <w:name w:val="footer"/>
    <w:aliases w:val=" Znak"/>
    <w:basedOn w:val="Normalny"/>
    <w:link w:val="StopkaZnak"/>
    <w:uiPriority w:val="99"/>
    <w:rsid w:val="00DE7DBE"/>
    <w:pPr>
      <w:tabs>
        <w:tab w:val="center" w:pos="4536"/>
        <w:tab w:val="right" w:pos="9072"/>
      </w:tabs>
    </w:pPr>
  </w:style>
  <w:style w:type="character" w:customStyle="1" w:styleId="StopkaZnak">
    <w:name w:val="Stopka Znak"/>
    <w:aliases w:val=" Znak Znak"/>
    <w:link w:val="Stopka"/>
    <w:uiPriority w:val="99"/>
    <w:rsid w:val="00DE7DBE"/>
    <w:rPr>
      <w:rFonts w:ascii="Times New Roman" w:eastAsia="Times New Roman" w:hAnsi="Times New Roman"/>
      <w:sz w:val="24"/>
      <w:szCs w:val="24"/>
    </w:rPr>
  </w:style>
  <w:style w:type="character" w:styleId="Numerstrony">
    <w:name w:val="page number"/>
    <w:basedOn w:val="Domylnaczcionkaakapitu"/>
    <w:rsid w:val="00DE7DBE"/>
  </w:style>
  <w:style w:type="paragraph" w:styleId="Nagwek">
    <w:name w:val="header"/>
    <w:basedOn w:val="Normalny"/>
    <w:link w:val="NagwekZnak"/>
    <w:uiPriority w:val="99"/>
    <w:unhideWhenUsed/>
    <w:rsid w:val="00DE7DBE"/>
    <w:pPr>
      <w:tabs>
        <w:tab w:val="center" w:pos="4536"/>
        <w:tab w:val="right" w:pos="9072"/>
      </w:tabs>
    </w:pPr>
  </w:style>
  <w:style w:type="character" w:customStyle="1" w:styleId="NagwekZnak">
    <w:name w:val="Nagłówek Znak"/>
    <w:link w:val="Nagwek"/>
    <w:uiPriority w:val="99"/>
    <w:rsid w:val="00DE7DBE"/>
    <w:rPr>
      <w:rFonts w:ascii="Times New Roman" w:eastAsia="Times New Roman" w:hAnsi="Times New Roman"/>
      <w:sz w:val="24"/>
      <w:szCs w:val="24"/>
    </w:rPr>
  </w:style>
  <w:style w:type="character" w:customStyle="1" w:styleId="highlightedsearchterm">
    <w:name w:val="highlightedsearchterm"/>
    <w:basedOn w:val="Domylnaczcionkaakapitu"/>
    <w:rsid w:val="001515F8"/>
  </w:style>
  <w:style w:type="character" w:customStyle="1" w:styleId="h2">
    <w:name w:val="h2"/>
    <w:basedOn w:val="Domylnaczcionkaakapitu"/>
    <w:uiPriority w:val="99"/>
    <w:rsid w:val="001515F8"/>
  </w:style>
  <w:style w:type="paragraph" w:styleId="Tekstpodstawowywcity3">
    <w:name w:val="Body Text Indent 3"/>
    <w:basedOn w:val="Normalny"/>
    <w:rsid w:val="00443EDF"/>
    <w:pPr>
      <w:spacing w:after="120"/>
      <w:ind w:left="283"/>
    </w:pPr>
    <w:rPr>
      <w:sz w:val="16"/>
      <w:szCs w:val="16"/>
    </w:rPr>
  </w:style>
  <w:style w:type="paragraph" w:styleId="Tekstpodstawowywcity2">
    <w:name w:val="Body Text Indent 2"/>
    <w:basedOn w:val="Normalny"/>
    <w:rsid w:val="008760D3"/>
    <w:pPr>
      <w:spacing w:after="120" w:line="480" w:lineRule="auto"/>
      <w:ind w:left="283"/>
    </w:pPr>
  </w:style>
  <w:style w:type="paragraph" w:customStyle="1" w:styleId="Akapitzlist1">
    <w:name w:val="Akapit z listą1"/>
    <w:basedOn w:val="Normalny"/>
    <w:rsid w:val="00DA63BA"/>
    <w:pPr>
      <w:spacing w:after="200" w:line="276" w:lineRule="auto"/>
      <w:ind w:left="720"/>
    </w:pPr>
    <w:rPr>
      <w:rFonts w:ascii="Calibri" w:hAnsi="Calibri"/>
      <w:sz w:val="22"/>
      <w:szCs w:val="22"/>
      <w:lang w:eastAsia="en-US"/>
    </w:rPr>
  </w:style>
  <w:style w:type="character" w:styleId="HTML-cytat">
    <w:name w:val="HTML Cite"/>
    <w:uiPriority w:val="99"/>
    <w:semiHidden/>
    <w:unhideWhenUsed/>
    <w:rsid w:val="00E62E08"/>
    <w:rPr>
      <w:i w:val="0"/>
      <w:iCs w:val="0"/>
      <w:color w:val="006621"/>
    </w:rPr>
  </w:style>
  <w:style w:type="character" w:customStyle="1" w:styleId="st">
    <w:name w:val="st"/>
    <w:rsid w:val="00D84C9F"/>
  </w:style>
  <w:style w:type="character" w:customStyle="1" w:styleId="Nagwek4Znak">
    <w:name w:val="Nagłówek 4 Znak"/>
    <w:link w:val="Nagwek4"/>
    <w:uiPriority w:val="9"/>
    <w:rsid w:val="00426620"/>
    <w:rPr>
      <w:rFonts w:ascii="Arial" w:eastAsia="Times New Roman" w:hAnsi="Arial"/>
      <w:bCs/>
      <w:sz w:val="22"/>
      <w:szCs w:val="28"/>
    </w:rPr>
  </w:style>
  <w:style w:type="paragraph" w:styleId="Tekstpodstawowyzwciciem2">
    <w:name w:val="Body Text First Indent 2"/>
    <w:basedOn w:val="Tekstpodstawowywcity"/>
    <w:link w:val="Tekstpodstawowyzwciciem2Znak"/>
    <w:uiPriority w:val="99"/>
    <w:unhideWhenUsed/>
    <w:rsid w:val="004537EA"/>
    <w:pPr>
      <w:ind w:firstLine="210"/>
      <w:jc w:val="left"/>
    </w:pPr>
    <w:rPr>
      <w:rFonts w:ascii="Times New Roman" w:eastAsia="Times New Roman" w:hAnsi="Times New Roman"/>
      <w:sz w:val="24"/>
      <w:szCs w:val="24"/>
      <w:lang w:eastAsia="pl-PL"/>
    </w:rPr>
  </w:style>
  <w:style w:type="character" w:customStyle="1" w:styleId="Tekstpodstawowyzwciciem2Znak">
    <w:name w:val="Tekst podstawowy z wcięciem 2 Znak"/>
    <w:link w:val="Tekstpodstawowyzwciciem2"/>
    <w:uiPriority w:val="99"/>
    <w:rsid w:val="004537EA"/>
    <w:rPr>
      <w:rFonts w:ascii="Times New Roman" w:eastAsia="Times New Roman" w:hAnsi="Times New Roman" w:cs="Times New Roman"/>
      <w:sz w:val="24"/>
      <w:szCs w:val="24"/>
      <w:lang w:eastAsia="en-US"/>
    </w:rPr>
  </w:style>
  <w:style w:type="paragraph" w:customStyle="1" w:styleId="ORtabela">
    <w:name w:val="OR_tabela"/>
    <w:basedOn w:val="Legenda"/>
    <w:link w:val="ORtabelaZnak"/>
    <w:qFormat/>
    <w:rsid w:val="007F7F8C"/>
    <w:pPr>
      <w:spacing w:before="120" w:after="120"/>
      <w:ind w:left="992" w:hanging="992"/>
      <w:jc w:val="both"/>
    </w:pPr>
    <w:rPr>
      <w:noProof/>
      <w:sz w:val="24"/>
      <w:szCs w:val="24"/>
      <w:lang w:val="x-none" w:eastAsia="x-none"/>
    </w:rPr>
  </w:style>
  <w:style w:type="character" w:customStyle="1" w:styleId="ORtabelaZnak">
    <w:name w:val="OR_tabela Znak"/>
    <w:link w:val="ORtabela"/>
    <w:rsid w:val="007F7F8C"/>
    <w:rPr>
      <w:rFonts w:ascii="Times New Roman" w:eastAsia="Times New Roman" w:hAnsi="Times New Roman"/>
      <w:b/>
      <w:bCs/>
      <w:noProof/>
      <w:sz w:val="24"/>
      <w:szCs w:val="24"/>
      <w:lang w:val="x-none" w:eastAsia="x-none"/>
    </w:rPr>
  </w:style>
  <w:style w:type="character" w:customStyle="1" w:styleId="AkapitzlistZnak">
    <w:name w:val="Akapit z listą Znak"/>
    <w:link w:val="Akapitzlist"/>
    <w:uiPriority w:val="99"/>
    <w:rsid w:val="007F7F8C"/>
    <w:rPr>
      <w:rFonts w:eastAsia="Times New Roman" w:cs="Calibri"/>
      <w:sz w:val="22"/>
      <w:szCs w:val="22"/>
    </w:rPr>
  </w:style>
  <w:style w:type="paragraph" w:customStyle="1" w:styleId="ORmapa">
    <w:name w:val="OR_mapa"/>
    <w:basedOn w:val="ORtabela"/>
    <w:link w:val="ORmapaZnak"/>
    <w:qFormat/>
    <w:rsid w:val="007F7F8C"/>
  </w:style>
  <w:style w:type="character" w:customStyle="1" w:styleId="ORmapaZnak">
    <w:name w:val="OR_mapa Znak"/>
    <w:link w:val="ORmapa"/>
    <w:rsid w:val="007F7F8C"/>
    <w:rPr>
      <w:rFonts w:ascii="Times New Roman" w:eastAsia="Times New Roman" w:hAnsi="Times New Roman"/>
      <w:b/>
      <w:bCs/>
      <w:noProof/>
      <w:sz w:val="24"/>
      <w:szCs w:val="24"/>
      <w:lang w:val="x-none" w:eastAsia="x-none"/>
    </w:rPr>
  </w:style>
  <w:style w:type="paragraph" w:styleId="Legenda">
    <w:name w:val="caption"/>
    <w:basedOn w:val="Normalny"/>
    <w:next w:val="Normalny"/>
    <w:uiPriority w:val="35"/>
    <w:semiHidden/>
    <w:unhideWhenUsed/>
    <w:qFormat/>
    <w:rsid w:val="007F7F8C"/>
    <w:rPr>
      <w:b/>
      <w:bCs/>
      <w:sz w:val="20"/>
      <w:szCs w:val="20"/>
    </w:rPr>
  </w:style>
  <w:style w:type="character" w:styleId="Odwoanieprzypisukocowego">
    <w:name w:val="endnote reference"/>
    <w:uiPriority w:val="99"/>
    <w:semiHidden/>
    <w:unhideWhenUsed/>
    <w:rsid w:val="00ED580E"/>
    <w:rPr>
      <w:vertAlign w:val="superscript"/>
    </w:rPr>
  </w:style>
  <w:style w:type="character" w:customStyle="1" w:styleId="kwal">
    <w:name w:val="kwal"/>
    <w:rsid w:val="00BC69D3"/>
  </w:style>
  <w:style w:type="character" w:customStyle="1" w:styleId="def">
    <w:name w:val="def"/>
    <w:rsid w:val="00BC69D3"/>
  </w:style>
  <w:style w:type="character" w:customStyle="1" w:styleId="akapit">
    <w:name w:val="akapit"/>
    <w:rsid w:val="00E31A6C"/>
  </w:style>
  <w:style w:type="table" w:customStyle="1" w:styleId="Tabelasiatki2akcent11">
    <w:name w:val="Tabela siatki 2 — akcent 11"/>
    <w:basedOn w:val="Standardowy"/>
    <w:uiPriority w:val="47"/>
    <w:rsid w:val="00B64D3E"/>
    <w:rPr>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2akcent110">
    <w:name w:val="Tabela siatki 2 — akcent 11"/>
    <w:basedOn w:val="Standardowy"/>
    <w:uiPriority w:val="47"/>
    <w:rsid w:val="00E260B4"/>
    <w:rPr>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s1">
    <w:name w:val="s1"/>
    <w:rsid w:val="001E2011"/>
  </w:style>
  <w:style w:type="character" w:customStyle="1" w:styleId="h11">
    <w:name w:val="h11"/>
    <w:rsid w:val="00250823"/>
    <w:rPr>
      <w:rFonts w:ascii="Verdana" w:hAnsi="Verdana" w:hint="default"/>
      <w:b/>
      <w:bCs/>
      <w:i w:val="0"/>
      <w:iCs w:val="0"/>
      <w:sz w:val="23"/>
      <w:szCs w:val="23"/>
    </w:rPr>
  </w:style>
  <w:style w:type="paragraph" w:customStyle="1" w:styleId="Akapitzlist2">
    <w:name w:val="Akapit z listą2"/>
    <w:basedOn w:val="Normalny"/>
    <w:rsid w:val="00491745"/>
    <w:pPr>
      <w:ind w:left="720"/>
    </w:pPr>
    <w:rPr>
      <w:rFonts w:eastAsia="Calibri"/>
    </w:rPr>
  </w:style>
  <w:style w:type="paragraph" w:styleId="Tekstpodstawowy3">
    <w:name w:val="Body Text 3"/>
    <w:basedOn w:val="Normalny"/>
    <w:link w:val="Tekstpodstawowy3Znak"/>
    <w:uiPriority w:val="99"/>
    <w:semiHidden/>
    <w:unhideWhenUsed/>
    <w:rsid w:val="00EB513B"/>
    <w:pPr>
      <w:spacing w:after="120"/>
    </w:pPr>
    <w:rPr>
      <w:sz w:val="16"/>
      <w:szCs w:val="16"/>
    </w:rPr>
  </w:style>
  <w:style w:type="character" w:customStyle="1" w:styleId="Tekstpodstawowy3Znak">
    <w:name w:val="Tekst podstawowy 3 Znak"/>
    <w:link w:val="Tekstpodstawowy3"/>
    <w:uiPriority w:val="99"/>
    <w:semiHidden/>
    <w:rsid w:val="00EB513B"/>
    <w:rPr>
      <w:rFonts w:ascii="Times New Roman" w:eastAsia="Times New Roman" w:hAnsi="Times New Roman"/>
      <w:sz w:val="16"/>
      <w:szCs w:val="16"/>
    </w:rPr>
  </w:style>
  <w:style w:type="paragraph" w:customStyle="1" w:styleId="Styl12">
    <w:name w:val="Styl12"/>
    <w:basedOn w:val="Nagwek2"/>
    <w:link w:val="Styl12Znak"/>
    <w:qFormat/>
    <w:rsid w:val="00194279"/>
    <w:pPr>
      <w:numPr>
        <w:ilvl w:val="2"/>
        <w:numId w:val="1"/>
      </w:numPr>
      <w:spacing w:before="240" w:after="240" w:line="240" w:lineRule="auto"/>
      <w:ind w:left="1428"/>
      <w:jc w:val="left"/>
    </w:pPr>
    <w:rPr>
      <w:rFonts w:cs="Arial"/>
      <w:b w:val="0"/>
      <w:sz w:val="18"/>
      <w:szCs w:val="18"/>
    </w:rPr>
  </w:style>
  <w:style w:type="paragraph" w:styleId="Spistreci4">
    <w:name w:val="toc 4"/>
    <w:basedOn w:val="Normalny"/>
    <w:next w:val="Normalny"/>
    <w:autoRedefine/>
    <w:uiPriority w:val="39"/>
    <w:unhideWhenUsed/>
    <w:rsid w:val="00884FAB"/>
    <w:pPr>
      <w:tabs>
        <w:tab w:val="right" w:leader="dot" w:pos="9062"/>
      </w:tabs>
      <w:spacing w:after="100"/>
      <w:ind w:left="567" w:hanging="567"/>
    </w:pPr>
  </w:style>
  <w:style w:type="character" w:customStyle="1" w:styleId="Styl12Znak">
    <w:name w:val="Styl12 Znak"/>
    <w:link w:val="Styl12"/>
    <w:rsid w:val="00194279"/>
    <w:rPr>
      <w:rFonts w:ascii="Arial" w:hAnsi="Arial" w:cs="Arial"/>
      <w:bCs/>
      <w:sz w:val="18"/>
      <w:szCs w:val="18"/>
    </w:rPr>
  </w:style>
  <w:style w:type="paragraph" w:styleId="Poprawka">
    <w:name w:val="Revision"/>
    <w:hidden/>
    <w:uiPriority w:val="99"/>
    <w:semiHidden/>
    <w:rsid w:val="00BD6326"/>
    <w:rPr>
      <w:rFonts w:ascii="Times New Roman" w:eastAsia="Times New Roman" w:hAnsi="Times New Roman"/>
      <w:sz w:val="24"/>
      <w:szCs w:val="24"/>
    </w:rPr>
  </w:style>
  <w:style w:type="character" w:styleId="UyteHipercze">
    <w:name w:val="FollowedHyperlink"/>
    <w:basedOn w:val="Domylnaczcionkaakapitu"/>
    <w:uiPriority w:val="99"/>
    <w:semiHidden/>
    <w:unhideWhenUsed/>
    <w:rsid w:val="009A62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2825">
      <w:bodyDiv w:val="1"/>
      <w:marLeft w:val="0"/>
      <w:marRight w:val="0"/>
      <w:marTop w:val="0"/>
      <w:marBottom w:val="0"/>
      <w:divBdr>
        <w:top w:val="none" w:sz="0" w:space="0" w:color="auto"/>
        <w:left w:val="none" w:sz="0" w:space="0" w:color="auto"/>
        <w:bottom w:val="none" w:sz="0" w:space="0" w:color="auto"/>
        <w:right w:val="none" w:sz="0" w:space="0" w:color="auto"/>
      </w:divBdr>
    </w:div>
    <w:div w:id="50734536">
      <w:bodyDiv w:val="1"/>
      <w:marLeft w:val="0"/>
      <w:marRight w:val="0"/>
      <w:marTop w:val="0"/>
      <w:marBottom w:val="0"/>
      <w:divBdr>
        <w:top w:val="none" w:sz="0" w:space="0" w:color="auto"/>
        <w:left w:val="none" w:sz="0" w:space="0" w:color="auto"/>
        <w:bottom w:val="none" w:sz="0" w:space="0" w:color="auto"/>
        <w:right w:val="none" w:sz="0" w:space="0" w:color="auto"/>
      </w:divBdr>
    </w:div>
    <w:div w:id="90131898">
      <w:bodyDiv w:val="1"/>
      <w:marLeft w:val="0"/>
      <w:marRight w:val="0"/>
      <w:marTop w:val="0"/>
      <w:marBottom w:val="0"/>
      <w:divBdr>
        <w:top w:val="none" w:sz="0" w:space="0" w:color="auto"/>
        <w:left w:val="none" w:sz="0" w:space="0" w:color="auto"/>
        <w:bottom w:val="none" w:sz="0" w:space="0" w:color="auto"/>
        <w:right w:val="none" w:sz="0" w:space="0" w:color="auto"/>
      </w:divBdr>
    </w:div>
    <w:div w:id="325864137">
      <w:bodyDiv w:val="1"/>
      <w:marLeft w:val="0"/>
      <w:marRight w:val="0"/>
      <w:marTop w:val="0"/>
      <w:marBottom w:val="0"/>
      <w:divBdr>
        <w:top w:val="none" w:sz="0" w:space="0" w:color="auto"/>
        <w:left w:val="none" w:sz="0" w:space="0" w:color="auto"/>
        <w:bottom w:val="none" w:sz="0" w:space="0" w:color="auto"/>
        <w:right w:val="none" w:sz="0" w:space="0" w:color="auto"/>
      </w:divBdr>
    </w:div>
    <w:div w:id="343554313">
      <w:bodyDiv w:val="1"/>
      <w:marLeft w:val="0"/>
      <w:marRight w:val="0"/>
      <w:marTop w:val="0"/>
      <w:marBottom w:val="0"/>
      <w:divBdr>
        <w:top w:val="none" w:sz="0" w:space="0" w:color="auto"/>
        <w:left w:val="none" w:sz="0" w:space="0" w:color="auto"/>
        <w:bottom w:val="none" w:sz="0" w:space="0" w:color="auto"/>
        <w:right w:val="none" w:sz="0" w:space="0" w:color="auto"/>
      </w:divBdr>
      <w:divsChild>
        <w:div w:id="1358963892">
          <w:marLeft w:val="0"/>
          <w:marRight w:val="0"/>
          <w:marTop w:val="0"/>
          <w:marBottom w:val="0"/>
          <w:divBdr>
            <w:top w:val="none" w:sz="0" w:space="0" w:color="auto"/>
            <w:left w:val="none" w:sz="0" w:space="0" w:color="auto"/>
            <w:bottom w:val="none" w:sz="0" w:space="0" w:color="auto"/>
            <w:right w:val="none" w:sz="0" w:space="0" w:color="auto"/>
          </w:divBdr>
        </w:div>
      </w:divsChild>
    </w:div>
    <w:div w:id="363746846">
      <w:bodyDiv w:val="1"/>
      <w:marLeft w:val="0"/>
      <w:marRight w:val="0"/>
      <w:marTop w:val="0"/>
      <w:marBottom w:val="0"/>
      <w:divBdr>
        <w:top w:val="none" w:sz="0" w:space="0" w:color="auto"/>
        <w:left w:val="none" w:sz="0" w:space="0" w:color="auto"/>
        <w:bottom w:val="none" w:sz="0" w:space="0" w:color="auto"/>
        <w:right w:val="none" w:sz="0" w:space="0" w:color="auto"/>
      </w:divBdr>
      <w:divsChild>
        <w:div w:id="540434653">
          <w:marLeft w:val="0"/>
          <w:marRight w:val="0"/>
          <w:marTop w:val="0"/>
          <w:marBottom w:val="0"/>
          <w:divBdr>
            <w:top w:val="none" w:sz="0" w:space="0" w:color="auto"/>
            <w:left w:val="none" w:sz="0" w:space="0" w:color="auto"/>
            <w:bottom w:val="none" w:sz="0" w:space="0" w:color="auto"/>
            <w:right w:val="none" w:sz="0" w:space="0" w:color="auto"/>
          </w:divBdr>
        </w:div>
        <w:div w:id="553155894">
          <w:marLeft w:val="0"/>
          <w:marRight w:val="0"/>
          <w:marTop w:val="0"/>
          <w:marBottom w:val="0"/>
          <w:divBdr>
            <w:top w:val="none" w:sz="0" w:space="0" w:color="auto"/>
            <w:left w:val="none" w:sz="0" w:space="0" w:color="auto"/>
            <w:bottom w:val="none" w:sz="0" w:space="0" w:color="auto"/>
            <w:right w:val="none" w:sz="0" w:space="0" w:color="auto"/>
          </w:divBdr>
        </w:div>
        <w:div w:id="905145012">
          <w:marLeft w:val="0"/>
          <w:marRight w:val="0"/>
          <w:marTop w:val="0"/>
          <w:marBottom w:val="0"/>
          <w:divBdr>
            <w:top w:val="none" w:sz="0" w:space="0" w:color="auto"/>
            <w:left w:val="none" w:sz="0" w:space="0" w:color="auto"/>
            <w:bottom w:val="none" w:sz="0" w:space="0" w:color="auto"/>
            <w:right w:val="none" w:sz="0" w:space="0" w:color="auto"/>
          </w:divBdr>
        </w:div>
      </w:divsChild>
    </w:div>
    <w:div w:id="481969611">
      <w:bodyDiv w:val="1"/>
      <w:marLeft w:val="0"/>
      <w:marRight w:val="0"/>
      <w:marTop w:val="0"/>
      <w:marBottom w:val="0"/>
      <w:divBdr>
        <w:top w:val="none" w:sz="0" w:space="0" w:color="auto"/>
        <w:left w:val="none" w:sz="0" w:space="0" w:color="auto"/>
        <w:bottom w:val="none" w:sz="0" w:space="0" w:color="auto"/>
        <w:right w:val="none" w:sz="0" w:space="0" w:color="auto"/>
      </w:divBdr>
      <w:divsChild>
        <w:div w:id="21102936">
          <w:marLeft w:val="0"/>
          <w:marRight w:val="0"/>
          <w:marTop w:val="0"/>
          <w:marBottom w:val="0"/>
          <w:divBdr>
            <w:top w:val="none" w:sz="0" w:space="0" w:color="auto"/>
            <w:left w:val="none" w:sz="0" w:space="0" w:color="auto"/>
            <w:bottom w:val="none" w:sz="0" w:space="0" w:color="auto"/>
            <w:right w:val="none" w:sz="0" w:space="0" w:color="auto"/>
          </w:divBdr>
        </w:div>
        <w:div w:id="1149592145">
          <w:marLeft w:val="0"/>
          <w:marRight w:val="0"/>
          <w:marTop w:val="0"/>
          <w:marBottom w:val="0"/>
          <w:divBdr>
            <w:top w:val="none" w:sz="0" w:space="0" w:color="auto"/>
            <w:left w:val="none" w:sz="0" w:space="0" w:color="auto"/>
            <w:bottom w:val="none" w:sz="0" w:space="0" w:color="auto"/>
            <w:right w:val="none" w:sz="0" w:space="0" w:color="auto"/>
          </w:divBdr>
        </w:div>
        <w:div w:id="1532108295">
          <w:marLeft w:val="0"/>
          <w:marRight w:val="0"/>
          <w:marTop w:val="0"/>
          <w:marBottom w:val="0"/>
          <w:divBdr>
            <w:top w:val="none" w:sz="0" w:space="0" w:color="auto"/>
            <w:left w:val="none" w:sz="0" w:space="0" w:color="auto"/>
            <w:bottom w:val="none" w:sz="0" w:space="0" w:color="auto"/>
            <w:right w:val="none" w:sz="0" w:space="0" w:color="auto"/>
          </w:divBdr>
        </w:div>
        <w:div w:id="1793088829">
          <w:marLeft w:val="0"/>
          <w:marRight w:val="0"/>
          <w:marTop w:val="0"/>
          <w:marBottom w:val="0"/>
          <w:divBdr>
            <w:top w:val="none" w:sz="0" w:space="0" w:color="auto"/>
            <w:left w:val="none" w:sz="0" w:space="0" w:color="auto"/>
            <w:bottom w:val="none" w:sz="0" w:space="0" w:color="auto"/>
            <w:right w:val="none" w:sz="0" w:space="0" w:color="auto"/>
          </w:divBdr>
        </w:div>
        <w:div w:id="2073305102">
          <w:marLeft w:val="0"/>
          <w:marRight w:val="0"/>
          <w:marTop w:val="0"/>
          <w:marBottom w:val="0"/>
          <w:divBdr>
            <w:top w:val="none" w:sz="0" w:space="0" w:color="auto"/>
            <w:left w:val="none" w:sz="0" w:space="0" w:color="auto"/>
            <w:bottom w:val="none" w:sz="0" w:space="0" w:color="auto"/>
            <w:right w:val="none" w:sz="0" w:space="0" w:color="auto"/>
          </w:divBdr>
        </w:div>
      </w:divsChild>
    </w:div>
    <w:div w:id="572810340">
      <w:bodyDiv w:val="1"/>
      <w:marLeft w:val="0"/>
      <w:marRight w:val="0"/>
      <w:marTop w:val="0"/>
      <w:marBottom w:val="0"/>
      <w:divBdr>
        <w:top w:val="none" w:sz="0" w:space="0" w:color="auto"/>
        <w:left w:val="none" w:sz="0" w:space="0" w:color="auto"/>
        <w:bottom w:val="none" w:sz="0" w:space="0" w:color="auto"/>
        <w:right w:val="none" w:sz="0" w:space="0" w:color="auto"/>
      </w:divBdr>
    </w:div>
    <w:div w:id="581647815">
      <w:bodyDiv w:val="1"/>
      <w:marLeft w:val="0"/>
      <w:marRight w:val="0"/>
      <w:marTop w:val="0"/>
      <w:marBottom w:val="0"/>
      <w:divBdr>
        <w:top w:val="none" w:sz="0" w:space="0" w:color="auto"/>
        <w:left w:val="none" w:sz="0" w:space="0" w:color="auto"/>
        <w:bottom w:val="none" w:sz="0" w:space="0" w:color="auto"/>
        <w:right w:val="none" w:sz="0" w:space="0" w:color="auto"/>
      </w:divBdr>
      <w:divsChild>
        <w:div w:id="22369450">
          <w:marLeft w:val="0"/>
          <w:marRight w:val="0"/>
          <w:marTop w:val="0"/>
          <w:marBottom w:val="0"/>
          <w:divBdr>
            <w:top w:val="none" w:sz="0" w:space="0" w:color="auto"/>
            <w:left w:val="none" w:sz="0" w:space="0" w:color="auto"/>
            <w:bottom w:val="none" w:sz="0" w:space="0" w:color="auto"/>
            <w:right w:val="none" w:sz="0" w:space="0" w:color="auto"/>
          </w:divBdr>
        </w:div>
        <w:div w:id="572813745">
          <w:marLeft w:val="0"/>
          <w:marRight w:val="0"/>
          <w:marTop w:val="0"/>
          <w:marBottom w:val="0"/>
          <w:divBdr>
            <w:top w:val="none" w:sz="0" w:space="0" w:color="auto"/>
            <w:left w:val="none" w:sz="0" w:space="0" w:color="auto"/>
            <w:bottom w:val="none" w:sz="0" w:space="0" w:color="auto"/>
            <w:right w:val="none" w:sz="0" w:space="0" w:color="auto"/>
          </w:divBdr>
        </w:div>
        <w:div w:id="617293761">
          <w:marLeft w:val="0"/>
          <w:marRight w:val="0"/>
          <w:marTop w:val="0"/>
          <w:marBottom w:val="0"/>
          <w:divBdr>
            <w:top w:val="none" w:sz="0" w:space="0" w:color="auto"/>
            <w:left w:val="none" w:sz="0" w:space="0" w:color="auto"/>
            <w:bottom w:val="none" w:sz="0" w:space="0" w:color="auto"/>
            <w:right w:val="none" w:sz="0" w:space="0" w:color="auto"/>
          </w:divBdr>
        </w:div>
        <w:div w:id="1101492851">
          <w:marLeft w:val="0"/>
          <w:marRight w:val="0"/>
          <w:marTop w:val="0"/>
          <w:marBottom w:val="0"/>
          <w:divBdr>
            <w:top w:val="none" w:sz="0" w:space="0" w:color="auto"/>
            <w:left w:val="none" w:sz="0" w:space="0" w:color="auto"/>
            <w:bottom w:val="none" w:sz="0" w:space="0" w:color="auto"/>
            <w:right w:val="none" w:sz="0" w:space="0" w:color="auto"/>
          </w:divBdr>
        </w:div>
        <w:div w:id="1152676230">
          <w:marLeft w:val="0"/>
          <w:marRight w:val="0"/>
          <w:marTop w:val="0"/>
          <w:marBottom w:val="0"/>
          <w:divBdr>
            <w:top w:val="none" w:sz="0" w:space="0" w:color="auto"/>
            <w:left w:val="none" w:sz="0" w:space="0" w:color="auto"/>
            <w:bottom w:val="none" w:sz="0" w:space="0" w:color="auto"/>
            <w:right w:val="none" w:sz="0" w:space="0" w:color="auto"/>
          </w:divBdr>
        </w:div>
        <w:div w:id="1172181894">
          <w:marLeft w:val="0"/>
          <w:marRight w:val="0"/>
          <w:marTop w:val="0"/>
          <w:marBottom w:val="0"/>
          <w:divBdr>
            <w:top w:val="none" w:sz="0" w:space="0" w:color="auto"/>
            <w:left w:val="none" w:sz="0" w:space="0" w:color="auto"/>
            <w:bottom w:val="none" w:sz="0" w:space="0" w:color="auto"/>
            <w:right w:val="none" w:sz="0" w:space="0" w:color="auto"/>
          </w:divBdr>
        </w:div>
        <w:div w:id="1265190208">
          <w:marLeft w:val="0"/>
          <w:marRight w:val="0"/>
          <w:marTop w:val="0"/>
          <w:marBottom w:val="0"/>
          <w:divBdr>
            <w:top w:val="none" w:sz="0" w:space="0" w:color="auto"/>
            <w:left w:val="none" w:sz="0" w:space="0" w:color="auto"/>
            <w:bottom w:val="none" w:sz="0" w:space="0" w:color="auto"/>
            <w:right w:val="none" w:sz="0" w:space="0" w:color="auto"/>
          </w:divBdr>
        </w:div>
        <w:div w:id="1273318066">
          <w:marLeft w:val="0"/>
          <w:marRight w:val="0"/>
          <w:marTop w:val="0"/>
          <w:marBottom w:val="0"/>
          <w:divBdr>
            <w:top w:val="none" w:sz="0" w:space="0" w:color="auto"/>
            <w:left w:val="none" w:sz="0" w:space="0" w:color="auto"/>
            <w:bottom w:val="none" w:sz="0" w:space="0" w:color="auto"/>
            <w:right w:val="none" w:sz="0" w:space="0" w:color="auto"/>
          </w:divBdr>
        </w:div>
        <w:div w:id="1349067488">
          <w:marLeft w:val="0"/>
          <w:marRight w:val="0"/>
          <w:marTop w:val="0"/>
          <w:marBottom w:val="0"/>
          <w:divBdr>
            <w:top w:val="none" w:sz="0" w:space="0" w:color="auto"/>
            <w:left w:val="none" w:sz="0" w:space="0" w:color="auto"/>
            <w:bottom w:val="none" w:sz="0" w:space="0" w:color="auto"/>
            <w:right w:val="none" w:sz="0" w:space="0" w:color="auto"/>
          </w:divBdr>
        </w:div>
        <w:div w:id="1689404536">
          <w:marLeft w:val="0"/>
          <w:marRight w:val="0"/>
          <w:marTop w:val="0"/>
          <w:marBottom w:val="0"/>
          <w:divBdr>
            <w:top w:val="none" w:sz="0" w:space="0" w:color="auto"/>
            <w:left w:val="none" w:sz="0" w:space="0" w:color="auto"/>
            <w:bottom w:val="none" w:sz="0" w:space="0" w:color="auto"/>
            <w:right w:val="none" w:sz="0" w:space="0" w:color="auto"/>
          </w:divBdr>
        </w:div>
        <w:div w:id="1864854995">
          <w:marLeft w:val="0"/>
          <w:marRight w:val="0"/>
          <w:marTop w:val="0"/>
          <w:marBottom w:val="0"/>
          <w:divBdr>
            <w:top w:val="none" w:sz="0" w:space="0" w:color="auto"/>
            <w:left w:val="none" w:sz="0" w:space="0" w:color="auto"/>
            <w:bottom w:val="none" w:sz="0" w:space="0" w:color="auto"/>
            <w:right w:val="none" w:sz="0" w:space="0" w:color="auto"/>
          </w:divBdr>
        </w:div>
        <w:div w:id="1970890991">
          <w:marLeft w:val="0"/>
          <w:marRight w:val="0"/>
          <w:marTop w:val="0"/>
          <w:marBottom w:val="0"/>
          <w:divBdr>
            <w:top w:val="none" w:sz="0" w:space="0" w:color="auto"/>
            <w:left w:val="none" w:sz="0" w:space="0" w:color="auto"/>
            <w:bottom w:val="none" w:sz="0" w:space="0" w:color="auto"/>
            <w:right w:val="none" w:sz="0" w:space="0" w:color="auto"/>
          </w:divBdr>
        </w:div>
        <w:div w:id="2115318660">
          <w:marLeft w:val="0"/>
          <w:marRight w:val="0"/>
          <w:marTop w:val="0"/>
          <w:marBottom w:val="0"/>
          <w:divBdr>
            <w:top w:val="none" w:sz="0" w:space="0" w:color="auto"/>
            <w:left w:val="none" w:sz="0" w:space="0" w:color="auto"/>
            <w:bottom w:val="none" w:sz="0" w:space="0" w:color="auto"/>
            <w:right w:val="none" w:sz="0" w:space="0" w:color="auto"/>
          </w:divBdr>
        </w:div>
        <w:div w:id="2120635865">
          <w:marLeft w:val="0"/>
          <w:marRight w:val="0"/>
          <w:marTop w:val="0"/>
          <w:marBottom w:val="0"/>
          <w:divBdr>
            <w:top w:val="none" w:sz="0" w:space="0" w:color="auto"/>
            <w:left w:val="none" w:sz="0" w:space="0" w:color="auto"/>
            <w:bottom w:val="none" w:sz="0" w:space="0" w:color="auto"/>
            <w:right w:val="none" w:sz="0" w:space="0" w:color="auto"/>
          </w:divBdr>
        </w:div>
      </w:divsChild>
    </w:div>
    <w:div w:id="58322142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1">
          <w:marLeft w:val="0"/>
          <w:marRight w:val="0"/>
          <w:marTop w:val="0"/>
          <w:marBottom w:val="0"/>
          <w:divBdr>
            <w:top w:val="none" w:sz="0" w:space="0" w:color="auto"/>
            <w:left w:val="none" w:sz="0" w:space="0" w:color="auto"/>
            <w:bottom w:val="none" w:sz="0" w:space="0" w:color="auto"/>
            <w:right w:val="none" w:sz="0" w:space="0" w:color="auto"/>
          </w:divBdr>
        </w:div>
        <w:div w:id="1017775008">
          <w:marLeft w:val="0"/>
          <w:marRight w:val="0"/>
          <w:marTop w:val="0"/>
          <w:marBottom w:val="0"/>
          <w:divBdr>
            <w:top w:val="none" w:sz="0" w:space="0" w:color="auto"/>
            <w:left w:val="none" w:sz="0" w:space="0" w:color="auto"/>
            <w:bottom w:val="none" w:sz="0" w:space="0" w:color="auto"/>
            <w:right w:val="none" w:sz="0" w:space="0" w:color="auto"/>
          </w:divBdr>
        </w:div>
      </w:divsChild>
    </w:div>
    <w:div w:id="704408658">
      <w:bodyDiv w:val="1"/>
      <w:marLeft w:val="0"/>
      <w:marRight w:val="0"/>
      <w:marTop w:val="0"/>
      <w:marBottom w:val="0"/>
      <w:divBdr>
        <w:top w:val="none" w:sz="0" w:space="0" w:color="auto"/>
        <w:left w:val="none" w:sz="0" w:space="0" w:color="auto"/>
        <w:bottom w:val="none" w:sz="0" w:space="0" w:color="auto"/>
        <w:right w:val="none" w:sz="0" w:space="0" w:color="auto"/>
      </w:divBdr>
      <w:divsChild>
        <w:div w:id="86462641">
          <w:marLeft w:val="0"/>
          <w:marRight w:val="0"/>
          <w:marTop w:val="0"/>
          <w:marBottom w:val="0"/>
          <w:divBdr>
            <w:top w:val="none" w:sz="0" w:space="0" w:color="auto"/>
            <w:left w:val="none" w:sz="0" w:space="0" w:color="auto"/>
            <w:bottom w:val="none" w:sz="0" w:space="0" w:color="auto"/>
            <w:right w:val="none" w:sz="0" w:space="0" w:color="auto"/>
          </w:divBdr>
        </w:div>
        <w:div w:id="619216792">
          <w:marLeft w:val="0"/>
          <w:marRight w:val="0"/>
          <w:marTop w:val="0"/>
          <w:marBottom w:val="0"/>
          <w:divBdr>
            <w:top w:val="none" w:sz="0" w:space="0" w:color="auto"/>
            <w:left w:val="none" w:sz="0" w:space="0" w:color="auto"/>
            <w:bottom w:val="none" w:sz="0" w:space="0" w:color="auto"/>
            <w:right w:val="none" w:sz="0" w:space="0" w:color="auto"/>
          </w:divBdr>
        </w:div>
        <w:div w:id="710374405">
          <w:marLeft w:val="0"/>
          <w:marRight w:val="0"/>
          <w:marTop w:val="0"/>
          <w:marBottom w:val="0"/>
          <w:divBdr>
            <w:top w:val="none" w:sz="0" w:space="0" w:color="auto"/>
            <w:left w:val="none" w:sz="0" w:space="0" w:color="auto"/>
            <w:bottom w:val="none" w:sz="0" w:space="0" w:color="auto"/>
            <w:right w:val="none" w:sz="0" w:space="0" w:color="auto"/>
          </w:divBdr>
        </w:div>
      </w:divsChild>
    </w:div>
    <w:div w:id="725488832">
      <w:bodyDiv w:val="1"/>
      <w:marLeft w:val="0"/>
      <w:marRight w:val="0"/>
      <w:marTop w:val="0"/>
      <w:marBottom w:val="0"/>
      <w:divBdr>
        <w:top w:val="none" w:sz="0" w:space="0" w:color="auto"/>
        <w:left w:val="none" w:sz="0" w:space="0" w:color="auto"/>
        <w:bottom w:val="none" w:sz="0" w:space="0" w:color="auto"/>
        <w:right w:val="none" w:sz="0" w:space="0" w:color="auto"/>
      </w:divBdr>
    </w:div>
    <w:div w:id="894702238">
      <w:bodyDiv w:val="1"/>
      <w:marLeft w:val="0"/>
      <w:marRight w:val="0"/>
      <w:marTop w:val="0"/>
      <w:marBottom w:val="0"/>
      <w:divBdr>
        <w:top w:val="none" w:sz="0" w:space="0" w:color="auto"/>
        <w:left w:val="none" w:sz="0" w:space="0" w:color="auto"/>
        <w:bottom w:val="none" w:sz="0" w:space="0" w:color="auto"/>
        <w:right w:val="none" w:sz="0" w:space="0" w:color="auto"/>
      </w:divBdr>
      <w:divsChild>
        <w:div w:id="733048074">
          <w:marLeft w:val="0"/>
          <w:marRight w:val="0"/>
          <w:marTop w:val="0"/>
          <w:marBottom w:val="0"/>
          <w:divBdr>
            <w:top w:val="none" w:sz="0" w:space="0" w:color="auto"/>
            <w:left w:val="none" w:sz="0" w:space="0" w:color="auto"/>
            <w:bottom w:val="none" w:sz="0" w:space="0" w:color="auto"/>
            <w:right w:val="none" w:sz="0" w:space="0" w:color="auto"/>
          </w:divBdr>
        </w:div>
        <w:div w:id="1038242326">
          <w:marLeft w:val="0"/>
          <w:marRight w:val="0"/>
          <w:marTop w:val="0"/>
          <w:marBottom w:val="0"/>
          <w:divBdr>
            <w:top w:val="none" w:sz="0" w:space="0" w:color="auto"/>
            <w:left w:val="none" w:sz="0" w:space="0" w:color="auto"/>
            <w:bottom w:val="none" w:sz="0" w:space="0" w:color="auto"/>
            <w:right w:val="none" w:sz="0" w:space="0" w:color="auto"/>
          </w:divBdr>
        </w:div>
        <w:div w:id="1408191843">
          <w:marLeft w:val="0"/>
          <w:marRight w:val="0"/>
          <w:marTop w:val="0"/>
          <w:marBottom w:val="0"/>
          <w:divBdr>
            <w:top w:val="none" w:sz="0" w:space="0" w:color="auto"/>
            <w:left w:val="none" w:sz="0" w:space="0" w:color="auto"/>
            <w:bottom w:val="none" w:sz="0" w:space="0" w:color="auto"/>
            <w:right w:val="none" w:sz="0" w:space="0" w:color="auto"/>
          </w:divBdr>
        </w:div>
        <w:div w:id="2124839659">
          <w:marLeft w:val="0"/>
          <w:marRight w:val="0"/>
          <w:marTop w:val="0"/>
          <w:marBottom w:val="0"/>
          <w:divBdr>
            <w:top w:val="none" w:sz="0" w:space="0" w:color="auto"/>
            <w:left w:val="none" w:sz="0" w:space="0" w:color="auto"/>
            <w:bottom w:val="none" w:sz="0" w:space="0" w:color="auto"/>
            <w:right w:val="none" w:sz="0" w:space="0" w:color="auto"/>
          </w:divBdr>
        </w:div>
      </w:divsChild>
    </w:div>
    <w:div w:id="973490155">
      <w:bodyDiv w:val="1"/>
      <w:marLeft w:val="0"/>
      <w:marRight w:val="0"/>
      <w:marTop w:val="0"/>
      <w:marBottom w:val="0"/>
      <w:divBdr>
        <w:top w:val="none" w:sz="0" w:space="0" w:color="auto"/>
        <w:left w:val="none" w:sz="0" w:space="0" w:color="auto"/>
        <w:bottom w:val="none" w:sz="0" w:space="0" w:color="auto"/>
        <w:right w:val="none" w:sz="0" w:space="0" w:color="auto"/>
      </w:divBdr>
      <w:divsChild>
        <w:div w:id="91365866">
          <w:marLeft w:val="0"/>
          <w:marRight w:val="0"/>
          <w:marTop w:val="0"/>
          <w:marBottom w:val="0"/>
          <w:divBdr>
            <w:top w:val="none" w:sz="0" w:space="0" w:color="auto"/>
            <w:left w:val="none" w:sz="0" w:space="0" w:color="auto"/>
            <w:bottom w:val="none" w:sz="0" w:space="0" w:color="auto"/>
            <w:right w:val="none" w:sz="0" w:space="0" w:color="auto"/>
          </w:divBdr>
        </w:div>
        <w:div w:id="228656366">
          <w:marLeft w:val="0"/>
          <w:marRight w:val="0"/>
          <w:marTop w:val="0"/>
          <w:marBottom w:val="0"/>
          <w:divBdr>
            <w:top w:val="none" w:sz="0" w:space="0" w:color="auto"/>
            <w:left w:val="none" w:sz="0" w:space="0" w:color="auto"/>
            <w:bottom w:val="none" w:sz="0" w:space="0" w:color="auto"/>
            <w:right w:val="none" w:sz="0" w:space="0" w:color="auto"/>
          </w:divBdr>
        </w:div>
        <w:div w:id="282613580">
          <w:marLeft w:val="0"/>
          <w:marRight w:val="0"/>
          <w:marTop w:val="0"/>
          <w:marBottom w:val="0"/>
          <w:divBdr>
            <w:top w:val="none" w:sz="0" w:space="0" w:color="auto"/>
            <w:left w:val="none" w:sz="0" w:space="0" w:color="auto"/>
            <w:bottom w:val="none" w:sz="0" w:space="0" w:color="auto"/>
            <w:right w:val="none" w:sz="0" w:space="0" w:color="auto"/>
          </w:divBdr>
        </w:div>
        <w:div w:id="301691202">
          <w:marLeft w:val="0"/>
          <w:marRight w:val="0"/>
          <w:marTop w:val="0"/>
          <w:marBottom w:val="0"/>
          <w:divBdr>
            <w:top w:val="none" w:sz="0" w:space="0" w:color="auto"/>
            <w:left w:val="none" w:sz="0" w:space="0" w:color="auto"/>
            <w:bottom w:val="none" w:sz="0" w:space="0" w:color="auto"/>
            <w:right w:val="none" w:sz="0" w:space="0" w:color="auto"/>
          </w:divBdr>
        </w:div>
        <w:div w:id="395520314">
          <w:marLeft w:val="0"/>
          <w:marRight w:val="0"/>
          <w:marTop w:val="0"/>
          <w:marBottom w:val="0"/>
          <w:divBdr>
            <w:top w:val="none" w:sz="0" w:space="0" w:color="auto"/>
            <w:left w:val="none" w:sz="0" w:space="0" w:color="auto"/>
            <w:bottom w:val="none" w:sz="0" w:space="0" w:color="auto"/>
            <w:right w:val="none" w:sz="0" w:space="0" w:color="auto"/>
          </w:divBdr>
        </w:div>
        <w:div w:id="542057420">
          <w:marLeft w:val="0"/>
          <w:marRight w:val="0"/>
          <w:marTop w:val="0"/>
          <w:marBottom w:val="0"/>
          <w:divBdr>
            <w:top w:val="none" w:sz="0" w:space="0" w:color="auto"/>
            <w:left w:val="none" w:sz="0" w:space="0" w:color="auto"/>
            <w:bottom w:val="none" w:sz="0" w:space="0" w:color="auto"/>
            <w:right w:val="none" w:sz="0" w:space="0" w:color="auto"/>
          </w:divBdr>
        </w:div>
        <w:div w:id="582031475">
          <w:marLeft w:val="0"/>
          <w:marRight w:val="0"/>
          <w:marTop w:val="0"/>
          <w:marBottom w:val="0"/>
          <w:divBdr>
            <w:top w:val="none" w:sz="0" w:space="0" w:color="auto"/>
            <w:left w:val="none" w:sz="0" w:space="0" w:color="auto"/>
            <w:bottom w:val="none" w:sz="0" w:space="0" w:color="auto"/>
            <w:right w:val="none" w:sz="0" w:space="0" w:color="auto"/>
          </w:divBdr>
        </w:div>
        <w:div w:id="792754021">
          <w:marLeft w:val="0"/>
          <w:marRight w:val="0"/>
          <w:marTop w:val="0"/>
          <w:marBottom w:val="0"/>
          <w:divBdr>
            <w:top w:val="none" w:sz="0" w:space="0" w:color="auto"/>
            <w:left w:val="none" w:sz="0" w:space="0" w:color="auto"/>
            <w:bottom w:val="none" w:sz="0" w:space="0" w:color="auto"/>
            <w:right w:val="none" w:sz="0" w:space="0" w:color="auto"/>
          </w:divBdr>
        </w:div>
        <w:div w:id="818350232">
          <w:marLeft w:val="0"/>
          <w:marRight w:val="0"/>
          <w:marTop w:val="0"/>
          <w:marBottom w:val="0"/>
          <w:divBdr>
            <w:top w:val="none" w:sz="0" w:space="0" w:color="auto"/>
            <w:left w:val="none" w:sz="0" w:space="0" w:color="auto"/>
            <w:bottom w:val="none" w:sz="0" w:space="0" w:color="auto"/>
            <w:right w:val="none" w:sz="0" w:space="0" w:color="auto"/>
          </w:divBdr>
        </w:div>
        <w:div w:id="1389302359">
          <w:marLeft w:val="0"/>
          <w:marRight w:val="0"/>
          <w:marTop w:val="0"/>
          <w:marBottom w:val="0"/>
          <w:divBdr>
            <w:top w:val="none" w:sz="0" w:space="0" w:color="auto"/>
            <w:left w:val="none" w:sz="0" w:space="0" w:color="auto"/>
            <w:bottom w:val="none" w:sz="0" w:space="0" w:color="auto"/>
            <w:right w:val="none" w:sz="0" w:space="0" w:color="auto"/>
          </w:divBdr>
        </w:div>
        <w:div w:id="1570074269">
          <w:marLeft w:val="0"/>
          <w:marRight w:val="0"/>
          <w:marTop w:val="0"/>
          <w:marBottom w:val="0"/>
          <w:divBdr>
            <w:top w:val="none" w:sz="0" w:space="0" w:color="auto"/>
            <w:left w:val="none" w:sz="0" w:space="0" w:color="auto"/>
            <w:bottom w:val="none" w:sz="0" w:space="0" w:color="auto"/>
            <w:right w:val="none" w:sz="0" w:space="0" w:color="auto"/>
          </w:divBdr>
        </w:div>
      </w:divsChild>
    </w:div>
    <w:div w:id="1013997776">
      <w:bodyDiv w:val="1"/>
      <w:marLeft w:val="0"/>
      <w:marRight w:val="0"/>
      <w:marTop w:val="0"/>
      <w:marBottom w:val="0"/>
      <w:divBdr>
        <w:top w:val="none" w:sz="0" w:space="0" w:color="auto"/>
        <w:left w:val="none" w:sz="0" w:space="0" w:color="auto"/>
        <w:bottom w:val="none" w:sz="0" w:space="0" w:color="auto"/>
        <w:right w:val="none" w:sz="0" w:space="0" w:color="auto"/>
      </w:divBdr>
      <w:divsChild>
        <w:div w:id="514265811">
          <w:marLeft w:val="0"/>
          <w:marRight w:val="0"/>
          <w:marTop w:val="0"/>
          <w:marBottom w:val="0"/>
          <w:divBdr>
            <w:top w:val="none" w:sz="0" w:space="0" w:color="auto"/>
            <w:left w:val="none" w:sz="0" w:space="0" w:color="auto"/>
            <w:bottom w:val="none" w:sz="0" w:space="0" w:color="auto"/>
            <w:right w:val="none" w:sz="0" w:space="0" w:color="auto"/>
          </w:divBdr>
        </w:div>
        <w:div w:id="790905693">
          <w:marLeft w:val="0"/>
          <w:marRight w:val="0"/>
          <w:marTop w:val="0"/>
          <w:marBottom w:val="0"/>
          <w:divBdr>
            <w:top w:val="none" w:sz="0" w:space="0" w:color="auto"/>
            <w:left w:val="none" w:sz="0" w:space="0" w:color="auto"/>
            <w:bottom w:val="none" w:sz="0" w:space="0" w:color="auto"/>
            <w:right w:val="none" w:sz="0" w:space="0" w:color="auto"/>
          </w:divBdr>
        </w:div>
        <w:div w:id="864173118">
          <w:marLeft w:val="0"/>
          <w:marRight w:val="0"/>
          <w:marTop w:val="0"/>
          <w:marBottom w:val="0"/>
          <w:divBdr>
            <w:top w:val="none" w:sz="0" w:space="0" w:color="auto"/>
            <w:left w:val="none" w:sz="0" w:space="0" w:color="auto"/>
            <w:bottom w:val="none" w:sz="0" w:space="0" w:color="auto"/>
            <w:right w:val="none" w:sz="0" w:space="0" w:color="auto"/>
          </w:divBdr>
        </w:div>
        <w:div w:id="1004286061">
          <w:marLeft w:val="0"/>
          <w:marRight w:val="0"/>
          <w:marTop w:val="0"/>
          <w:marBottom w:val="0"/>
          <w:divBdr>
            <w:top w:val="none" w:sz="0" w:space="0" w:color="auto"/>
            <w:left w:val="none" w:sz="0" w:space="0" w:color="auto"/>
            <w:bottom w:val="none" w:sz="0" w:space="0" w:color="auto"/>
            <w:right w:val="none" w:sz="0" w:space="0" w:color="auto"/>
          </w:divBdr>
        </w:div>
        <w:div w:id="1553080831">
          <w:marLeft w:val="0"/>
          <w:marRight w:val="0"/>
          <w:marTop w:val="0"/>
          <w:marBottom w:val="0"/>
          <w:divBdr>
            <w:top w:val="none" w:sz="0" w:space="0" w:color="auto"/>
            <w:left w:val="none" w:sz="0" w:space="0" w:color="auto"/>
            <w:bottom w:val="none" w:sz="0" w:space="0" w:color="auto"/>
            <w:right w:val="none" w:sz="0" w:space="0" w:color="auto"/>
          </w:divBdr>
        </w:div>
        <w:div w:id="1747847787">
          <w:marLeft w:val="0"/>
          <w:marRight w:val="0"/>
          <w:marTop w:val="0"/>
          <w:marBottom w:val="0"/>
          <w:divBdr>
            <w:top w:val="none" w:sz="0" w:space="0" w:color="auto"/>
            <w:left w:val="none" w:sz="0" w:space="0" w:color="auto"/>
            <w:bottom w:val="none" w:sz="0" w:space="0" w:color="auto"/>
            <w:right w:val="none" w:sz="0" w:space="0" w:color="auto"/>
          </w:divBdr>
        </w:div>
      </w:divsChild>
    </w:div>
    <w:div w:id="1041592235">
      <w:bodyDiv w:val="1"/>
      <w:marLeft w:val="0"/>
      <w:marRight w:val="0"/>
      <w:marTop w:val="0"/>
      <w:marBottom w:val="0"/>
      <w:divBdr>
        <w:top w:val="none" w:sz="0" w:space="0" w:color="auto"/>
        <w:left w:val="none" w:sz="0" w:space="0" w:color="auto"/>
        <w:bottom w:val="none" w:sz="0" w:space="0" w:color="auto"/>
        <w:right w:val="none" w:sz="0" w:space="0" w:color="auto"/>
      </w:divBdr>
    </w:div>
    <w:div w:id="1105342787">
      <w:bodyDiv w:val="1"/>
      <w:marLeft w:val="0"/>
      <w:marRight w:val="0"/>
      <w:marTop w:val="0"/>
      <w:marBottom w:val="0"/>
      <w:divBdr>
        <w:top w:val="none" w:sz="0" w:space="0" w:color="auto"/>
        <w:left w:val="none" w:sz="0" w:space="0" w:color="auto"/>
        <w:bottom w:val="none" w:sz="0" w:space="0" w:color="auto"/>
        <w:right w:val="none" w:sz="0" w:space="0" w:color="auto"/>
      </w:divBdr>
      <w:divsChild>
        <w:div w:id="356275140">
          <w:marLeft w:val="0"/>
          <w:marRight w:val="0"/>
          <w:marTop w:val="0"/>
          <w:marBottom w:val="0"/>
          <w:divBdr>
            <w:top w:val="none" w:sz="0" w:space="0" w:color="auto"/>
            <w:left w:val="none" w:sz="0" w:space="0" w:color="auto"/>
            <w:bottom w:val="none" w:sz="0" w:space="0" w:color="auto"/>
            <w:right w:val="none" w:sz="0" w:space="0" w:color="auto"/>
          </w:divBdr>
        </w:div>
        <w:div w:id="895894991">
          <w:marLeft w:val="0"/>
          <w:marRight w:val="0"/>
          <w:marTop w:val="0"/>
          <w:marBottom w:val="0"/>
          <w:divBdr>
            <w:top w:val="none" w:sz="0" w:space="0" w:color="auto"/>
            <w:left w:val="none" w:sz="0" w:space="0" w:color="auto"/>
            <w:bottom w:val="none" w:sz="0" w:space="0" w:color="auto"/>
            <w:right w:val="none" w:sz="0" w:space="0" w:color="auto"/>
          </w:divBdr>
        </w:div>
        <w:div w:id="980889205">
          <w:marLeft w:val="0"/>
          <w:marRight w:val="0"/>
          <w:marTop w:val="0"/>
          <w:marBottom w:val="0"/>
          <w:divBdr>
            <w:top w:val="none" w:sz="0" w:space="0" w:color="auto"/>
            <w:left w:val="none" w:sz="0" w:space="0" w:color="auto"/>
            <w:bottom w:val="none" w:sz="0" w:space="0" w:color="auto"/>
            <w:right w:val="none" w:sz="0" w:space="0" w:color="auto"/>
          </w:divBdr>
        </w:div>
        <w:div w:id="1202399278">
          <w:marLeft w:val="0"/>
          <w:marRight w:val="0"/>
          <w:marTop w:val="0"/>
          <w:marBottom w:val="0"/>
          <w:divBdr>
            <w:top w:val="none" w:sz="0" w:space="0" w:color="auto"/>
            <w:left w:val="none" w:sz="0" w:space="0" w:color="auto"/>
            <w:bottom w:val="none" w:sz="0" w:space="0" w:color="auto"/>
            <w:right w:val="none" w:sz="0" w:space="0" w:color="auto"/>
          </w:divBdr>
        </w:div>
        <w:div w:id="1432436912">
          <w:marLeft w:val="0"/>
          <w:marRight w:val="0"/>
          <w:marTop w:val="0"/>
          <w:marBottom w:val="0"/>
          <w:divBdr>
            <w:top w:val="none" w:sz="0" w:space="0" w:color="auto"/>
            <w:left w:val="none" w:sz="0" w:space="0" w:color="auto"/>
            <w:bottom w:val="none" w:sz="0" w:space="0" w:color="auto"/>
            <w:right w:val="none" w:sz="0" w:space="0" w:color="auto"/>
          </w:divBdr>
        </w:div>
        <w:div w:id="1803233749">
          <w:marLeft w:val="0"/>
          <w:marRight w:val="0"/>
          <w:marTop w:val="0"/>
          <w:marBottom w:val="0"/>
          <w:divBdr>
            <w:top w:val="none" w:sz="0" w:space="0" w:color="auto"/>
            <w:left w:val="none" w:sz="0" w:space="0" w:color="auto"/>
            <w:bottom w:val="none" w:sz="0" w:space="0" w:color="auto"/>
            <w:right w:val="none" w:sz="0" w:space="0" w:color="auto"/>
          </w:divBdr>
        </w:div>
        <w:div w:id="1851287590">
          <w:marLeft w:val="0"/>
          <w:marRight w:val="0"/>
          <w:marTop w:val="0"/>
          <w:marBottom w:val="0"/>
          <w:divBdr>
            <w:top w:val="none" w:sz="0" w:space="0" w:color="auto"/>
            <w:left w:val="none" w:sz="0" w:space="0" w:color="auto"/>
            <w:bottom w:val="none" w:sz="0" w:space="0" w:color="auto"/>
            <w:right w:val="none" w:sz="0" w:space="0" w:color="auto"/>
          </w:divBdr>
        </w:div>
        <w:div w:id="2142729650">
          <w:marLeft w:val="0"/>
          <w:marRight w:val="0"/>
          <w:marTop w:val="0"/>
          <w:marBottom w:val="0"/>
          <w:divBdr>
            <w:top w:val="none" w:sz="0" w:space="0" w:color="auto"/>
            <w:left w:val="none" w:sz="0" w:space="0" w:color="auto"/>
            <w:bottom w:val="none" w:sz="0" w:space="0" w:color="auto"/>
            <w:right w:val="none" w:sz="0" w:space="0" w:color="auto"/>
          </w:divBdr>
        </w:div>
      </w:divsChild>
    </w:div>
    <w:div w:id="1165320065">
      <w:bodyDiv w:val="1"/>
      <w:marLeft w:val="0"/>
      <w:marRight w:val="0"/>
      <w:marTop w:val="0"/>
      <w:marBottom w:val="0"/>
      <w:divBdr>
        <w:top w:val="none" w:sz="0" w:space="0" w:color="auto"/>
        <w:left w:val="none" w:sz="0" w:space="0" w:color="auto"/>
        <w:bottom w:val="none" w:sz="0" w:space="0" w:color="auto"/>
        <w:right w:val="none" w:sz="0" w:space="0" w:color="auto"/>
      </w:divBdr>
      <w:divsChild>
        <w:div w:id="238251461">
          <w:marLeft w:val="0"/>
          <w:marRight w:val="0"/>
          <w:marTop w:val="0"/>
          <w:marBottom w:val="0"/>
          <w:divBdr>
            <w:top w:val="none" w:sz="0" w:space="0" w:color="auto"/>
            <w:left w:val="none" w:sz="0" w:space="0" w:color="auto"/>
            <w:bottom w:val="none" w:sz="0" w:space="0" w:color="auto"/>
            <w:right w:val="none" w:sz="0" w:space="0" w:color="auto"/>
          </w:divBdr>
        </w:div>
        <w:div w:id="734166554">
          <w:marLeft w:val="0"/>
          <w:marRight w:val="0"/>
          <w:marTop w:val="0"/>
          <w:marBottom w:val="0"/>
          <w:divBdr>
            <w:top w:val="none" w:sz="0" w:space="0" w:color="auto"/>
            <w:left w:val="none" w:sz="0" w:space="0" w:color="auto"/>
            <w:bottom w:val="none" w:sz="0" w:space="0" w:color="auto"/>
            <w:right w:val="none" w:sz="0" w:space="0" w:color="auto"/>
          </w:divBdr>
        </w:div>
        <w:div w:id="734816179">
          <w:marLeft w:val="0"/>
          <w:marRight w:val="0"/>
          <w:marTop w:val="0"/>
          <w:marBottom w:val="0"/>
          <w:divBdr>
            <w:top w:val="none" w:sz="0" w:space="0" w:color="auto"/>
            <w:left w:val="none" w:sz="0" w:space="0" w:color="auto"/>
            <w:bottom w:val="none" w:sz="0" w:space="0" w:color="auto"/>
            <w:right w:val="none" w:sz="0" w:space="0" w:color="auto"/>
          </w:divBdr>
        </w:div>
        <w:div w:id="1162500828">
          <w:marLeft w:val="0"/>
          <w:marRight w:val="0"/>
          <w:marTop w:val="0"/>
          <w:marBottom w:val="0"/>
          <w:divBdr>
            <w:top w:val="none" w:sz="0" w:space="0" w:color="auto"/>
            <w:left w:val="none" w:sz="0" w:space="0" w:color="auto"/>
            <w:bottom w:val="none" w:sz="0" w:space="0" w:color="auto"/>
            <w:right w:val="none" w:sz="0" w:space="0" w:color="auto"/>
          </w:divBdr>
        </w:div>
        <w:div w:id="1525023905">
          <w:marLeft w:val="0"/>
          <w:marRight w:val="0"/>
          <w:marTop w:val="0"/>
          <w:marBottom w:val="0"/>
          <w:divBdr>
            <w:top w:val="none" w:sz="0" w:space="0" w:color="auto"/>
            <w:left w:val="none" w:sz="0" w:space="0" w:color="auto"/>
            <w:bottom w:val="none" w:sz="0" w:space="0" w:color="auto"/>
            <w:right w:val="none" w:sz="0" w:space="0" w:color="auto"/>
          </w:divBdr>
        </w:div>
        <w:div w:id="1643801703">
          <w:marLeft w:val="0"/>
          <w:marRight w:val="0"/>
          <w:marTop w:val="0"/>
          <w:marBottom w:val="0"/>
          <w:divBdr>
            <w:top w:val="none" w:sz="0" w:space="0" w:color="auto"/>
            <w:left w:val="none" w:sz="0" w:space="0" w:color="auto"/>
            <w:bottom w:val="none" w:sz="0" w:space="0" w:color="auto"/>
            <w:right w:val="none" w:sz="0" w:space="0" w:color="auto"/>
          </w:divBdr>
        </w:div>
        <w:div w:id="1817720362">
          <w:marLeft w:val="0"/>
          <w:marRight w:val="0"/>
          <w:marTop w:val="0"/>
          <w:marBottom w:val="0"/>
          <w:divBdr>
            <w:top w:val="none" w:sz="0" w:space="0" w:color="auto"/>
            <w:left w:val="none" w:sz="0" w:space="0" w:color="auto"/>
            <w:bottom w:val="none" w:sz="0" w:space="0" w:color="auto"/>
            <w:right w:val="none" w:sz="0" w:space="0" w:color="auto"/>
          </w:divBdr>
        </w:div>
      </w:divsChild>
    </w:div>
    <w:div w:id="1203861612">
      <w:bodyDiv w:val="1"/>
      <w:marLeft w:val="0"/>
      <w:marRight w:val="0"/>
      <w:marTop w:val="0"/>
      <w:marBottom w:val="0"/>
      <w:divBdr>
        <w:top w:val="none" w:sz="0" w:space="0" w:color="auto"/>
        <w:left w:val="none" w:sz="0" w:space="0" w:color="auto"/>
        <w:bottom w:val="none" w:sz="0" w:space="0" w:color="auto"/>
        <w:right w:val="none" w:sz="0" w:space="0" w:color="auto"/>
      </w:divBdr>
    </w:div>
    <w:div w:id="1362903567">
      <w:bodyDiv w:val="1"/>
      <w:marLeft w:val="0"/>
      <w:marRight w:val="0"/>
      <w:marTop w:val="0"/>
      <w:marBottom w:val="0"/>
      <w:divBdr>
        <w:top w:val="none" w:sz="0" w:space="0" w:color="auto"/>
        <w:left w:val="none" w:sz="0" w:space="0" w:color="auto"/>
        <w:bottom w:val="none" w:sz="0" w:space="0" w:color="auto"/>
        <w:right w:val="none" w:sz="0" w:space="0" w:color="auto"/>
      </w:divBdr>
    </w:div>
    <w:div w:id="1367178020">
      <w:bodyDiv w:val="1"/>
      <w:marLeft w:val="0"/>
      <w:marRight w:val="0"/>
      <w:marTop w:val="0"/>
      <w:marBottom w:val="0"/>
      <w:divBdr>
        <w:top w:val="none" w:sz="0" w:space="0" w:color="auto"/>
        <w:left w:val="none" w:sz="0" w:space="0" w:color="auto"/>
        <w:bottom w:val="none" w:sz="0" w:space="0" w:color="auto"/>
        <w:right w:val="none" w:sz="0" w:space="0" w:color="auto"/>
      </w:divBdr>
    </w:div>
    <w:div w:id="1443110631">
      <w:bodyDiv w:val="1"/>
      <w:marLeft w:val="0"/>
      <w:marRight w:val="0"/>
      <w:marTop w:val="0"/>
      <w:marBottom w:val="0"/>
      <w:divBdr>
        <w:top w:val="none" w:sz="0" w:space="0" w:color="auto"/>
        <w:left w:val="none" w:sz="0" w:space="0" w:color="auto"/>
        <w:bottom w:val="none" w:sz="0" w:space="0" w:color="auto"/>
        <w:right w:val="none" w:sz="0" w:space="0" w:color="auto"/>
      </w:divBdr>
      <w:divsChild>
        <w:div w:id="1401291571">
          <w:marLeft w:val="0"/>
          <w:marRight w:val="0"/>
          <w:marTop w:val="0"/>
          <w:marBottom w:val="0"/>
          <w:divBdr>
            <w:top w:val="none" w:sz="0" w:space="0" w:color="auto"/>
            <w:left w:val="none" w:sz="0" w:space="0" w:color="auto"/>
            <w:bottom w:val="none" w:sz="0" w:space="0" w:color="auto"/>
            <w:right w:val="none" w:sz="0" w:space="0" w:color="auto"/>
          </w:divBdr>
          <w:divsChild>
            <w:div w:id="962469152">
              <w:marLeft w:val="0"/>
              <w:marRight w:val="0"/>
              <w:marTop w:val="0"/>
              <w:marBottom w:val="0"/>
              <w:divBdr>
                <w:top w:val="none" w:sz="0" w:space="0" w:color="auto"/>
                <w:left w:val="none" w:sz="0" w:space="0" w:color="auto"/>
                <w:bottom w:val="none" w:sz="0" w:space="0" w:color="auto"/>
                <w:right w:val="none" w:sz="0" w:space="0" w:color="auto"/>
              </w:divBdr>
              <w:divsChild>
                <w:div w:id="1020426784">
                  <w:marLeft w:val="0"/>
                  <w:marRight w:val="0"/>
                  <w:marTop w:val="0"/>
                  <w:marBottom w:val="0"/>
                  <w:divBdr>
                    <w:top w:val="none" w:sz="0" w:space="0" w:color="auto"/>
                    <w:left w:val="none" w:sz="0" w:space="0" w:color="auto"/>
                    <w:bottom w:val="none" w:sz="0" w:space="0" w:color="auto"/>
                    <w:right w:val="none" w:sz="0" w:space="0" w:color="auto"/>
                  </w:divBdr>
                  <w:divsChild>
                    <w:div w:id="273442948">
                      <w:marLeft w:val="-225"/>
                      <w:marRight w:val="0"/>
                      <w:marTop w:val="0"/>
                      <w:marBottom w:val="0"/>
                      <w:divBdr>
                        <w:top w:val="none" w:sz="0" w:space="0" w:color="auto"/>
                        <w:left w:val="none" w:sz="0" w:space="0" w:color="auto"/>
                        <w:bottom w:val="none" w:sz="0" w:space="0" w:color="auto"/>
                        <w:right w:val="none" w:sz="0" w:space="0" w:color="auto"/>
                      </w:divBdr>
                      <w:divsChild>
                        <w:div w:id="638268794">
                          <w:marLeft w:val="0"/>
                          <w:marRight w:val="0"/>
                          <w:marTop w:val="0"/>
                          <w:marBottom w:val="0"/>
                          <w:divBdr>
                            <w:top w:val="none" w:sz="0" w:space="0" w:color="auto"/>
                            <w:left w:val="none" w:sz="0" w:space="0" w:color="auto"/>
                            <w:bottom w:val="none" w:sz="0" w:space="0" w:color="auto"/>
                            <w:right w:val="none" w:sz="0" w:space="0" w:color="auto"/>
                          </w:divBdr>
                          <w:divsChild>
                            <w:div w:id="128327263">
                              <w:marLeft w:val="0"/>
                              <w:marRight w:val="0"/>
                              <w:marTop w:val="0"/>
                              <w:marBottom w:val="0"/>
                              <w:divBdr>
                                <w:top w:val="none" w:sz="0" w:space="0" w:color="auto"/>
                                <w:left w:val="none" w:sz="0" w:space="0" w:color="auto"/>
                                <w:bottom w:val="none" w:sz="0" w:space="0" w:color="auto"/>
                                <w:right w:val="none" w:sz="0" w:space="0" w:color="auto"/>
                              </w:divBdr>
                              <w:divsChild>
                                <w:div w:id="325598976">
                                  <w:marLeft w:val="0"/>
                                  <w:marRight w:val="0"/>
                                  <w:marTop w:val="0"/>
                                  <w:marBottom w:val="225"/>
                                  <w:divBdr>
                                    <w:top w:val="none" w:sz="0" w:space="0" w:color="auto"/>
                                    <w:left w:val="none" w:sz="0" w:space="0" w:color="auto"/>
                                    <w:bottom w:val="none" w:sz="0" w:space="0" w:color="auto"/>
                                    <w:right w:val="none" w:sz="0" w:space="0" w:color="auto"/>
                                  </w:divBdr>
                                  <w:divsChild>
                                    <w:div w:id="1343582420">
                                      <w:marLeft w:val="0"/>
                                      <w:marRight w:val="0"/>
                                      <w:marTop w:val="0"/>
                                      <w:marBottom w:val="0"/>
                                      <w:divBdr>
                                        <w:top w:val="none" w:sz="0" w:space="0" w:color="auto"/>
                                        <w:left w:val="none" w:sz="0" w:space="0" w:color="auto"/>
                                        <w:bottom w:val="none" w:sz="0" w:space="0" w:color="auto"/>
                                        <w:right w:val="none" w:sz="0" w:space="0" w:color="auto"/>
                                      </w:divBdr>
                                      <w:divsChild>
                                        <w:div w:id="372538472">
                                          <w:marLeft w:val="0"/>
                                          <w:marRight w:val="0"/>
                                          <w:marTop w:val="0"/>
                                          <w:marBottom w:val="0"/>
                                          <w:divBdr>
                                            <w:top w:val="none" w:sz="0" w:space="0" w:color="auto"/>
                                            <w:left w:val="none" w:sz="0" w:space="0" w:color="auto"/>
                                            <w:bottom w:val="none" w:sz="0" w:space="0" w:color="auto"/>
                                            <w:right w:val="none" w:sz="0" w:space="0" w:color="auto"/>
                                          </w:divBdr>
                                          <w:divsChild>
                                            <w:div w:id="1327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2112425">
      <w:marLeft w:val="0"/>
      <w:marRight w:val="0"/>
      <w:marTop w:val="0"/>
      <w:marBottom w:val="0"/>
      <w:divBdr>
        <w:top w:val="none" w:sz="0" w:space="0" w:color="auto"/>
        <w:left w:val="none" w:sz="0" w:space="0" w:color="auto"/>
        <w:bottom w:val="none" w:sz="0" w:space="0" w:color="auto"/>
        <w:right w:val="none" w:sz="0" w:space="0" w:color="auto"/>
      </w:divBdr>
    </w:div>
    <w:div w:id="1462112441">
      <w:marLeft w:val="0"/>
      <w:marRight w:val="0"/>
      <w:marTop w:val="0"/>
      <w:marBottom w:val="0"/>
      <w:divBdr>
        <w:top w:val="none" w:sz="0" w:space="0" w:color="auto"/>
        <w:left w:val="none" w:sz="0" w:space="0" w:color="auto"/>
        <w:bottom w:val="none" w:sz="0" w:space="0" w:color="auto"/>
        <w:right w:val="none" w:sz="0" w:space="0" w:color="auto"/>
      </w:divBdr>
      <w:divsChild>
        <w:div w:id="1462112426">
          <w:marLeft w:val="0"/>
          <w:marRight w:val="0"/>
          <w:marTop w:val="0"/>
          <w:marBottom w:val="0"/>
          <w:divBdr>
            <w:top w:val="none" w:sz="0" w:space="0" w:color="auto"/>
            <w:left w:val="none" w:sz="0" w:space="0" w:color="auto"/>
            <w:bottom w:val="none" w:sz="0" w:space="0" w:color="auto"/>
            <w:right w:val="none" w:sz="0" w:space="0" w:color="auto"/>
          </w:divBdr>
        </w:div>
        <w:div w:id="1462112427">
          <w:marLeft w:val="0"/>
          <w:marRight w:val="0"/>
          <w:marTop w:val="0"/>
          <w:marBottom w:val="0"/>
          <w:divBdr>
            <w:top w:val="none" w:sz="0" w:space="0" w:color="auto"/>
            <w:left w:val="none" w:sz="0" w:space="0" w:color="auto"/>
            <w:bottom w:val="none" w:sz="0" w:space="0" w:color="auto"/>
            <w:right w:val="none" w:sz="0" w:space="0" w:color="auto"/>
          </w:divBdr>
        </w:div>
        <w:div w:id="1462112428">
          <w:marLeft w:val="0"/>
          <w:marRight w:val="0"/>
          <w:marTop w:val="0"/>
          <w:marBottom w:val="0"/>
          <w:divBdr>
            <w:top w:val="none" w:sz="0" w:space="0" w:color="auto"/>
            <w:left w:val="none" w:sz="0" w:space="0" w:color="auto"/>
            <w:bottom w:val="none" w:sz="0" w:space="0" w:color="auto"/>
            <w:right w:val="none" w:sz="0" w:space="0" w:color="auto"/>
          </w:divBdr>
        </w:div>
        <w:div w:id="1462112429">
          <w:marLeft w:val="0"/>
          <w:marRight w:val="0"/>
          <w:marTop w:val="0"/>
          <w:marBottom w:val="0"/>
          <w:divBdr>
            <w:top w:val="none" w:sz="0" w:space="0" w:color="auto"/>
            <w:left w:val="none" w:sz="0" w:space="0" w:color="auto"/>
            <w:bottom w:val="none" w:sz="0" w:space="0" w:color="auto"/>
            <w:right w:val="none" w:sz="0" w:space="0" w:color="auto"/>
          </w:divBdr>
        </w:div>
        <w:div w:id="1462112430">
          <w:marLeft w:val="0"/>
          <w:marRight w:val="0"/>
          <w:marTop w:val="0"/>
          <w:marBottom w:val="0"/>
          <w:divBdr>
            <w:top w:val="none" w:sz="0" w:space="0" w:color="auto"/>
            <w:left w:val="none" w:sz="0" w:space="0" w:color="auto"/>
            <w:bottom w:val="none" w:sz="0" w:space="0" w:color="auto"/>
            <w:right w:val="none" w:sz="0" w:space="0" w:color="auto"/>
          </w:divBdr>
        </w:div>
        <w:div w:id="1462112431">
          <w:marLeft w:val="0"/>
          <w:marRight w:val="0"/>
          <w:marTop w:val="0"/>
          <w:marBottom w:val="0"/>
          <w:divBdr>
            <w:top w:val="none" w:sz="0" w:space="0" w:color="auto"/>
            <w:left w:val="none" w:sz="0" w:space="0" w:color="auto"/>
            <w:bottom w:val="none" w:sz="0" w:space="0" w:color="auto"/>
            <w:right w:val="none" w:sz="0" w:space="0" w:color="auto"/>
          </w:divBdr>
        </w:div>
        <w:div w:id="1462112432">
          <w:marLeft w:val="0"/>
          <w:marRight w:val="0"/>
          <w:marTop w:val="0"/>
          <w:marBottom w:val="0"/>
          <w:divBdr>
            <w:top w:val="none" w:sz="0" w:space="0" w:color="auto"/>
            <w:left w:val="none" w:sz="0" w:space="0" w:color="auto"/>
            <w:bottom w:val="none" w:sz="0" w:space="0" w:color="auto"/>
            <w:right w:val="none" w:sz="0" w:space="0" w:color="auto"/>
          </w:divBdr>
        </w:div>
        <w:div w:id="1462112433">
          <w:marLeft w:val="0"/>
          <w:marRight w:val="0"/>
          <w:marTop w:val="0"/>
          <w:marBottom w:val="0"/>
          <w:divBdr>
            <w:top w:val="none" w:sz="0" w:space="0" w:color="auto"/>
            <w:left w:val="none" w:sz="0" w:space="0" w:color="auto"/>
            <w:bottom w:val="none" w:sz="0" w:space="0" w:color="auto"/>
            <w:right w:val="none" w:sz="0" w:space="0" w:color="auto"/>
          </w:divBdr>
        </w:div>
        <w:div w:id="1462112434">
          <w:marLeft w:val="0"/>
          <w:marRight w:val="0"/>
          <w:marTop w:val="0"/>
          <w:marBottom w:val="0"/>
          <w:divBdr>
            <w:top w:val="none" w:sz="0" w:space="0" w:color="auto"/>
            <w:left w:val="none" w:sz="0" w:space="0" w:color="auto"/>
            <w:bottom w:val="none" w:sz="0" w:space="0" w:color="auto"/>
            <w:right w:val="none" w:sz="0" w:space="0" w:color="auto"/>
          </w:divBdr>
        </w:div>
        <w:div w:id="1462112435">
          <w:marLeft w:val="0"/>
          <w:marRight w:val="0"/>
          <w:marTop w:val="0"/>
          <w:marBottom w:val="0"/>
          <w:divBdr>
            <w:top w:val="none" w:sz="0" w:space="0" w:color="auto"/>
            <w:left w:val="none" w:sz="0" w:space="0" w:color="auto"/>
            <w:bottom w:val="none" w:sz="0" w:space="0" w:color="auto"/>
            <w:right w:val="none" w:sz="0" w:space="0" w:color="auto"/>
          </w:divBdr>
        </w:div>
        <w:div w:id="1462112436">
          <w:marLeft w:val="0"/>
          <w:marRight w:val="0"/>
          <w:marTop w:val="0"/>
          <w:marBottom w:val="0"/>
          <w:divBdr>
            <w:top w:val="none" w:sz="0" w:space="0" w:color="auto"/>
            <w:left w:val="none" w:sz="0" w:space="0" w:color="auto"/>
            <w:bottom w:val="none" w:sz="0" w:space="0" w:color="auto"/>
            <w:right w:val="none" w:sz="0" w:space="0" w:color="auto"/>
          </w:divBdr>
        </w:div>
        <w:div w:id="1462112437">
          <w:marLeft w:val="0"/>
          <w:marRight w:val="0"/>
          <w:marTop w:val="0"/>
          <w:marBottom w:val="0"/>
          <w:divBdr>
            <w:top w:val="none" w:sz="0" w:space="0" w:color="auto"/>
            <w:left w:val="none" w:sz="0" w:space="0" w:color="auto"/>
            <w:bottom w:val="none" w:sz="0" w:space="0" w:color="auto"/>
            <w:right w:val="none" w:sz="0" w:space="0" w:color="auto"/>
          </w:divBdr>
        </w:div>
        <w:div w:id="1462112438">
          <w:marLeft w:val="0"/>
          <w:marRight w:val="0"/>
          <w:marTop w:val="0"/>
          <w:marBottom w:val="0"/>
          <w:divBdr>
            <w:top w:val="none" w:sz="0" w:space="0" w:color="auto"/>
            <w:left w:val="none" w:sz="0" w:space="0" w:color="auto"/>
            <w:bottom w:val="none" w:sz="0" w:space="0" w:color="auto"/>
            <w:right w:val="none" w:sz="0" w:space="0" w:color="auto"/>
          </w:divBdr>
        </w:div>
        <w:div w:id="1462112439">
          <w:marLeft w:val="0"/>
          <w:marRight w:val="0"/>
          <w:marTop w:val="0"/>
          <w:marBottom w:val="0"/>
          <w:divBdr>
            <w:top w:val="none" w:sz="0" w:space="0" w:color="auto"/>
            <w:left w:val="none" w:sz="0" w:space="0" w:color="auto"/>
            <w:bottom w:val="none" w:sz="0" w:space="0" w:color="auto"/>
            <w:right w:val="none" w:sz="0" w:space="0" w:color="auto"/>
          </w:divBdr>
        </w:div>
        <w:div w:id="1462112440">
          <w:marLeft w:val="0"/>
          <w:marRight w:val="0"/>
          <w:marTop w:val="0"/>
          <w:marBottom w:val="0"/>
          <w:divBdr>
            <w:top w:val="none" w:sz="0" w:space="0" w:color="auto"/>
            <w:left w:val="none" w:sz="0" w:space="0" w:color="auto"/>
            <w:bottom w:val="none" w:sz="0" w:space="0" w:color="auto"/>
            <w:right w:val="none" w:sz="0" w:space="0" w:color="auto"/>
          </w:divBdr>
        </w:div>
        <w:div w:id="1462112442">
          <w:marLeft w:val="0"/>
          <w:marRight w:val="0"/>
          <w:marTop w:val="0"/>
          <w:marBottom w:val="0"/>
          <w:divBdr>
            <w:top w:val="none" w:sz="0" w:space="0" w:color="auto"/>
            <w:left w:val="none" w:sz="0" w:space="0" w:color="auto"/>
            <w:bottom w:val="none" w:sz="0" w:space="0" w:color="auto"/>
            <w:right w:val="none" w:sz="0" w:space="0" w:color="auto"/>
          </w:divBdr>
        </w:div>
      </w:divsChild>
    </w:div>
    <w:div w:id="1462112452">
      <w:marLeft w:val="0"/>
      <w:marRight w:val="0"/>
      <w:marTop w:val="0"/>
      <w:marBottom w:val="0"/>
      <w:divBdr>
        <w:top w:val="none" w:sz="0" w:space="0" w:color="auto"/>
        <w:left w:val="none" w:sz="0" w:space="0" w:color="auto"/>
        <w:bottom w:val="none" w:sz="0" w:space="0" w:color="auto"/>
        <w:right w:val="none" w:sz="0" w:space="0" w:color="auto"/>
      </w:divBdr>
      <w:divsChild>
        <w:div w:id="1462112443">
          <w:marLeft w:val="0"/>
          <w:marRight w:val="0"/>
          <w:marTop w:val="0"/>
          <w:marBottom w:val="0"/>
          <w:divBdr>
            <w:top w:val="none" w:sz="0" w:space="0" w:color="auto"/>
            <w:left w:val="none" w:sz="0" w:space="0" w:color="auto"/>
            <w:bottom w:val="none" w:sz="0" w:space="0" w:color="auto"/>
            <w:right w:val="none" w:sz="0" w:space="0" w:color="auto"/>
          </w:divBdr>
        </w:div>
        <w:div w:id="1462112444">
          <w:marLeft w:val="0"/>
          <w:marRight w:val="0"/>
          <w:marTop w:val="0"/>
          <w:marBottom w:val="0"/>
          <w:divBdr>
            <w:top w:val="none" w:sz="0" w:space="0" w:color="auto"/>
            <w:left w:val="none" w:sz="0" w:space="0" w:color="auto"/>
            <w:bottom w:val="none" w:sz="0" w:space="0" w:color="auto"/>
            <w:right w:val="none" w:sz="0" w:space="0" w:color="auto"/>
          </w:divBdr>
        </w:div>
        <w:div w:id="1462112445">
          <w:marLeft w:val="0"/>
          <w:marRight w:val="0"/>
          <w:marTop w:val="0"/>
          <w:marBottom w:val="0"/>
          <w:divBdr>
            <w:top w:val="none" w:sz="0" w:space="0" w:color="auto"/>
            <w:left w:val="none" w:sz="0" w:space="0" w:color="auto"/>
            <w:bottom w:val="none" w:sz="0" w:space="0" w:color="auto"/>
            <w:right w:val="none" w:sz="0" w:space="0" w:color="auto"/>
          </w:divBdr>
        </w:div>
        <w:div w:id="1462112446">
          <w:marLeft w:val="0"/>
          <w:marRight w:val="0"/>
          <w:marTop w:val="0"/>
          <w:marBottom w:val="0"/>
          <w:divBdr>
            <w:top w:val="none" w:sz="0" w:space="0" w:color="auto"/>
            <w:left w:val="none" w:sz="0" w:space="0" w:color="auto"/>
            <w:bottom w:val="none" w:sz="0" w:space="0" w:color="auto"/>
            <w:right w:val="none" w:sz="0" w:space="0" w:color="auto"/>
          </w:divBdr>
        </w:div>
        <w:div w:id="1462112447">
          <w:marLeft w:val="0"/>
          <w:marRight w:val="0"/>
          <w:marTop w:val="0"/>
          <w:marBottom w:val="0"/>
          <w:divBdr>
            <w:top w:val="none" w:sz="0" w:space="0" w:color="auto"/>
            <w:left w:val="none" w:sz="0" w:space="0" w:color="auto"/>
            <w:bottom w:val="none" w:sz="0" w:space="0" w:color="auto"/>
            <w:right w:val="none" w:sz="0" w:space="0" w:color="auto"/>
          </w:divBdr>
        </w:div>
        <w:div w:id="1462112448">
          <w:marLeft w:val="0"/>
          <w:marRight w:val="0"/>
          <w:marTop w:val="0"/>
          <w:marBottom w:val="0"/>
          <w:divBdr>
            <w:top w:val="none" w:sz="0" w:space="0" w:color="auto"/>
            <w:left w:val="none" w:sz="0" w:space="0" w:color="auto"/>
            <w:bottom w:val="none" w:sz="0" w:space="0" w:color="auto"/>
            <w:right w:val="none" w:sz="0" w:space="0" w:color="auto"/>
          </w:divBdr>
        </w:div>
        <w:div w:id="1462112449">
          <w:marLeft w:val="0"/>
          <w:marRight w:val="0"/>
          <w:marTop w:val="0"/>
          <w:marBottom w:val="0"/>
          <w:divBdr>
            <w:top w:val="none" w:sz="0" w:space="0" w:color="auto"/>
            <w:left w:val="none" w:sz="0" w:space="0" w:color="auto"/>
            <w:bottom w:val="none" w:sz="0" w:space="0" w:color="auto"/>
            <w:right w:val="none" w:sz="0" w:space="0" w:color="auto"/>
          </w:divBdr>
        </w:div>
        <w:div w:id="1462112450">
          <w:marLeft w:val="0"/>
          <w:marRight w:val="0"/>
          <w:marTop w:val="0"/>
          <w:marBottom w:val="0"/>
          <w:divBdr>
            <w:top w:val="none" w:sz="0" w:space="0" w:color="auto"/>
            <w:left w:val="none" w:sz="0" w:space="0" w:color="auto"/>
            <w:bottom w:val="none" w:sz="0" w:space="0" w:color="auto"/>
            <w:right w:val="none" w:sz="0" w:space="0" w:color="auto"/>
          </w:divBdr>
        </w:div>
        <w:div w:id="1462112451">
          <w:marLeft w:val="0"/>
          <w:marRight w:val="0"/>
          <w:marTop w:val="0"/>
          <w:marBottom w:val="0"/>
          <w:divBdr>
            <w:top w:val="none" w:sz="0" w:space="0" w:color="auto"/>
            <w:left w:val="none" w:sz="0" w:space="0" w:color="auto"/>
            <w:bottom w:val="none" w:sz="0" w:space="0" w:color="auto"/>
            <w:right w:val="none" w:sz="0" w:space="0" w:color="auto"/>
          </w:divBdr>
        </w:div>
        <w:div w:id="1462112453">
          <w:marLeft w:val="0"/>
          <w:marRight w:val="0"/>
          <w:marTop w:val="0"/>
          <w:marBottom w:val="0"/>
          <w:divBdr>
            <w:top w:val="none" w:sz="0" w:space="0" w:color="auto"/>
            <w:left w:val="none" w:sz="0" w:space="0" w:color="auto"/>
            <w:bottom w:val="none" w:sz="0" w:space="0" w:color="auto"/>
            <w:right w:val="none" w:sz="0" w:space="0" w:color="auto"/>
          </w:divBdr>
        </w:div>
        <w:div w:id="1462112454">
          <w:marLeft w:val="0"/>
          <w:marRight w:val="0"/>
          <w:marTop w:val="0"/>
          <w:marBottom w:val="0"/>
          <w:divBdr>
            <w:top w:val="none" w:sz="0" w:space="0" w:color="auto"/>
            <w:left w:val="none" w:sz="0" w:space="0" w:color="auto"/>
            <w:bottom w:val="none" w:sz="0" w:space="0" w:color="auto"/>
            <w:right w:val="none" w:sz="0" w:space="0" w:color="auto"/>
          </w:divBdr>
        </w:div>
      </w:divsChild>
    </w:div>
    <w:div w:id="1463422681">
      <w:bodyDiv w:val="1"/>
      <w:marLeft w:val="0"/>
      <w:marRight w:val="0"/>
      <w:marTop w:val="0"/>
      <w:marBottom w:val="0"/>
      <w:divBdr>
        <w:top w:val="none" w:sz="0" w:space="0" w:color="auto"/>
        <w:left w:val="none" w:sz="0" w:space="0" w:color="auto"/>
        <w:bottom w:val="none" w:sz="0" w:space="0" w:color="auto"/>
        <w:right w:val="none" w:sz="0" w:space="0" w:color="auto"/>
      </w:divBdr>
    </w:div>
    <w:div w:id="1472940950">
      <w:bodyDiv w:val="1"/>
      <w:marLeft w:val="0"/>
      <w:marRight w:val="0"/>
      <w:marTop w:val="0"/>
      <w:marBottom w:val="0"/>
      <w:divBdr>
        <w:top w:val="none" w:sz="0" w:space="0" w:color="auto"/>
        <w:left w:val="none" w:sz="0" w:space="0" w:color="auto"/>
        <w:bottom w:val="none" w:sz="0" w:space="0" w:color="auto"/>
        <w:right w:val="none" w:sz="0" w:space="0" w:color="auto"/>
      </w:divBdr>
    </w:div>
    <w:div w:id="1610970337">
      <w:bodyDiv w:val="1"/>
      <w:marLeft w:val="0"/>
      <w:marRight w:val="0"/>
      <w:marTop w:val="45"/>
      <w:marBottom w:val="0"/>
      <w:divBdr>
        <w:top w:val="none" w:sz="0" w:space="0" w:color="auto"/>
        <w:left w:val="none" w:sz="0" w:space="0" w:color="auto"/>
        <w:bottom w:val="none" w:sz="0" w:space="0" w:color="auto"/>
        <w:right w:val="none" w:sz="0" w:space="0" w:color="auto"/>
      </w:divBdr>
      <w:divsChild>
        <w:div w:id="1423264088">
          <w:marLeft w:val="0"/>
          <w:marRight w:val="0"/>
          <w:marTop w:val="0"/>
          <w:marBottom w:val="0"/>
          <w:divBdr>
            <w:top w:val="none" w:sz="0" w:space="0" w:color="auto"/>
            <w:left w:val="none" w:sz="0" w:space="0" w:color="auto"/>
            <w:bottom w:val="none" w:sz="0" w:space="0" w:color="auto"/>
            <w:right w:val="none" w:sz="0" w:space="0" w:color="auto"/>
          </w:divBdr>
          <w:divsChild>
            <w:div w:id="524950122">
              <w:marLeft w:val="0"/>
              <w:marRight w:val="0"/>
              <w:marTop w:val="0"/>
              <w:marBottom w:val="0"/>
              <w:divBdr>
                <w:top w:val="none" w:sz="0" w:space="0" w:color="auto"/>
                <w:left w:val="none" w:sz="0" w:space="0" w:color="auto"/>
                <w:bottom w:val="none" w:sz="0" w:space="0" w:color="auto"/>
                <w:right w:val="none" w:sz="0" w:space="0" w:color="auto"/>
              </w:divBdr>
              <w:divsChild>
                <w:div w:id="1762678854">
                  <w:marLeft w:val="0"/>
                  <w:marRight w:val="0"/>
                  <w:marTop w:val="0"/>
                  <w:marBottom w:val="0"/>
                  <w:divBdr>
                    <w:top w:val="none" w:sz="0" w:space="0" w:color="auto"/>
                    <w:left w:val="none" w:sz="0" w:space="0" w:color="auto"/>
                    <w:bottom w:val="none" w:sz="0" w:space="0" w:color="auto"/>
                    <w:right w:val="none" w:sz="0" w:space="0" w:color="auto"/>
                  </w:divBdr>
                  <w:divsChild>
                    <w:div w:id="1589344003">
                      <w:marLeft w:val="0"/>
                      <w:marRight w:val="0"/>
                      <w:marTop w:val="0"/>
                      <w:marBottom w:val="0"/>
                      <w:divBdr>
                        <w:top w:val="none" w:sz="0" w:space="0" w:color="auto"/>
                        <w:left w:val="none" w:sz="0" w:space="0" w:color="auto"/>
                        <w:bottom w:val="none" w:sz="0" w:space="0" w:color="auto"/>
                        <w:right w:val="none" w:sz="0" w:space="0" w:color="auto"/>
                      </w:divBdr>
                      <w:divsChild>
                        <w:div w:id="468788879">
                          <w:marLeft w:val="0"/>
                          <w:marRight w:val="0"/>
                          <w:marTop w:val="45"/>
                          <w:marBottom w:val="0"/>
                          <w:divBdr>
                            <w:top w:val="none" w:sz="0" w:space="0" w:color="auto"/>
                            <w:left w:val="none" w:sz="0" w:space="0" w:color="auto"/>
                            <w:bottom w:val="none" w:sz="0" w:space="0" w:color="auto"/>
                            <w:right w:val="none" w:sz="0" w:space="0" w:color="auto"/>
                          </w:divBdr>
                          <w:divsChild>
                            <w:div w:id="1466043507">
                              <w:marLeft w:val="0"/>
                              <w:marRight w:val="0"/>
                              <w:marTop w:val="0"/>
                              <w:marBottom w:val="0"/>
                              <w:divBdr>
                                <w:top w:val="none" w:sz="0" w:space="0" w:color="auto"/>
                                <w:left w:val="none" w:sz="0" w:space="0" w:color="auto"/>
                                <w:bottom w:val="none" w:sz="0" w:space="0" w:color="auto"/>
                                <w:right w:val="none" w:sz="0" w:space="0" w:color="auto"/>
                              </w:divBdr>
                              <w:divsChild>
                                <w:div w:id="1482767143">
                                  <w:marLeft w:val="1800"/>
                                  <w:marRight w:val="3960"/>
                                  <w:marTop w:val="0"/>
                                  <w:marBottom w:val="0"/>
                                  <w:divBdr>
                                    <w:top w:val="none" w:sz="0" w:space="0" w:color="auto"/>
                                    <w:left w:val="none" w:sz="0" w:space="0" w:color="auto"/>
                                    <w:bottom w:val="none" w:sz="0" w:space="0" w:color="auto"/>
                                    <w:right w:val="none" w:sz="0" w:space="0" w:color="auto"/>
                                  </w:divBdr>
                                  <w:divsChild>
                                    <w:div w:id="86931553">
                                      <w:marLeft w:val="0"/>
                                      <w:marRight w:val="0"/>
                                      <w:marTop w:val="0"/>
                                      <w:marBottom w:val="0"/>
                                      <w:divBdr>
                                        <w:top w:val="none" w:sz="0" w:space="0" w:color="auto"/>
                                        <w:left w:val="none" w:sz="0" w:space="0" w:color="auto"/>
                                        <w:bottom w:val="none" w:sz="0" w:space="0" w:color="auto"/>
                                        <w:right w:val="none" w:sz="0" w:space="0" w:color="auto"/>
                                      </w:divBdr>
                                      <w:divsChild>
                                        <w:div w:id="1229995209">
                                          <w:marLeft w:val="0"/>
                                          <w:marRight w:val="0"/>
                                          <w:marTop w:val="0"/>
                                          <w:marBottom w:val="0"/>
                                          <w:divBdr>
                                            <w:top w:val="none" w:sz="0" w:space="0" w:color="auto"/>
                                            <w:left w:val="none" w:sz="0" w:space="0" w:color="auto"/>
                                            <w:bottom w:val="none" w:sz="0" w:space="0" w:color="auto"/>
                                            <w:right w:val="none" w:sz="0" w:space="0" w:color="auto"/>
                                          </w:divBdr>
                                          <w:divsChild>
                                            <w:div w:id="125592041">
                                              <w:marLeft w:val="0"/>
                                              <w:marRight w:val="0"/>
                                              <w:marTop w:val="0"/>
                                              <w:marBottom w:val="0"/>
                                              <w:divBdr>
                                                <w:top w:val="none" w:sz="0" w:space="0" w:color="auto"/>
                                                <w:left w:val="none" w:sz="0" w:space="0" w:color="auto"/>
                                                <w:bottom w:val="none" w:sz="0" w:space="0" w:color="auto"/>
                                                <w:right w:val="none" w:sz="0" w:space="0" w:color="auto"/>
                                              </w:divBdr>
                                              <w:divsChild>
                                                <w:div w:id="1265915270">
                                                  <w:marLeft w:val="0"/>
                                                  <w:marRight w:val="0"/>
                                                  <w:marTop w:val="0"/>
                                                  <w:marBottom w:val="0"/>
                                                  <w:divBdr>
                                                    <w:top w:val="none" w:sz="0" w:space="0" w:color="auto"/>
                                                    <w:left w:val="none" w:sz="0" w:space="0" w:color="auto"/>
                                                    <w:bottom w:val="none" w:sz="0" w:space="0" w:color="auto"/>
                                                    <w:right w:val="none" w:sz="0" w:space="0" w:color="auto"/>
                                                  </w:divBdr>
                                                  <w:divsChild>
                                                    <w:div w:id="557130199">
                                                      <w:marLeft w:val="0"/>
                                                      <w:marRight w:val="0"/>
                                                      <w:marTop w:val="0"/>
                                                      <w:marBottom w:val="0"/>
                                                      <w:divBdr>
                                                        <w:top w:val="none" w:sz="0" w:space="0" w:color="auto"/>
                                                        <w:left w:val="none" w:sz="0" w:space="0" w:color="auto"/>
                                                        <w:bottom w:val="none" w:sz="0" w:space="0" w:color="auto"/>
                                                        <w:right w:val="none" w:sz="0" w:space="0" w:color="auto"/>
                                                      </w:divBdr>
                                                      <w:divsChild>
                                                        <w:div w:id="13770254">
                                                          <w:marLeft w:val="0"/>
                                                          <w:marRight w:val="0"/>
                                                          <w:marTop w:val="0"/>
                                                          <w:marBottom w:val="0"/>
                                                          <w:divBdr>
                                                            <w:top w:val="none" w:sz="0" w:space="0" w:color="auto"/>
                                                            <w:left w:val="none" w:sz="0" w:space="0" w:color="auto"/>
                                                            <w:bottom w:val="none" w:sz="0" w:space="0" w:color="auto"/>
                                                            <w:right w:val="none" w:sz="0" w:space="0" w:color="auto"/>
                                                          </w:divBdr>
                                                          <w:divsChild>
                                                            <w:div w:id="5244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1935000">
      <w:bodyDiv w:val="1"/>
      <w:marLeft w:val="0"/>
      <w:marRight w:val="0"/>
      <w:marTop w:val="0"/>
      <w:marBottom w:val="0"/>
      <w:divBdr>
        <w:top w:val="none" w:sz="0" w:space="0" w:color="auto"/>
        <w:left w:val="none" w:sz="0" w:space="0" w:color="auto"/>
        <w:bottom w:val="none" w:sz="0" w:space="0" w:color="auto"/>
        <w:right w:val="none" w:sz="0" w:space="0" w:color="auto"/>
      </w:divBdr>
    </w:div>
    <w:div w:id="1705207909">
      <w:bodyDiv w:val="1"/>
      <w:marLeft w:val="0"/>
      <w:marRight w:val="0"/>
      <w:marTop w:val="0"/>
      <w:marBottom w:val="0"/>
      <w:divBdr>
        <w:top w:val="none" w:sz="0" w:space="0" w:color="auto"/>
        <w:left w:val="none" w:sz="0" w:space="0" w:color="auto"/>
        <w:bottom w:val="none" w:sz="0" w:space="0" w:color="auto"/>
        <w:right w:val="none" w:sz="0" w:space="0" w:color="auto"/>
      </w:divBdr>
    </w:div>
    <w:div w:id="1727101903">
      <w:bodyDiv w:val="1"/>
      <w:marLeft w:val="0"/>
      <w:marRight w:val="0"/>
      <w:marTop w:val="0"/>
      <w:marBottom w:val="0"/>
      <w:divBdr>
        <w:top w:val="none" w:sz="0" w:space="0" w:color="auto"/>
        <w:left w:val="none" w:sz="0" w:space="0" w:color="auto"/>
        <w:bottom w:val="none" w:sz="0" w:space="0" w:color="auto"/>
        <w:right w:val="none" w:sz="0" w:space="0" w:color="auto"/>
      </w:divBdr>
      <w:divsChild>
        <w:div w:id="1372265510">
          <w:marLeft w:val="0"/>
          <w:marRight w:val="0"/>
          <w:marTop w:val="0"/>
          <w:marBottom w:val="0"/>
          <w:divBdr>
            <w:top w:val="none" w:sz="0" w:space="0" w:color="auto"/>
            <w:left w:val="none" w:sz="0" w:space="0" w:color="auto"/>
            <w:bottom w:val="none" w:sz="0" w:space="0" w:color="auto"/>
            <w:right w:val="none" w:sz="0" w:space="0" w:color="auto"/>
          </w:divBdr>
        </w:div>
      </w:divsChild>
    </w:div>
    <w:div w:id="1948537351">
      <w:bodyDiv w:val="1"/>
      <w:marLeft w:val="0"/>
      <w:marRight w:val="0"/>
      <w:marTop w:val="0"/>
      <w:marBottom w:val="0"/>
      <w:divBdr>
        <w:top w:val="none" w:sz="0" w:space="0" w:color="auto"/>
        <w:left w:val="none" w:sz="0" w:space="0" w:color="auto"/>
        <w:bottom w:val="none" w:sz="0" w:space="0" w:color="auto"/>
        <w:right w:val="none" w:sz="0" w:space="0" w:color="auto"/>
      </w:divBdr>
    </w:div>
    <w:div w:id="1978799655">
      <w:bodyDiv w:val="1"/>
      <w:marLeft w:val="0"/>
      <w:marRight w:val="0"/>
      <w:marTop w:val="0"/>
      <w:marBottom w:val="0"/>
      <w:divBdr>
        <w:top w:val="none" w:sz="0" w:space="0" w:color="auto"/>
        <w:left w:val="none" w:sz="0" w:space="0" w:color="auto"/>
        <w:bottom w:val="none" w:sz="0" w:space="0" w:color="auto"/>
        <w:right w:val="none" w:sz="0" w:space="0" w:color="auto"/>
      </w:divBdr>
      <w:divsChild>
        <w:div w:id="248660816">
          <w:marLeft w:val="0"/>
          <w:marRight w:val="0"/>
          <w:marTop w:val="0"/>
          <w:marBottom w:val="0"/>
          <w:divBdr>
            <w:top w:val="none" w:sz="0" w:space="0" w:color="auto"/>
            <w:left w:val="none" w:sz="0" w:space="0" w:color="auto"/>
            <w:bottom w:val="none" w:sz="0" w:space="0" w:color="auto"/>
            <w:right w:val="none" w:sz="0" w:space="0" w:color="auto"/>
          </w:divBdr>
        </w:div>
      </w:divsChild>
    </w:div>
    <w:div w:id="2015526633">
      <w:bodyDiv w:val="1"/>
      <w:marLeft w:val="0"/>
      <w:marRight w:val="0"/>
      <w:marTop w:val="0"/>
      <w:marBottom w:val="0"/>
      <w:divBdr>
        <w:top w:val="none" w:sz="0" w:space="0" w:color="auto"/>
        <w:left w:val="none" w:sz="0" w:space="0" w:color="auto"/>
        <w:bottom w:val="none" w:sz="0" w:space="0" w:color="auto"/>
        <w:right w:val="none" w:sz="0" w:space="0" w:color="auto"/>
      </w:divBdr>
    </w:div>
    <w:div w:id="2030907595">
      <w:bodyDiv w:val="1"/>
      <w:marLeft w:val="0"/>
      <w:marRight w:val="0"/>
      <w:marTop w:val="0"/>
      <w:marBottom w:val="0"/>
      <w:divBdr>
        <w:top w:val="none" w:sz="0" w:space="0" w:color="auto"/>
        <w:left w:val="none" w:sz="0" w:space="0" w:color="auto"/>
        <w:bottom w:val="none" w:sz="0" w:space="0" w:color="auto"/>
        <w:right w:val="none" w:sz="0" w:space="0" w:color="auto"/>
      </w:divBdr>
    </w:div>
    <w:div w:id="203654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wikipedia.org/wiki/Gatunek_%28biologia%29" TargetMode="External"/><Relationship Id="rId21" Type="http://schemas.openxmlformats.org/officeDocument/2006/relationships/image" Target="media/image7.jpeg"/><Relationship Id="rId42" Type="http://schemas.openxmlformats.org/officeDocument/2006/relationships/hyperlink" Target="http://mmm.rdos.gov.pl/doc/waw/post2015/4200.4.2015.1.pdf" TargetMode="External"/><Relationship Id="rId47" Type="http://schemas.openxmlformats.org/officeDocument/2006/relationships/hyperlink" Target="http://mmm.rdos.gov.pl/doc/waw/dec2014/4200.14.2013.pdf" TargetMode="External"/><Relationship Id="rId63" Type="http://schemas.openxmlformats.org/officeDocument/2006/relationships/hyperlink" Target="http://mmm.rdos.gov.pl/doc/waw/dec2012/4210.67.2011.pdf" TargetMode="External"/><Relationship Id="rId68" Type="http://schemas.openxmlformats.org/officeDocument/2006/relationships/hyperlink" Target="http://mmm.rdos.gov.pl/doc/waw/rap2016/4242.413.2015.1.zip" TargetMode="External"/><Relationship Id="rId84" Type="http://schemas.openxmlformats.org/officeDocument/2006/relationships/hyperlink" Target="http://www.gdos.gov.pl/dane-i-metadane" TargetMode="External"/><Relationship Id="rId89" Type="http://schemas.openxmlformats.org/officeDocument/2006/relationships/hyperlink" Target="http://warszawa.rzgw.gov.pl/" TargetMode="External"/><Relationship Id="rId7" Type="http://schemas.openxmlformats.org/officeDocument/2006/relationships/endnotes" Target="endnotes.xml"/><Relationship Id="rId71" Type="http://schemas.openxmlformats.org/officeDocument/2006/relationships/hyperlink" Target="http://mmm.rdos.gov.pl/doc/waw/dec2012/4210.61.2011.pdf" TargetMode="External"/><Relationship Id="rId92" Type="http://schemas.openxmlformats.org/officeDocument/2006/relationships/hyperlink" Target="http://www.gddkia.gov.pl/mapa-stanu-budowy-drog_mazowieckie" TargetMode="External"/><Relationship Id="rId2" Type="http://schemas.openxmlformats.org/officeDocument/2006/relationships/numbering" Target="numbering.xml"/><Relationship Id="rId16" Type="http://schemas.openxmlformats.org/officeDocument/2006/relationships/hyperlink" Target="https://www.funduszeeuropejskie.gov.pl/media/856/Rozporzadzenie_PE_ogolne_2014_2020.pdf" TargetMode="External"/><Relationship Id="rId29" Type="http://schemas.openxmlformats.org/officeDocument/2006/relationships/hyperlink" Target="http://www.warszawa.rdos.gov.pl" TargetMode="Externa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mmm.rdos.gov.pl/doc/waw/dec/4200.1.2011.pdf" TargetMode="External"/><Relationship Id="rId40" Type="http://schemas.openxmlformats.org/officeDocument/2006/relationships/hyperlink" Target="http://mmm.rdos.gov.pl/doc/waw/rap2014/4200.36.2014.1.zip" TargetMode="External"/><Relationship Id="rId45" Type="http://schemas.openxmlformats.org/officeDocument/2006/relationships/hyperlink" Target="http://mmm.rdos.gov.pl/doc/waw/rap2013/4200.11.2013.1.zip" TargetMode="External"/><Relationship Id="rId53" Type="http://schemas.openxmlformats.org/officeDocument/2006/relationships/hyperlink" Target="http://mmm.rdos.gov.pl/doc/waw/post2013/4210.45.2013.pdf" TargetMode="External"/><Relationship Id="rId58" Type="http://schemas.openxmlformats.org/officeDocument/2006/relationships/hyperlink" Target="http://mmm.rdos.gov.pl/doc/waw/dec2012/4210.45.2011.pdf" TargetMode="External"/><Relationship Id="rId66" Type="http://schemas.openxmlformats.org/officeDocument/2006/relationships/hyperlink" Target="http://mmm.rdos.gov.pl/doc/waw/rap/4242.498.2011.pdf" TargetMode="External"/><Relationship Id="rId74" Type="http://schemas.openxmlformats.org/officeDocument/2006/relationships/hyperlink" Target="http://siskom.waw.pl" TargetMode="External"/><Relationship Id="rId79" Type="http://schemas.openxmlformats.org/officeDocument/2006/relationships/hyperlink" Target="za&#322;&#261;cznik%20nr%202%20do%20za&#322;&#261;cznika%20nr%201-Opis%20projekt&#243;w%20(Fiszki)%20WCAG%202%200%20.docx" TargetMode="External"/><Relationship Id="rId87" Type="http://schemas.openxmlformats.org/officeDocument/2006/relationships/hyperlink" Target="http://warszawa.rdos.gov.pl/decyzja-srodowiskowa-dla-wschodniego-odcinka-ii-linii-warszawskiego-metra-wydana-2"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biuletyn.net/nt-bin/start.asp?podmiot=rzeczniow/&amp;strona=13&amp;typ=menu&amp;menu=58&amp;id=331&amp;str=1" TargetMode="External"/><Relationship Id="rId82" Type="http://schemas.openxmlformats.org/officeDocument/2006/relationships/hyperlink" Target="http://mapaakustyczna.um.warszawa.pl/" TargetMode="External"/><Relationship Id="rId90" Type="http://schemas.openxmlformats.org/officeDocument/2006/relationships/hyperlink" Target="http://www.mazovia.pl/samorzad/zarzad/uchwaly-zarzadu/uchwala,33270,54914116.html" TargetMode="External"/><Relationship Id="rId95" Type="http://schemas.openxmlformats.org/officeDocument/2006/relationships/hyperlink" Target="http://www.plock.eu/pl/mapa_akustyczna.html" TargetMode="Externa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sdi.gdos.gov.pl/wfs" TargetMode="Externa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mmm.rdos.gov.pl/doc/waw/dec/4200.12.2011.pdf" TargetMode="External"/><Relationship Id="rId48" Type="http://schemas.openxmlformats.org/officeDocument/2006/relationships/hyperlink" Target="http://www.siskom.waw.pl/s19-mazowsze.htm" TargetMode="External"/><Relationship Id="rId56" Type="http://schemas.openxmlformats.org/officeDocument/2006/relationships/hyperlink" Target="http://mmm.rdos.gov.pl/doc/waw/rap2015/4242.79.2015.pdf" TargetMode="External"/><Relationship Id="rId64" Type="http://schemas.openxmlformats.org/officeDocument/2006/relationships/hyperlink" Target="http://mmm.rdos.gov.pl/doc/waw/dec2015/4210.54.2014.pdf" TargetMode="External"/><Relationship Id="rId69" Type="http://schemas.openxmlformats.org/officeDocument/2006/relationships/hyperlink" Target="http://siskom.waw.pl/materialy/rdos_decyzje/dus_os_etapI.pdf" TargetMode="External"/><Relationship Id="rId77" Type="http://schemas.openxmlformats.org/officeDocument/2006/relationships/hyperlink" Target="https://pl.wikipedia.org/wiki/J%C4%99zyk_angielski" TargetMode="External"/><Relationship Id="rId100" Type="http://schemas.openxmlformats.org/officeDocument/2006/relationships/hyperlink" Target="http://www.stat.gov.pl/" TargetMode="External"/><Relationship Id="rId8" Type="http://schemas.openxmlformats.org/officeDocument/2006/relationships/image" Target="media/image2.jpeg"/><Relationship Id="rId51" Type="http://schemas.openxmlformats.org/officeDocument/2006/relationships/hyperlink" Target="http://mmm.rdos.gov.pl/doc/waw/dec/4210.36.2011.pdf" TargetMode="External"/><Relationship Id="rId72" Type="http://schemas.openxmlformats.org/officeDocument/2006/relationships/hyperlink" Target="http://mmm.rdos.gov.pl/doc/waw/post2016/4210.61.2011.1.pdf" TargetMode="External"/><Relationship Id="rId80" Type="http://schemas.openxmlformats.org/officeDocument/2006/relationships/hyperlink" Target="http://bip.warszawa.rdos.gov.pl/obwieszczenia-i-zawiadomienia" TargetMode="External"/><Relationship Id="rId85" Type="http://schemas.openxmlformats.org/officeDocument/2006/relationships/hyperlink" Target="http://siskom.waw.pl/" TargetMode="External"/><Relationship Id="rId93" Type="http://schemas.openxmlformats.org/officeDocument/2006/relationships/hyperlink" Target="http://www.mazovia.eu/" TargetMode="External"/><Relationship Id="rId98" Type="http://schemas.openxmlformats.org/officeDocument/2006/relationships/hyperlink" Target="http://siskom.waw.pl/kp-kolej-warszawa-plock.ht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ynonim.net/synonim/racjonalizacja"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mmm.rdos.gov.pl/doc/waw/dec/4200.8.2011.zip" TargetMode="External"/><Relationship Id="rId46" Type="http://schemas.openxmlformats.org/officeDocument/2006/relationships/hyperlink" Target="http://mmm.rdos.gov.pl/doc/waw/rap2014/4200.11.2013.zip" TargetMode="External"/><Relationship Id="rId59" Type="http://schemas.openxmlformats.org/officeDocument/2006/relationships/hyperlink" Target="http://mmm.rdos.gov.pl/doc/waw/dec2015/4200.37.2014.pdf" TargetMode="External"/><Relationship Id="rId67" Type="http://schemas.openxmlformats.org/officeDocument/2006/relationships/hyperlink" Target="http://mmm.rdos.gov.pl/doc/waw/rap2015/4242.413.2015.zip" TargetMode="External"/><Relationship Id="rId103" Type="http://schemas.openxmlformats.org/officeDocument/2006/relationships/theme" Target="theme/theme1.xml"/><Relationship Id="rId20" Type="http://schemas.openxmlformats.org/officeDocument/2006/relationships/hyperlink" Target="http://www.mazovia." TargetMode="External"/><Relationship Id="rId41" Type="http://schemas.openxmlformats.org/officeDocument/2006/relationships/hyperlink" Target="http://siskom.waw.pl/s17-lubelska.htm" TargetMode="External"/><Relationship Id="rId54" Type="http://schemas.openxmlformats.org/officeDocument/2006/relationships/hyperlink" Target="http://www.siskom.waw.pl/drogi/61/Pultusk/ROS.pdf" TargetMode="External"/><Relationship Id="rId62" Type="http://schemas.openxmlformats.org/officeDocument/2006/relationships/hyperlink" Target="http://mmm.rdos.gov.pl/doc/waw/dec2013/4210.36.2012.pdf" TargetMode="External"/><Relationship Id="rId70" Type="http://schemas.openxmlformats.org/officeDocument/2006/relationships/hyperlink" Target="http://mmm.rdos.gov.pl/doc/waw/dec2013/4210.13.2013.pdf" TargetMode="External"/><Relationship Id="rId75" Type="http://schemas.openxmlformats.org/officeDocument/2006/relationships/hyperlink" Target="http://www.biuletyn.net/nt-bin/start.asp?podmiot=rzeczniow/&amp;strona=13&amp;typ=menu&amp;menu=58&amp;id=331&amp;str=1" TargetMode="External"/><Relationship Id="rId83" Type="http://schemas.openxmlformats.org/officeDocument/2006/relationships/hyperlink" Target="http://mapa-akustyczna.umradom.pl/layout/Main.aspx" TargetMode="External"/><Relationship Id="rId88" Type="http://schemas.openxmlformats.org/officeDocument/2006/relationships/hyperlink" Target="http://warszawa.rdos.gov.pl/formy-ochrony-przyrody%20-%20stan%20na%20dzie&#324;%2028.01.2016%20r." TargetMode="External"/><Relationship Id="rId91" Type="http://schemas.openxmlformats.org/officeDocument/2006/relationships/hyperlink" Target="http://www.ekokarty.pl/wykaz/rdos-warszawa" TargetMode="External"/><Relationship Id="rId96" Type="http://schemas.openxmlformats.org/officeDocument/2006/relationships/hyperlink" Target="http://www.siskom.waw.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siskom.waw.pl" TargetMode="External"/><Relationship Id="rId28" Type="http://schemas.openxmlformats.org/officeDocument/2006/relationships/image" Target="media/image11.png"/><Relationship Id="rId36" Type="http://schemas.openxmlformats.org/officeDocument/2006/relationships/chart" Target="charts/chart1.xml"/><Relationship Id="rId49" Type="http://schemas.openxmlformats.org/officeDocument/2006/relationships/hyperlink" Target="http://mmm.rdos.gov.pl/doc/waw/rap/4200.28.2011.pdf" TargetMode="External"/><Relationship Id="rId57" Type="http://schemas.openxmlformats.org/officeDocument/2006/relationships/hyperlink" Target="http://mmm.rdos.gov.pl/doc/waw/post2015/4242.79.2015.pdf" TargetMode="Externa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mmm.rdos.gov.pl/doc/waw/rap2013/4200.11.2013.zip" TargetMode="External"/><Relationship Id="rId52" Type="http://schemas.openxmlformats.org/officeDocument/2006/relationships/hyperlink" Target="http://mmm.rdos.gov.pl/doc/waw/dec2014/4210.99.2013.pdf" TargetMode="External"/><Relationship Id="rId60" Type="http://schemas.openxmlformats.org/officeDocument/2006/relationships/hyperlink" Target="http://www.biuletyn.net/nt-bin/start.asp?podmiot=rzeczniow/&amp;strona=13&amp;typ=menu&amp;menu=58&amp;id=331&amp;str=1" TargetMode="External"/><Relationship Id="rId65" Type="http://schemas.openxmlformats.org/officeDocument/2006/relationships/hyperlink" Target="http://mmm.rdos.gov.pl/doc/waw/post2015/4210.63.2014.pdf" TargetMode="External"/><Relationship Id="rId73" Type="http://schemas.openxmlformats.org/officeDocument/2006/relationships/hyperlink" Target="http://www.ekokarty.pl/wykaz/rdos-warszawa" TargetMode="External"/><Relationship Id="rId78" Type="http://schemas.openxmlformats.org/officeDocument/2006/relationships/hyperlink" Target="http://www.stat.gov.pl/bdl" TargetMode="External"/><Relationship Id="rId81" Type="http://schemas.openxmlformats.org/officeDocument/2006/relationships/hyperlink" Target="http://bip.warszawa.rdos.gov.pl/zarzadzenia" TargetMode="External"/><Relationship Id="rId86" Type="http://schemas.openxmlformats.org/officeDocument/2006/relationships/hyperlink" Target="http://warszawa.rdos.gov.pl/" TargetMode="External"/><Relationship Id="rId94" Type="http://schemas.openxmlformats.org/officeDocument/2006/relationships/hyperlink" Target="http://www.plk-inwestycje.pl/" TargetMode="External"/><Relationship Id="rId99" Type="http://schemas.openxmlformats.org/officeDocument/2006/relationships/hyperlink" Target="http://www.siskom.waw.pl/kp-metro-3.htm" TargetMode="External"/><Relationship Id="rId101" Type="http://schemas.openxmlformats.org/officeDocument/2006/relationships/hyperlink" Target="http://www.wios.warszawa.p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mmm.rdos.gov.pl/doc/waw/rap2014/4200.36.2014.zip" TargetMode="External"/><Relationship Id="rId34" Type="http://schemas.openxmlformats.org/officeDocument/2006/relationships/image" Target="media/image16.jpeg"/><Relationship Id="rId50" Type="http://schemas.openxmlformats.org/officeDocument/2006/relationships/hyperlink" Target="http://mmm.rdos.gov.pl/doc/waw/post2012/4200.28.2011.pdf" TargetMode="External"/><Relationship Id="rId55" Type="http://schemas.openxmlformats.org/officeDocument/2006/relationships/hyperlink" Target="http://mmm.rdos.gov.pl/doc/waw/rap2016/4210.70.2014.zip" TargetMode="External"/><Relationship Id="rId76" Type="http://schemas.openxmlformats.org/officeDocument/2006/relationships/hyperlink" Target="https://pl.wikipedia.org/wiki/J%C4%99zyk_angielski" TargetMode="External"/><Relationship Id="rId97" Type="http://schemas.openxmlformats.org/officeDocument/2006/relationships/hyperlink" Target="http://siskom.waw.pl/komunikacja/kolej/lk_plock_modlin/wstepne_sw/lk_plock_modlin_sw_wstepne_2011_tekst.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arszawa.rdos.gov.pl/formy-ochrony-przyrody" TargetMode="External"/><Relationship Id="rId13" Type="http://schemas.openxmlformats.org/officeDocument/2006/relationships/hyperlink" Target="http://siskom.waw.pl/komunikacja/kolej/lk_plock_modlin/wstepne_sw/lk_plock_modlin_sw_wstepne_2011_tekst.pdf" TargetMode="External"/><Relationship Id="rId3" Type="http://schemas.openxmlformats.org/officeDocument/2006/relationships/hyperlink" Target="http://www.plock.eu/pl/mapa_akustyczna.html" TargetMode="External"/><Relationship Id="rId7" Type="http://schemas.openxmlformats.org/officeDocument/2006/relationships/hyperlink" Target="http://warszawa.rdos.gov.pl/formy-ochrony-przyrody" TargetMode="External"/><Relationship Id="rId12" Type="http://schemas.openxmlformats.org/officeDocument/2006/relationships/hyperlink" Target="http://siskom.waw.pl/kp-kolej-warszawa-plock.htm" TargetMode="External"/><Relationship Id="rId2" Type="http://schemas.openxmlformats.org/officeDocument/2006/relationships/hyperlink" Target="http://mapa-akustyczna.umradom.pl/layout/Main.aspx" TargetMode="External"/><Relationship Id="rId1" Type="http://schemas.openxmlformats.org/officeDocument/2006/relationships/hyperlink" Target="http://mapaakustyczna.um.warszawa.pl" TargetMode="External"/><Relationship Id="rId6" Type="http://schemas.openxmlformats.org/officeDocument/2006/relationships/hyperlink" Target="http://warszawa.rdos.gov.pl/formy-ochrony-przyrody" TargetMode="External"/><Relationship Id="rId11" Type="http://schemas.openxmlformats.org/officeDocument/2006/relationships/hyperlink" Target="http://www.gddkia.gov.pl/mapa-stanu-budowy-drog_mazowieckie" TargetMode="External"/><Relationship Id="rId5" Type="http://schemas.openxmlformats.org/officeDocument/2006/relationships/hyperlink" Target="http://warszawa.rdos.gov.pl/" TargetMode="External"/><Relationship Id="rId15" Type="http://schemas.openxmlformats.org/officeDocument/2006/relationships/hyperlink" Target="http://www.siskom.waw.pl/kp-metro-3.htm" TargetMode="External"/><Relationship Id="rId10" Type="http://schemas.openxmlformats.org/officeDocument/2006/relationships/hyperlink" Target="http://isap.sejm.gov.pl/DetailsServlet?id=WDU20150001651&amp;min=1" TargetMode="External"/><Relationship Id="rId4" Type="http://schemas.openxmlformats.org/officeDocument/2006/relationships/hyperlink" Target="http://warszawa.rdos.gov.pl/" TargetMode="External"/><Relationship Id="rId9" Type="http://schemas.openxmlformats.org/officeDocument/2006/relationships/hyperlink" Target="http://warszawa.rdos.gov.pl/formy-ochrony-przyrody" TargetMode="External"/><Relationship Id="rId14" Type="http://schemas.openxmlformats.org/officeDocument/2006/relationships/hyperlink" Target="http://www.plk-inwestycje.p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Arkusz1!$A$4</c:f>
              <c:strCache>
                <c:ptCount val="1"/>
                <c:pt idx="0">
                  <c:v>budowa</c:v>
                </c:pt>
              </c:strCache>
            </c:strRef>
          </c:tx>
          <c:spPr>
            <a:solidFill>
              <a:srgbClr val="5B9BD5"/>
            </a:solidFill>
            <a:ln w="25407">
              <a:noFill/>
            </a:ln>
          </c:spPr>
          <c:invertIfNegative val="0"/>
          <c:cat>
            <c:strRef>
              <c:f>Arkusz1!$B$3:$D$3</c:f>
              <c:strCache>
                <c:ptCount val="3"/>
                <c:pt idx="0">
                  <c:v>inwestycje drogowe</c:v>
                </c:pt>
                <c:pt idx="1">
                  <c:v>inwestycje kolejowe</c:v>
                </c:pt>
                <c:pt idx="2">
                  <c:v>pozostałe inwestycje</c:v>
                </c:pt>
              </c:strCache>
            </c:strRef>
          </c:cat>
          <c:val>
            <c:numRef>
              <c:f>Arkusz1!$B$4:$D$4</c:f>
              <c:numCache>
                <c:formatCode>General</c:formatCode>
                <c:ptCount val="3"/>
                <c:pt idx="0">
                  <c:v>38</c:v>
                </c:pt>
                <c:pt idx="1">
                  <c:v>3</c:v>
                </c:pt>
                <c:pt idx="2">
                  <c:v>10</c:v>
                </c:pt>
              </c:numCache>
            </c:numRef>
          </c:val>
        </c:ser>
        <c:ser>
          <c:idx val="1"/>
          <c:order val="1"/>
          <c:tx>
            <c:strRef>
              <c:f>Arkusz1!$A$5</c:f>
              <c:strCache>
                <c:ptCount val="1"/>
                <c:pt idx="0">
                  <c:v>rozbudowa, przebudowa, modernizacja</c:v>
                </c:pt>
              </c:strCache>
            </c:strRef>
          </c:tx>
          <c:spPr>
            <a:solidFill>
              <a:srgbClr val="ED7D31"/>
            </a:solidFill>
            <a:ln w="25407">
              <a:noFill/>
            </a:ln>
          </c:spPr>
          <c:invertIfNegative val="0"/>
          <c:cat>
            <c:strRef>
              <c:f>Arkusz1!$B$3:$D$3</c:f>
              <c:strCache>
                <c:ptCount val="3"/>
                <c:pt idx="0">
                  <c:v>inwestycje drogowe</c:v>
                </c:pt>
                <c:pt idx="1">
                  <c:v>inwestycje kolejowe</c:v>
                </c:pt>
                <c:pt idx="2">
                  <c:v>pozostałe inwestycje</c:v>
                </c:pt>
              </c:strCache>
            </c:strRef>
          </c:cat>
          <c:val>
            <c:numRef>
              <c:f>Arkusz1!$B$5:$D$5</c:f>
              <c:numCache>
                <c:formatCode>General</c:formatCode>
                <c:ptCount val="3"/>
                <c:pt idx="0">
                  <c:v>17</c:v>
                </c:pt>
                <c:pt idx="1">
                  <c:v>28</c:v>
                </c:pt>
                <c:pt idx="2">
                  <c:v>5</c:v>
                </c:pt>
              </c:numCache>
            </c:numRef>
          </c:val>
        </c:ser>
        <c:ser>
          <c:idx val="2"/>
          <c:order val="2"/>
          <c:tx>
            <c:strRef>
              <c:f>Arkusz1!$A$6</c:f>
              <c:strCache>
                <c:ptCount val="1"/>
                <c:pt idx="0">
                  <c:v>zakup taboru</c:v>
                </c:pt>
              </c:strCache>
            </c:strRef>
          </c:tx>
          <c:spPr>
            <a:solidFill>
              <a:srgbClr val="A5A5A5"/>
            </a:solidFill>
            <a:ln w="25407">
              <a:noFill/>
            </a:ln>
          </c:spPr>
          <c:invertIfNegative val="0"/>
          <c:cat>
            <c:strRef>
              <c:f>Arkusz1!$B$3:$D$3</c:f>
              <c:strCache>
                <c:ptCount val="3"/>
                <c:pt idx="0">
                  <c:v>inwestycje drogowe</c:v>
                </c:pt>
                <c:pt idx="1">
                  <c:v>inwestycje kolejowe</c:v>
                </c:pt>
                <c:pt idx="2">
                  <c:v>pozostałe inwestycje</c:v>
                </c:pt>
              </c:strCache>
            </c:strRef>
          </c:cat>
          <c:val>
            <c:numRef>
              <c:f>Arkusz1!$B$6:$D$6</c:f>
              <c:numCache>
                <c:formatCode>General</c:formatCode>
                <c:ptCount val="3"/>
                <c:pt idx="0">
                  <c:v>0</c:v>
                </c:pt>
                <c:pt idx="1">
                  <c:v>6</c:v>
                </c:pt>
                <c:pt idx="2">
                  <c:v>5</c:v>
                </c:pt>
              </c:numCache>
            </c:numRef>
          </c:val>
        </c:ser>
        <c:ser>
          <c:idx val="3"/>
          <c:order val="3"/>
          <c:tx>
            <c:strRef>
              <c:f>Arkusz1!$A$7</c:f>
              <c:strCache>
                <c:ptCount val="1"/>
                <c:pt idx="0">
                  <c:v>organizacyjno-infrastrukturalne</c:v>
                </c:pt>
              </c:strCache>
            </c:strRef>
          </c:tx>
          <c:spPr>
            <a:solidFill>
              <a:srgbClr val="FFC000"/>
            </a:solidFill>
            <a:ln w="25407">
              <a:noFill/>
            </a:ln>
          </c:spPr>
          <c:invertIfNegative val="0"/>
          <c:cat>
            <c:strRef>
              <c:f>Arkusz1!$B$3:$D$3</c:f>
              <c:strCache>
                <c:ptCount val="3"/>
                <c:pt idx="0">
                  <c:v>inwestycje drogowe</c:v>
                </c:pt>
                <c:pt idx="1">
                  <c:v>inwestycje kolejowe</c:v>
                </c:pt>
                <c:pt idx="2">
                  <c:v>pozostałe inwestycje</c:v>
                </c:pt>
              </c:strCache>
            </c:strRef>
          </c:cat>
          <c:val>
            <c:numRef>
              <c:f>Arkusz1!$B$7:$D$7</c:f>
              <c:numCache>
                <c:formatCode>General</c:formatCode>
                <c:ptCount val="3"/>
                <c:pt idx="0">
                  <c:v>0</c:v>
                </c:pt>
                <c:pt idx="1">
                  <c:v>0</c:v>
                </c:pt>
                <c:pt idx="2">
                  <c:v>3</c:v>
                </c:pt>
              </c:numCache>
            </c:numRef>
          </c:val>
        </c:ser>
        <c:dLbls>
          <c:showLegendKey val="0"/>
          <c:showVal val="0"/>
          <c:showCatName val="0"/>
          <c:showSerName val="0"/>
          <c:showPercent val="0"/>
          <c:showBubbleSize val="0"/>
        </c:dLbls>
        <c:gapWidth val="150"/>
        <c:overlap val="100"/>
        <c:axId val="346291696"/>
        <c:axId val="346242312"/>
      </c:barChart>
      <c:catAx>
        <c:axId val="346291696"/>
        <c:scaling>
          <c:orientation val="minMax"/>
        </c:scaling>
        <c:delete val="0"/>
        <c:axPos val="b"/>
        <c:numFmt formatCode="General" sourceLinked="1"/>
        <c:majorTickMark val="none"/>
        <c:minorTickMark val="none"/>
        <c:tickLblPos val="nextTo"/>
        <c:spPr>
          <a:noFill/>
          <a:ln w="952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6242312"/>
        <c:crosses val="autoZero"/>
        <c:auto val="1"/>
        <c:lblAlgn val="ctr"/>
        <c:lblOffset val="100"/>
        <c:noMultiLvlLbl val="0"/>
      </c:catAx>
      <c:valAx>
        <c:axId val="346242312"/>
        <c:scaling>
          <c:orientation val="minMax"/>
        </c:scaling>
        <c:delete val="0"/>
        <c:axPos val="l"/>
        <c:majorGridlines>
          <c:spPr>
            <a:ln w="9528" cap="flat" cmpd="sng" algn="ctr">
              <a:solidFill>
                <a:schemeClr val="tx1">
                  <a:lumMod val="15000"/>
                  <a:lumOff val="85000"/>
                </a:schemeClr>
              </a:solidFill>
              <a:round/>
            </a:ln>
            <a:effectLst/>
          </c:spPr>
        </c:majorGridlines>
        <c:numFmt formatCode="General" sourceLinked="1"/>
        <c:majorTickMark val="none"/>
        <c:minorTickMark val="none"/>
        <c:tickLblPos val="nextTo"/>
        <c:spPr>
          <a:ln w="6352">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6291696"/>
        <c:crosses val="autoZero"/>
        <c:crossBetween val="between"/>
      </c:valAx>
      <c:spPr>
        <a:noFill/>
        <a:ln w="25407">
          <a:noFill/>
        </a:ln>
      </c:spPr>
    </c:plotArea>
    <c:legend>
      <c:legendPos val="b"/>
      <c:overlay val="0"/>
      <c:spPr>
        <a:noFill/>
        <a:ln w="25407">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03C16-F23C-464E-B822-D1E5F7C42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63818</Words>
  <Characters>382910</Characters>
  <Application>Microsoft Office Word</Application>
  <DocSecurity>0</DocSecurity>
  <Lines>3190</Lines>
  <Paragraphs>891</Paragraphs>
  <ScaleCrop>false</ScaleCrop>
  <HeadingPairs>
    <vt:vector size="2" baseType="variant">
      <vt:variant>
        <vt:lpstr>Tytuł</vt:lpstr>
      </vt:variant>
      <vt:variant>
        <vt:i4>1</vt:i4>
      </vt:variant>
    </vt:vector>
  </HeadingPairs>
  <TitlesOfParts>
    <vt:vector size="1" baseType="lpstr">
      <vt:lpstr>projekt</vt:lpstr>
    </vt:vector>
  </TitlesOfParts>
  <Company>Microsoft</Company>
  <LinksUpToDate>false</LinksUpToDate>
  <CharactersWithSpaces>445837</CharactersWithSpaces>
  <SharedDoc>false</SharedDoc>
  <HLinks>
    <vt:vector size="780" baseType="variant">
      <vt:variant>
        <vt:i4>5242880</vt:i4>
      </vt:variant>
      <vt:variant>
        <vt:i4>492</vt:i4>
      </vt:variant>
      <vt:variant>
        <vt:i4>0</vt:i4>
      </vt:variant>
      <vt:variant>
        <vt:i4>5</vt:i4>
      </vt:variant>
      <vt:variant>
        <vt:lpwstr>http://www.wios.warszawa.pl/</vt:lpwstr>
      </vt:variant>
      <vt:variant>
        <vt:lpwstr/>
      </vt:variant>
      <vt:variant>
        <vt:i4>3801137</vt:i4>
      </vt:variant>
      <vt:variant>
        <vt:i4>489</vt:i4>
      </vt:variant>
      <vt:variant>
        <vt:i4>0</vt:i4>
      </vt:variant>
      <vt:variant>
        <vt:i4>5</vt:i4>
      </vt:variant>
      <vt:variant>
        <vt:lpwstr>http://www.stat.gov.pl/</vt:lpwstr>
      </vt:variant>
      <vt:variant>
        <vt:lpwstr/>
      </vt:variant>
      <vt:variant>
        <vt:i4>7274557</vt:i4>
      </vt:variant>
      <vt:variant>
        <vt:i4>486</vt:i4>
      </vt:variant>
      <vt:variant>
        <vt:i4>0</vt:i4>
      </vt:variant>
      <vt:variant>
        <vt:i4>5</vt:i4>
      </vt:variant>
      <vt:variant>
        <vt:lpwstr>http://www.siskom.waw.pl/kp-metro-3.htm</vt:lpwstr>
      </vt:variant>
      <vt:variant>
        <vt:lpwstr/>
      </vt:variant>
      <vt:variant>
        <vt:i4>4915284</vt:i4>
      </vt:variant>
      <vt:variant>
        <vt:i4>483</vt:i4>
      </vt:variant>
      <vt:variant>
        <vt:i4>0</vt:i4>
      </vt:variant>
      <vt:variant>
        <vt:i4>5</vt:i4>
      </vt:variant>
      <vt:variant>
        <vt:lpwstr>http://siskom.waw.pl/kp-kolej-warszawa-plock.htm</vt:lpwstr>
      </vt:variant>
      <vt:variant>
        <vt:lpwstr/>
      </vt:variant>
      <vt:variant>
        <vt:i4>2097236</vt:i4>
      </vt:variant>
      <vt:variant>
        <vt:i4>480</vt:i4>
      </vt:variant>
      <vt:variant>
        <vt:i4>0</vt:i4>
      </vt:variant>
      <vt:variant>
        <vt:i4>5</vt:i4>
      </vt:variant>
      <vt:variant>
        <vt:lpwstr>http://siskom.waw.pl/komunikacja/kolej/lk_plock_modlin/wstepne_sw/lk_plock_modlin_sw_wstepne_2011_tekst.pdf</vt:lpwstr>
      </vt:variant>
      <vt:variant>
        <vt:lpwstr/>
      </vt:variant>
      <vt:variant>
        <vt:i4>4784207</vt:i4>
      </vt:variant>
      <vt:variant>
        <vt:i4>477</vt:i4>
      </vt:variant>
      <vt:variant>
        <vt:i4>0</vt:i4>
      </vt:variant>
      <vt:variant>
        <vt:i4>5</vt:i4>
      </vt:variant>
      <vt:variant>
        <vt:lpwstr>http://www.siskom.waw.pl/</vt:lpwstr>
      </vt:variant>
      <vt:variant>
        <vt:lpwstr/>
      </vt:variant>
      <vt:variant>
        <vt:i4>4456556</vt:i4>
      </vt:variant>
      <vt:variant>
        <vt:i4>474</vt:i4>
      </vt:variant>
      <vt:variant>
        <vt:i4>0</vt:i4>
      </vt:variant>
      <vt:variant>
        <vt:i4>5</vt:i4>
      </vt:variant>
      <vt:variant>
        <vt:lpwstr>http://www.plock.eu/pl/mapa_akustyczna.html</vt:lpwstr>
      </vt:variant>
      <vt:variant>
        <vt:lpwstr/>
      </vt:variant>
      <vt:variant>
        <vt:i4>786456</vt:i4>
      </vt:variant>
      <vt:variant>
        <vt:i4>471</vt:i4>
      </vt:variant>
      <vt:variant>
        <vt:i4>0</vt:i4>
      </vt:variant>
      <vt:variant>
        <vt:i4>5</vt:i4>
      </vt:variant>
      <vt:variant>
        <vt:lpwstr>http://www.plk-inwestycje.pl/</vt:lpwstr>
      </vt:variant>
      <vt:variant>
        <vt:lpwstr/>
      </vt:variant>
      <vt:variant>
        <vt:i4>6357100</vt:i4>
      </vt:variant>
      <vt:variant>
        <vt:i4>468</vt:i4>
      </vt:variant>
      <vt:variant>
        <vt:i4>0</vt:i4>
      </vt:variant>
      <vt:variant>
        <vt:i4>5</vt:i4>
      </vt:variant>
      <vt:variant>
        <vt:lpwstr>http://www.mazovia.eu/</vt:lpwstr>
      </vt:variant>
      <vt:variant>
        <vt:lpwstr/>
      </vt:variant>
      <vt:variant>
        <vt:i4>2031664</vt:i4>
      </vt:variant>
      <vt:variant>
        <vt:i4>465</vt:i4>
      </vt:variant>
      <vt:variant>
        <vt:i4>0</vt:i4>
      </vt:variant>
      <vt:variant>
        <vt:i4>5</vt:i4>
      </vt:variant>
      <vt:variant>
        <vt:lpwstr>http://www.gddkia.gov.pl/mapa-stanu-budowy-drog_mazowieckie</vt:lpwstr>
      </vt:variant>
      <vt:variant>
        <vt:lpwstr/>
      </vt:variant>
      <vt:variant>
        <vt:i4>3276844</vt:i4>
      </vt:variant>
      <vt:variant>
        <vt:i4>462</vt:i4>
      </vt:variant>
      <vt:variant>
        <vt:i4>0</vt:i4>
      </vt:variant>
      <vt:variant>
        <vt:i4>5</vt:i4>
      </vt:variant>
      <vt:variant>
        <vt:lpwstr>http://www.ekokarty.pl/wykaz/rdos-warszawa</vt:lpwstr>
      </vt:variant>
      <vt:variant>
        <vt:lpwstr/>
      </vt:variant>
      <vt:variant>
        <vt:i4>5505029</vt:i4>
      </vt:variant>
      <vt:variant>
        <vt:i4>459</vt:i4>
      </vt:variant>
      <vt:variant>
        <vt:i4>0</vt:i4>
      </vt:variant>
      <vt:variant>
        <vt:i4>5</vt:i4>
      </vt:variant>
      <vt:variant>
        <vt:lpwstr>http://warszawa.rdos.gov.pl/</vt:lpwstr>
      </vt:variant>
      <vt:variant>
        <vt:lpwstr/>
      </vt:variant>
      <vt:variant>
        <vt:i4>4784150</vt:i4>
      </vt:variant>
      <vt:variant>
        <vt:i4>456</vt:i4>
      </vt:variant>
      <vt:variant>
        <vt:i4>0</vt:i4>
      </vt:variant>
      <vt:variant>
        <vt:i4>5</vt:i4>
      </vt:variant>
      <vt:variant>
        <vt:lpwstr>http://siskom.waw.pl/</vt:lpwstr>
      </vt:variant>
      <vt:variant>
        <vt:lpwstr/>
      </vt:variant>
      <vt:variant>
        <vt:i4>4063356</vt:i4>
      </vt:variant>
      <vt:variant>
        <vt:i4>453</vt:i4>
      </vt:variant>
      <vt:variant>
        <vt:i4>0</vt:i4>
      </vt:variant>
      <vt:variant>
        <vt:i4>5</vt:i4>
      </vt:variant>
      <vt:variant>
        <vt:lpwstr>http://sdi.gdos.gov.pl/wfs</vt:lpwstr>
      </vt:variant>
      <vt:variant>
        <vt:lpwstr/>
      </vt:variant>
      <vt:variant>
        <vt:i4>7012410</vt:i4>
      </vt:variant>
      <vt:variant>
        <vt:i4>450</vt:i4>
      </vt:variant>
      <vt:variant>
        <vt:i4>0</vt:i4>
      </vt:variant>
      <vt:variant>
        <vt:i4>5</vt:i4>
      </vt:variant>
      <vt:variant>
        <vt:lpwstr>http://mapa-akustyczna.umradom.pl/layout/Main.aspx</vt:lpwstr>
      </vt:variant>
      <vt:variant>
        <vt:lpwstr/>
      </vt:variant>
      <vt:variant>
        <vt:i4>6029405</vt:i4>
      </vt:variant>
      <vt:variant>
        <vt:i4>447</vt:i4>
      </vt:variant>
      <vt:variant>
        <vt:i4>0</vt:i4>
      </vt:variant>
      <vt:variant>
        <vt:i4>5</vt:i4>
      </vt:variant>
      <vt:variant>
        <vt:lpwstr>http://bip.warszawa.rdos.gov.pl/obwieszczenia-i-zawiadomienia</vt:lpwstr>
      </vt:variant>
      <vt:variant>
        <vt:lpwstr/>
      </vt:variant>
      <vt:variant>
        <vt:i4>8126516</vt:i4>
      </vt:variant>
      <vt:variant>
        <vt:i4>444</vt:i4>
      </vt:variant>
      <vt:variant>
        <vt:i4>0</vt:i4>
      </vt:variant>
      <vt:variant>
        <vt:i4>5</vt:i4>
      </vt:variant>
      <vt:variant>
        <vt:lpwstr>http://www.pgi.gov.pl/</vt:lpwstr>
      </vt:variant>
      <vt:variant>
        <vt:lpwstr/>
      </vt:variant>
      <vt:variant>
        <vt:i4>3407994</vt:i4>
      </vt:variant>
      <vt:variant>
        <vt:i4>441</vt:i4>
      </vt:variant>
      <vt:variant>
        <vt:i4>0</vt:i4>
      </vt:variant>
      <vt:variant>
        <vt:i4>5</vt:i4>
      </vt:variant>
      <vt:variant>
        <vt:lpwstr>http://www.stat.gov.pl/bdl</vt:lpwstr>
      </vt:variant>
      <vt:variant>
        <vt:lpwstr/>
      </vt:variant>
      <vt:variant>
        <vt:i4>4325471</vt:i4>
      </vt:variant>
      <vt:variant>
        <vt:i4>438</vt:i4>
      </vt:variant>
      <vt:variant>
        <vt:i4>0</vt:i4>
      </vt:variant>
      <vt:variant>
        <vt:i4>5</vt:i4>
      </vt:variant>
      <vt:variant>
        <vt:lpwstr>http://www.gddkia.gov.pl/</vt:lpwstr>
      </vt:variant>
      <vt:variant>
        <vt:lpwstr/>
      </vt:variant>
      <vt:variant>
        <vt:i4>7274578</vt:i4>
      </vt:variant>
      <vt:variant>
        <vt:i4>435</vt:i4>
      </vt:variant>
      <vt:variant>
        <vt:i4>0</vt:i4>
      </vt:variant>
      <vt:variant>
        <vt:i4>5</vt:i4>
      </vt:variant>
      <vt:variant>
        <vt:lpwstr>https://pl.wikipedia.org/wiki/J%C4%99zyk_angielski</vt:lpwstr>
      </vt:variant>
      <vt:variant>
        <vt:lpwstr/>
      </vt:variant>
      <vt:variant>
        <vt:i4>7274578</vt:i4>
      </vt:variant>
      <vt:variant>
        <vt:i4>432</vt:i4>
      </vt:variant>
      <vt:variant>
        <vt:i4>0</vt:i4>
      </vt:variant>
      <vt:variant>
        <vt:i4>5</vt:i4>
      </vt:variant>
      <vt:variant>
        <vt:lpwstr>https://pl.wikipedia.org/wiki/J%C4%99zyk_angielski</vt:lpwstr>
      </vt:variant>
      <vt:variant>
        <vt:lpwstr/>
      </vt:variant>
      <vt:variant>
        <vt:i4>2097271</vt:i4>
      </vt:variant>
      <vt:variant>
        <vt:i4>429</vt:i4>
      </vt:variant>
      <vt:variant>
        <vt:i4>0</vt:i4>
      </vt:variant>
      <vt:variant>
        <vt:i4>5</vt:i4>
      </vt:variant>
      <vt:variant>
        <vt:lpwstr>http://www.biuletyn.net/nt-bin/start.asp?podmiot=rzeczniow/&amp;strona=13&amp;typ=menu&amp;menu=58&amp;id=331&amp;str=1</vt:lpwstr>
      </vt:variant>
      <vt:variant>
        <vt:lpwstr/>
      </vt:variant>
      <vt:variant>
        <vt:i4>4784150</vt:i4>
      </vt:variant>
      <vt:variant>
        <vt:i4>426</vt:i4>
      </vt:variant>
      <vt:variant>
        <vt:i4>0</vt:i4>
      </vt:variant>
      <vt:variant>
        <vt:i4>5</vt:i4>
      </vt:variant>
      <vt:variant>
        <vt:lpwstr>http://siskom.waw.pl/</vt:lpwstr>
      </vt:variant>
      <vt:variant>
        <vt:lpwstr/>
      </vt:variant>
      <vt:variant>
        <vt:i4>3276844</vt:i4>
      </vt:variant>
      <vt:variant>
        <vt:i4>423</vt:i4>
      </vt:variant>
      <vt:variant>
        <vt:i4>0</vt:i4>
      </vt:variant>
      <vt:variant>
        <vt:i4>5</vt:i4>
      </vt:variant>
      <vt:variant>
        <vt:lpwstr>http://www.ekokarty.pl/wykaz/rdos-warszawa</vt:lpwstr>
      </vt:variant>
      <vt:variant>
        <vt:lpwstr/>
      </vt:variant>
      <vt:variant>
        <vt:i4>2162813</vt:i4>
      </vt:variant>
      <vt:variant>
        <vt:i4>420</vt:i4>
      </vt:variant>
      <vt:variant>
        <vt:i4>0</vt:i4>
      </vt:variant>
      <vt:variant>
        <vt:i4>5</vt:i4>
      </vt:variant>
      <vt:variant>
        <vt:lpwstr>http://mmm.rdos.gov.pl/doc/waw/post2016/4210.61.2011.1.pdf</vt:lpwstr>
      </vt:variant>
      <vt:variant>
        <vt:lpwstr/>
      </vt:variant>
      <vt:variant>
        <vt:i4>6553663</vt:i4>
      </vt:variant>
      <vt:variant>
        <vt:i4>417</vt:i4>
      </vt:variant>
      <vt:variant>
        <vt:i4>0</vt:i4>
      </vt:variant>
      <vt:variant>
        <vt:i4>5</vt:i4>
      </vt:variant>
      <vt:variant>
        <vt:lpwstr>http://mmm.rdos.gov.pl/doc/waw/dec2012/4210.61.2011.pdf</vt:lpwstr>
      </vt:variant>
      <vt:variant>
        <vt:lpwstr/>
      </vt:variant>
      <vt:variant>
        <vt:i4>6750266</vt:i4>
      </vt:variant>
      <vt:variant>
        <vt:i4>414</vt:i4>
      </vt:variant>
      <vt:variant>
        <vt:i4>0</vt:i4>
      </vt:variant>
      <vt:variant>
        <vt:i4>5</vt:i4>
      </vt:variant>
      <vt:variant>
        <vt:lpwstr>http://mmm.rdos.gov.pl/doc/waw/dec2013/4210.13.2013.pdf</vt:lpwstr>
      </vt:variant>
      <vt:variant>
        <vt:lpwstr/>
      </vt:variant>
      <vt:variant>
        <vt:i4>196721</vt:i4>
      </vt:variant>
      <vt:variant>
        <vt:i4>411</vt:i4>
      </vt:variant>
      <vt:variant>
        <vt:i4>0</vt:i4>
      </vt:variant>
      <vt:variant>
        <vt:i4>5</vt:i4>
      </vt:variant>
      <vt:variant>
        <vt:lpwstr>http://siskom.waw.pl/materialy/rdos_decyzje/dus_os_etapI.pdf</vt:lpwstr>
      </vt:variant>
      <vt:variant>
        <vt:lpwstr/>
      </vt:variant>
      <vt:variant>
        <vt:i4>3735613</vt:i4>
      </vt:variant>
      <vt:variant>
        <vt:i4>408</vt:i4>
      </vt:variant>
      <vt:variant>
        <vt:i4>0</vt:i4>
      </vt:variant>
      <vt:variant>
        <vt:i4>5</vt:i4>
      </vt:variant>
      <vt:variant>
        <vt:lpwstr>http://mmm.rdos.gov.pl/doc/waw/rap2016/4242.413.2015.1.zip</vt:lpwstr>
      </vt:variant>
      <vt:variant>
        <vt:lpwstr/>
      </vt:variant>
      <vt:variant>
        <vt:i4>720915</vt:i4>
      </vt:variant>
      <vt:variant>
        <vt:i4>405</vt:i4>
      </vt:variant>
      <vt:variant>
        <vt:i4>0</vt:i4>
      </vt:variant>
      <vt:variant>
        <vt:i4>5</vt:i4>
      </vt:variant>
      <vt:variant>
        <vt:lpwstr>http://mmm.rdos.gov.pl/doc/waw/rap2015/4242.413.2015.zip</vt:lpwstr>
      </vt:variant>
      <vt:variant>
        <vt:lpwstr/>
      </vt:variant>
      <vt:variant>
        <vt:i4>1966102</vt:i4>
      </vt:variant>
      <vt:variant>
        <vt:i4>402</vt:i4>
      </vt:variant>
      <vt:variant>
        <vt:i4>0</vt:i4>
      </vt:variant>
      <vt:variant>
        <vt:i4>5</vt:i4>
      </vt:variant>
      <vt:variant>
        <vt:lpwstr>http://mmm.rdos.gov.pl/doc/waw/rap/4242.498.2011.pdf</vt:lpwstr>
      </vt:variant>
      <vt:variant>
        <vt:lpwstr/>
      </vt:variant>
      <vt:variant>
        <vt:i4>1376338</vt:i4>
      </vt:variant>
      <vt:variant>
        <vt:i4>399</vt:i4>
      </vt:variant>
      <vt:variant>
        <vt:i4>0</vt:i4>
      </vt:variant>
      <vt:variant>
        <vt:i4>5</vt:i4>
      </vt:variant>
      <vt:variant>
        <vt:lpwstr>http://mmm.rdos.gov.pl/doc/waw/post2015/4210.63.2014.pdf</vt:lpwstr>
      </vt:variant>
      <vt:variant>
        <vt:lpwstr/>
      </vt:variant>
      <vt:variant>
        <vt:i4>6684729</vt:i4>
      </vt:variant>
      <vt:variant>
        <vt:i4>396</vt:i4>
      </vt:variant>
      <vt:variant>
        <vt:i4>0</vt:i4>
      </vt:variant>
      <vt:variant>
        <vt:i4>5</vt:i4>
      </vt:variant>
      <vt:variant>
        <vt:lpwstr>http://mmm.rdos.gov.pl/doc/waw/dec2015/4210.54.2014.pdf</vt:lpwstr>
      </vt:variant>
      <vt:variant>
        <vt:lpwstr/>
      </vt:variant>
      <vt:variant>
        <vt:i4>6422591</vt:i4>
      </vt:variant>
      <vt:variant>
        <vt:i4>393</vt:i4>
      </vt:variant>
      <vt:variant>
        <vt:i4>0</vt:i4>
      </vt:variant>
      <vt:variant>
        <vt:i4>5</vt:i4>
      </vt:variant>
      <vt:variant>
        <vt:lpwstr>http://mmm.rdos.gov.pl/doc/waw/dec2012/4210.67.2011.pdf</vt:lpwstr>
      </vt:variant>
      <vt:variant>
        <vt:lpwstr/>
      </vt:variant>
      <vt:variant>
        <vt:i4>6422585</vt:i4>
      </vt:variant>
      <vt:variant>
        <vt:i4>390</vt:i4>
      </vt:variant>
      <vt:variant>
        <vt:i4>0</vt:i4>
      </vt:variant>
      <vt:variant>
        <vt:i4>5</vt:i4>
      </vt:variant>
      <vt:variant>
        <vt:lpwstr>http://mmm.rdos.gov.pl/doc/waw/dec2013/4210.36.2012.pdf</vt:lpwstr>
      </vt:variant>
      <vt:variant>
        <vt:lpwstr/>
      </vt:variant>
      <vt:variant>
        <vt:i4>2097271</vt:i4>
      </vt:variant>
      <vt:variant>
        <vt:i4>387</vt:i4>
      </vt:variant>
      <vt:variant>
        <vt:i4>0</vt:i4>
      </vt:variant>
      <vt:variant>
        <vt:i4>5</vt:i4>
      </vt:variant>
      <vt:variant>
        <vt:lpwstr>http://www.biuletyn.net/nt-bin/start.asp?podmiot=rzeczniow/&amp;strona=13&amp;typ=menu&amp;menu=58&amp;id=331&amp;str=1</vt:lpwstr>
      </vt:variant>
      <vt:variant>
        <vt:lpwstr/>
      </vt:variant>
      <vt:variant>
        <vt:i4>2097271</vt:i4>
      </vt:variant>
      <vt:variant>
        <vt:i4>384</vt:i4>
      </vt:variant>
      <vt:variant>
        <vt:i4>0</vt:i4>
      </vt:variant>
      <vt:variant>
        <vt:i4>5</vt:i4>
      </vt:variant>
      <vt:variant>
        <vt:lpwstr>http://www.biuletyn.net/nt-bin/start.asp?podmiot=rzeczniow/&amp;strona=13&amp;typ=menu&amp;menu=58&amp;id=331&amp;str=1</vt:lpwstr>
      </vt:variant>
      <vt:variant>
        <vt:lpwstr/>
      </vt:variant>
      <vt:variant>
        <vt:i4>6553663</vt:i4>
      </vt:variant>
      <vt:variant>
        <vt:i4>381</vt:i4>
      </vt:variant>
      <vt:variant>
        <vt:i4>0</vt:i4>
      </vt:variant>
      <vt:variant>
        <vt:i4>5</vt:i4>
      </vt:variant>
      <vt:variant>
        <vt:lpwstr>http://mmm.rdos.gov.pl/doc/waw/dec2015/4200.37.2014.pdf</vt:lpwstr>
      </vt:variant>
      <vt:variant>
        <vt:lpwstr/>
      </vt:variant>
      <vt:variant>
        <vt:i4>6291517</vt:i4>
      </vt:variant>
      <vt:variant>
        <vt:i4>378</vt:i4>
      </vt:variant>
      <vt:variant>
        <vt:i4>0</vt:i4>
      </vt:variant>
      <vt:variant>
        <vt:i4>5</vt:i4>
      </vt:variant>
      <vt:variant>
        <vt:lpwstr>http://mmm.rdos.gov.pl/doc/waw/dec2012/4210.45.2011.pdf</vt:lpwstr>
      </vt:variant>
      <vt:variant>
        <vt:lpwstr/>
      </vt:variant>
      <vt:variant>
        <vt:i4>1507421</vt:i4>
      </vt:variant>
      <vt:variant>
        <vt:i4>375</vt:i4>
      </vt:variant>
      <vt:variant>
        <vt:i4>0</vt:i4>
      </vt:variant>
      <vt:variant>
        <vt:i4>5</vt:i4>
      </vt:variant>
      <vt:variant>
        <vt:lpwstr>http://mmm.rdos.gov.pl/doc/waw/post2015/4242.79.2015.pdf</vt:lpwstr>
      </vt:variant>
      <vt:variant>
        <vt:lpwstr/>
      </vt:variant>
      <vt:variant>
        <vt:i4>7012412</vt:i4>
      </vt:variant>
      <vt:variant>
        <vt:i4>372</vt:i4>
      </vt:variant>
      <vt:variant>
        <vt:i4>0</vt:i4>
      </vt:variant>
      <vt:variant>
        <vt:i4>5</vt:i4>
      </vt:variant>
      <vt:variant>
        <vt:lpwstr>http://mmm.rdos.gov.pl/doc/waw/rap2015/4242.79.2015.pdf</vt:lpwstr>
      </vt:variant>
      <vt:variant>
        <vt:lpwstr/>
      </vt:variant>
      <vt:variant>
        <vt:i4>6881333</vt:i4>
      </vt:variant>
      <vt:variant>
        <vt:i4>369</vt:i4>
      </vt:variant>
      <vt:variant>
        <vt:i4>0</vt:i4>
      </vt:variant>
      <vt:variant>
        <vt:i4>5</vt:i4>
      </vt:variant>
      <vt:variant>
        <vt:lpwstr>http://mmm.rdos.gov.pl/doc/waw/rap2016/4210.70.2014.zip</vt:lpwstr>
      </vt:variant>
      <vt:variant>
        <vt:lpwstr/>
      </vt:variant>
      <vt:variant>
        <vt:i4>4849688</vt:i4>
      </vt:variant>
      <vt:variant>
        <vt:i4>366</vt:i4>
      </vt:variant>
      <vt:variant>
        <vt:i4>0</vt:i4>
      </vt:variant>
      <vt:variant>
        <vt:i4>5</vt:i4>
      </vt:variant>
      <vt:variant>
        <vt:lpwstr>http://www.siskom.waw.pl/drogi/61/Pultusk/ROS.pdf</vt:lpwstr>
      </vt:variant>
      <vt:variant>
        <vt:lpwstr/>
      </vt:variant>
      <vt:variant>
        <vt:i4>1048658</vt:i4>
      </vt:variant>
      <vt:variant>
        <vt:i4>363</vt:i4>
      </vt:variant>
      <vt:variant>
        <vt:i4>0</vt:i4>
      </vt:variant>
      <vt:variant>
        <vt:i4>5</vt:i4>
      </vt:variant>
      <vt:variant>
        <vt:lpwstr>http://mmm.rdos.gov.pl/doc/waw/post2013/4210.45.2013.pdf</vt:lpwstr>
      </vt:variant>
      <vt:variant>
        <vt:lpwstr/>
      </vt:variant>
      <vt:variant>
        <vt:i4>6946866</vt:i4>
      </vt:variant>
      <vt:variant>
        <vt:i4>360</vt:i4>
      </vt:variant>
      <vt:variant>
        <vt:i4>0</vt:i4>
      </vt:variant>
      <vt:variant>
        <vt:i4>5</vt:i4>
      </vt:variant>
      <vt:variant>
        <vt:lpwstr>http://mmm.rdos.gov.pl/doc/waw/dec2014/4210.99.2013.pdf</vt:lpwstr>
      </vt:variant>
      <vt:variant>
        <vt:lpwstr/>
      </vt:variant>
      <vt:variant>
        <vt:i4>6357049</vt:i4>
      </vt:variant>
      <vt:variant>
        <vt:i4>357</vt:i4>
      </vt:variant>
      <vt:variant>
        <vt:i4>0</vt:i4>
      </vt:variant>
      <vt:variant>
        <vt:i4>5</vt:i4>
      </vt:variant>
      <vt:variant>
        <vt:lpwstr>http://mmm.rdos.gov.pl/doc/waw/dec/4210.36.2011.pdf</vt:lpwstr>
      </vt:variant>
      <vt:variant>
        <vt:lpwstr/>
      </vt:variant>
      <vt:variant>
        <vt:i4>1310815</vt:i4>
      </vt:variant>
      <vt:variant>
        <vt:i4>354</vt:i4>
      </vt:variant>
      <vt:variant>
        <vt:i4>0</vt:i4>
      </vt:variant>
      <vt:variant>
        <vt:i4>5</vt:i4>
      </vt:variant>
      <vt:variant>
        <vt:lpwstr>http://mmm.rdos.gov.pl/doc/waw/post2012/4200.28.2011.pdf</vt:lpwstr>
      </vt:variant>
      <vt:variant>
        <vt:lpwstr/>
      </vt:variant>
      <vt:variant>
        <vt:i4>7012412</vt:i4>
      </vt:variant>
      <vt:variant>
        <vt:i4>351</vt:i4>
      </vt:variant>
      <vt:variant>
        <vt:i4>0</vt:i4>
      </vt:variant>
      <vt:variant>
        <vt:i4>5</vt:i4>
      </vt:variant>
      <vt:variant>
        <vt:lpwstr>http://mmm.rdos.gov.pl/doc/waw/rap/4200.28.2011.pdf</vt:lpwstr>
      </vt:variant>
      <vt:variant>
        <vt:lpwstr/>
      </vt:variant>
      <vt:variant>
        <vt:i4>4390924</vt:i4>
      </vt:variant>
      <vt:variant>
        <vt:i4>348</vt:i4>
      </vt:variant>
      <vt:variant>
        <vt:i4>0</vt:i4>
      </vt:variant>
      <vt:variant>
        <vt:i4>5</vt:i4>
      </vt:variant>
      <vt:variant>
        <vt:lpwstr>http://www.siskom.waw.pl/s19-mazowsze.htm</vt:lpwstr>
      </vt:variant>
      <vt:variant>
        <vt:lpwstr/>
      </vt:variant>
      <vt:variant>
        <vt:i4>6684730</vt:i4>
      </vt:variant>
      <vt:variant>
        <vt:i4>345</vt:i4>
      </vt:variant>
      <vt:variant>
        <vt:i4>0</vt:i4>
      </vt:variant>
      <vt:variant>
        <vt:i4>5</vt:i4>
      </vt:variant>
      <vt:variant>
        <vt:lpwstr>http://mmm.rdos.gov.pl/doc/waw/dec2014/4200.14.2013.pdf</vt:lpwstr>
      </vt:variant>
      <vt:variant>
        <vt:lpwstr/>
      </vt:variant>
      <vt:variant>
        <vt:i4>7012404</vt:i4>
      </vt:variant>
      <vt:variant>
        <vt:i4>342</vt:i4>
      </vt:variant>
      <vt:variant>
        <vt:i4>0</vt:i4>
      </vt:variant>
      <vt:variant>
        <vt:i4>5</vt:i4>
      </vt:variant>
      <vt:variant>
        <vt:lpwstr>http://mmm.rdos.gov.pl/doc/waw/rap2014/4200.11.2013.zip</vt:lpwstr>
      </vt:variant>
      <vt:variant>
        <vt:lpwstr/>
      </vt:variant>
      <vt:variant>
        <vt:i4>4325381</vt:i4>
      </vt:variant>
      <vt:variant>
        <vt:i4>339</vt:i4>
      </vt:variant>
      <vt:variant>
        <vt:i4>0</vt:i4>
      </vt:variant>
      <vt:variant>
        <vt:i4>5</vt:i4>
      </vt:variant>
      <vt:variant>
        <vt:lpwstr>http://mmm.rdos.gov.pl/doc/waw/rap2013/4200.11.2013.1.zip</vt:lpwstr>
      </vt:variant>
      <vt:variant>
        <vt:lpwstr/>
      </vt:variant>
      <vt:variant>
        <vt:i4>7077940</vt:i4>
      </vt:variant>
      <vt:variant>
        <vt:i4>336</vt:i4>
      </vt:variant>
      <vt:variant>
        <vt:i4>0</vt:i4>
      </vt:variant>
      <vt:variant>
        <vt:i4>5</vt:i4>
      </vt:variant>
      <vt:variant>
        <vt:lpwstr>http://mmm.rdos.gov.pl/doc/waw/rap2013/4200.11.2013.zip</vt:lpwstr>
      </vt:variant>
      <vt:variant>
        <vt:lpwstr/>
      </vt:variant>
      <vt:variant>
        <vt:i4>6553659</vt:i4>
      </vt:variant>
      <vt:variant>
        <vt:i4>333</vt:i4>
      </vt:variant>
      <vt:variant>
        <vt:i4>0</vt:i4>
      </vt:variant>
      <vt:variant>
        <vt:i4>5</vt:i4>
      </vt:variant>
      <vt:variant>
        <vt:lpwstr>http://mmm.rdos.gov.pl/doc/waw/dec/4200.12.2011.pdf</vt:lpwstr>
      </vt:variant>
      <vt:variant>
        <vt:lpwstr/>
      </vt:variant>
      <vt:variant>
        <vt:i4>4980803</vt:i4>
      </vt:variant>
      <vt:variant>
        <vt:i4>330</vt:i4>
      </vt:variant>
      <vt:variant>
        <vt:i4>0</vt:i4>
      </vt:variant>
      <vt:variant>
        <vt:i4>5</vt:i4>
      </vt:variant>
      <vt:variant>
        <vt:lpwstr>http://mmm.rdos.gov.pl/doc/waw/post2015/4200.4.2015.1.pdf</vt:lpwstr>
      </vt:variant>
      <vt:variant>
        <vt:lpwstr/>
      </vt:variant>
      <vt:variant>
        <vt:i4>3014692</vt:i4>
      </vt:variant>
      <vt:variant>
        <vt:i4>327</vt:i4>
      </vt:variant>
      <vt:variant>
        <vt:i4>0</vt:i4>
      </vt:variant>
      <vt:variant>
        <vt:i4>5</vt:i4>
      </vt:variant>
      <vt:variant>
        <vt:lpwstr>http://siskom.waw.pl/s17-lubelska.htm</vt:lpwstr>
      </vt:variant>
      <vt:variant>
        <vt:lpwstr>kp</vt:lpwstr>
      </vt:variant>
      <vt:variant>
        <vt:i4>4325376</vt:i4>
      </vt:variant>
      <vt:variant>
        <vt:i4>324</vt:i4>
      </vt:variant>
      <vt:variant>
        <vt:i4>0</vt:i4>
      </vt:variant>
      <vt:variant>
        <vt:i4>5</vt:i4>
      </vt:variant>
      <vt:variant>
        <vt:lpwstr>http://mmm.rdos.gov.pl/doc/waw/rap2014/4200.36.2014.1.zip</vt:lpwstr>
      </vt:variant>
      <vt:variant>
        <vt:lpwstr/>
      </vt:variant>
      <vt:variant>
        <vt:i4>7077937</vt:i4>
      </vt:variant>
      <vt:variant>
        <vt:i4>321</vt:i4>
      </vt:variant>
      <vt:variant>
        <vt:i4>0</vt:i4>
      </vt:variant>
      <vt:variant>
        <vt:i4>5</vt:i4>
      </vt:variant>
      <vt:variant>
        <vt:lpwstr>http://mmm.rdos.gov.pl/doc/waw/rap2014/4200.36.2014.zip</vt:lpwstr>
      </vt:variant>
      <vt:variant>
        <vt:lpwstr/>
      </vt:variant>
      <vt:variant>
        <vt:i4>3801129</vt:i4>
      </vt:variant>
      <vt:variant>
        <vt:i4>318</vt:i4>
      </vt:variant>
      <vt:variant>
        <vt:i4>0</vt:i4>
      </vt:variant>
      <vt:variant>
        <vt:i4>5</vt:i4>
      </vt:variant>
      <vt:variant>
        <vt:lpwstr>http://mmm.rdos.gov.pl/doc/waw/dec/4200.8.2011.zip</vt:lpwstr>
      </vt:variant>
      <vt:variant>
        <vt:lpwstr/>
      </vt:variant>
      <vt:variant>
        <vt:i4>2490413</vt:i4>
      </vt:variant>
      <vt:variant>
        <vt:i4>315</vt:i4>
      </vt:variant>
      <vt:variant>
        <vt:i4>0</vt:i4>
      </vt:variant>
      <vt:variant>
        <vt:i4>5</vt:i4>
      </vt:variant>
      <vt:variant>
        <vt:lpwstr>http://mmm.rdos.gov.pl/doc/waw/dec/4200.1.2011.pdf</vt:lpwstr>
      </vt:variant>
      <vt:variant>
        <vt:lpwstr/>
      </vt:variant>
      <vt:variant>
        <vt:i4>5505116</vt:i4>
      </vt:variant>
      <vt:variant>
        <vt:i4>309</vt:i4>
      </vt:variant>
      <vt:variant>
        <vt:i4>0</vt:i4>
      </vt:variant>
      <vt:variant>
        <vt:i4>5</vt:i4>
      </vt:variant>
      <vt:variant>
        <vt:lpwstr>http://www.warszawa.rdos.gov.pl/</vt:lpwstr>
      </vt:variant>
      <vt:variant>
        <vt:lpwstr/>
      </vt:variant>
      <vt:variant>
        <vt:i4>4063356</vt:i4>
      </vt:variant>
      <vt:variant>
        <vt:i4>306</vt:i4>
      </vt:variant>
      <vt:variant>
        <vt:i4>0</vt:i4>
      </vt:variant>
      <vt:variant>
        <vt:i4>5</vt:i4>
      </vt:variant>
      <vt:variant>
        <vt:lpwstr>http://sdi.gdos.gov.pl/wfs</vt:lpwstr>
      </vt:variant>
      <vt:variant>
        <vt:lpwstr/>
      </vt:variant>
      <vt:variant>
        <vt:i4>2359387</vt:i4>
      </vt:variant>
      <vt:variant>
        <vt:i4>303</vt:i4>
      </vt:variant>
      <vt:variant>
        <vt:i4>0</vt:i4>
      </vt:variant>
      <vt:variant>
        <vt:i4>5</vt:i4>
      </vt:variant>
      <vt:variant>
        <vt:lpwstr>https://pl.wikipedia.org/wiki/Gatunek_%28biologia%29</vt:lpwstr>
      </vt:variant>
      <vt:variant>
        <vt:lpwstr/>
      </vt:variant>
      <vt:variant>
        <vt:i4>4784207</vt:i4>
      </vt:variant>
      <vt:variant>
        <vt:i4>300</vt:i4>
      </vt:variant>
      <vt:variant>
        <vt:i4>0</vt:i4>
      </vt:variant>
      <vt:variant>
        <vt:i4>5</vt:i4>
      </vt:variant>
      <vt:variant>
        <vt:lpwstr>http://www.siskom.waw.pl/</vt:lpwstr>
      </vt:variant>
      <vt:variant>
        <vt:lpwstr/>
      </vt:variant>
      <vt:variant>
        <vt:i4>262169</vt:i4>
      </vt:variant>
      <vt:variant>
        <vt:i4>297</vt:i4>
      </vt:variant>
      <vt:variant>
        <vt:i4>0</vt:i4>
      </vt:variant>
      <vt:variant>
        <vt:i4>5</vt:i4>
      </vt:variant>
      <vt:variant>
        <vt:lpwstr>http://www.mazovia./</vt:lpwstr>
      </vt:variant>
      <vt:variant>
        <vt:lpwstr/>
      </vt:variant>
      <vt:variant>
        <vt:i4>4980818</vt:i4>
      </vt:variant>
      <vt:variant>
        <vt:i4>294</vt:i4>
      </vt:variant>
      <vt:variant>
        <vt:i4>0</vt:i4>
      </vt:variant>
      <vt:variant>
        <vt:i4>5</vt:i4>
      </vt:variant>
      <vt:variant>
        <vt:lpwstr>http://synonim.net/synonim/racjonalizacja</vt:lpwstr>
      </vt:variant>
      <vt:variant>
        <vt:lpwstr/>
      </vt:variant>
      <vt:variant>
        <vt:i4>8323107</vt:i4>
      </vt:variant>
      <vt:variant>
        <vt:i4>291</vt:i4>
      </vt:variant>
      <vt:variant>
        <vt:i4>0</vt:i4>
      </vt:variant>
      <vt:variant>
        <vt:i4>5</vt:i4>
      </vt:variant>
      <vt:variant>
        <vt:lpwstr>https://www.funduszeeuropejskie.gov.pl/media/856/Rozporzadzenie_PE_ogolne_2014_2020.pdf</vt:lpwstr>
      </vt:variant>
      <vt:variant>
        <vt:lpwstr/>
      </vt:variant>
      <vt:variant>
        <vt:i4>1507384</vt:i4>
      </vt:variant>
      <vt:variant>
        <vt:i4>284</vt:i4>
      </vt:variant>
      <vt:variant>
        <vt:i4>0</vt:i4>
      </vt:variant>
      <vt:variant>
        <vt:i4>5</vt:i4>
      </vt:variant>
      <vt:variant>
        <vt:lpwstr/>
      </vt:variant>
      <vt:variant>
        <vt:lpwstr>_Toc459716446</vt:lpwstr>
      </vt:variant>
      <vt:variant>
        <vt:i4>1507384</vt:i4>
      </vt:variant>
      <vt:variant>
        <vt:i4>278</vt:i4>
      </vt:variant>
      <vt:variant>
        <vt:i4>0</vt:i4>
      </vt:variant>
      <vt:variant>
        <vt:i4>5</vt:i4>
      </vt:variant>
      <vt:variant>
        <vt:lpwstr/>
      </vt:variant>
      <vt:variant>
        <vt:lpwstr>_Toc459716445</vt:lpwstr>
      </vt:variant>
      <vt:variant>
        <vt:i4>1507384</vt:i4>
      </vt:variant>
      <vt:variant>
        <vt:i4>272</vt:i4>
      </vt:variant>
      <vt:variant>
        <vt:i4>0</vt:i4>
      </vt:variant>
      <vt:variant>
        <vt:i4>5</vt:i4>
      </vt:variant>
      <vt:variant>
        <vt:lpwstr/>
      </vt:variant>
      <vt:variant>
        <vt:lpwstr>_Toc459716444</vt:lpwstr>
      </vt:variant>
      <vt:variant>
        <vt:i4>1507384</vt:i4>
      </vt:variant>
      <vt:variant>
        <vt:i4>266</vt:i4>
      </vt:variant>
      <vt:variant>
        <vt:i4>0</vt:i4>
      </vt:variant>
      <vt:variant>
        <vt:i4>5</vt:i4>
      </vt:variant>
      <vt:variant>
        <vt:lpwstr/>
      </vt:variant>
      <vt:variant>
        <vt:lpwstr>_Toc459716443</vt:lpwstr>
      </vt:variant>
      <vt:variant>
        <vt:i4>1507384</vt:i4>
      </vt:variant>
      <vt:variant>
        <vt:i4>260</vt:i4>
      </vt:variant>
      <vt:variant>
        <vt:i4>0</vt:i4>
      </vt:variant>
      <vt:variant>
        <vt:i4>5</vt:i4>
      </vt:variant>
      <vt:variant>
        <vt:lpwstr/>
      </vt:variant>
      <vt:variant>
        <vt:lpwstr>_Toc459716442</vt:lpwstr>
      </vt:variant>
      <vt:variant>
        <vt:i4>1507384</vt:i4>
      </vt:variant>
      <vt:variant>
        <vt:i4>254</vt:i4>
      </vt:variant>
      <vt:variant>
        <vt:i4>0</vt:i4>
      </vt:variant>
      <vt:variant>
        <vt:i4>5</vt:i4>
      </vt:variant>
      <vt:variant>
        <vt:lpwstr/>
      </vt:variant>
      <vt:variant>
        <vt:lpwstr>_Toc459716441</vt:lpwstr>
      </vt:variant>
      <vt:variant>
        <vt:i4>1507384</vt:i4>
      </vt:variant>
      <vt:variant>
        <vt:i4>248</vt:i4>
      </vt:variant>
      <vt:variant>
        <vt:i4>0</vt:i4>
      </vt:variant>
      <vt:variant>
        <vt:i4>5</vt:i4>
      </vt:variant>
      <vt:variant>
        <vt:lpwstr/>
      </vt:variant>
      <vt:variant>
        <vt:lpwstr>_Toc459716440</vt:lpwstr>
      </vt:variant>
      <vt:variant>
        <vt:i4>1048632</vt:i4>
      </vt:variant>
      <vt:variant>
        <vt:i4>242</vt:i4>
      </vt:variant>
      <vt:variant>
        <vt:i4>0</vt:i4>
      </vt:variant>
      <vt:variant>
        <vt:i4>5</vt:i4>
      </vt:variant>
      <vt:variant>
        <vt:lpwstr/>
      </vt:variant>
      <vt:variant>
        <vt:lpwstr>_Toc459716439</vt:lpwstr>
      </vt:variant>
      <vt:variant>
        <vt:i4>1048632</vt:i4>
      </vt:variant>
      <vt:variant>
        <vt:i4>236</vt:i4>
      </vt:variant>
      <vt:variant>
        <vt:i4>0</vt:i4>
      </vt:variant>
      <vt:variant>
        <vt:i4>5</vt:i4>
      </vt:variant>
      <vt:variant>
        <vt:lpwstr/>
      </vt:variant>
      <vt:variant>
        <vt:lpwstr>_Toc459716438</vt:lpwstr>
      </vt:variant>
      <vt:variant>
        <vt:i4>1048632</vt:i4>
      </vt:variant>
      <vt:variant>
        <vt:i4>230</vt:i4>
      </vt:variant>
      <vt:variant>
        <vt:i4>0</vt:i4>
      </vt:variant>
      <vt:variant>
        <vt:i4>5</vt:i4>
      </vt:variant>
      <vt:variant>
        <vt:lpwstr/>
      </vt:variant>
      <vt:variant>
        <vt:lpwstr>_Toc459716437</vt:lpwstr>
      </vt:variant>
      <vt:variant>
        <vt:i4>1048632</vt:i4>
      </vt:variant>
      <vt:variant>
        <vt:i4>224</vt:i4>
      </vt:variant>
      <vt:variant>
        <vt:i4>0</vt:i4>
      </vt:variant>
      <vt:variant>
        <vt:i4>5</vt:i4>
      </vt:variant>
      <vt:variant>
        <vt:lpwstr/>
      </vt:variant>
      <vt:variant>
        <vt:lpwstr>_Toc459716436</vt:lpwstr>
      </vt:variant>
      <vt:variant>
        <vt:i4>1048632</vt:i4>
      </vt:variant>
      <vt:variant>
        <vt:i4>218</vt:i4>
      </vt:variant>
      <vt:variant>
        <vt:i4>0</vt:i4>
      </vt:variant>
      <vt:variant>
        <vt:i4>5</vt:i4>
      </vt:variant>
      <vt:variant>
        <vt:lpwstr/>
      </vt:variant>
      <vt:variant>
        <vt:lpwstr>_Toc459716435</vt:lpwstr>
      </vt:variant>
      <vt:variant>
        <vt:i4>1048632</vt:i4>
      </vt:variant>
      <vt:variant>
        <vt:i4>212</vt:i4>
      </vt:variant>
      <vt:variant>
        <vt:i4>0</vt:i4>
      </vt:variant>
      <vt:variant>
        <vt:i4>5</vt:i4>
      </vt:variant>
      <vt:variant>
        <vt:lpwstr/>
      </vt:variant>
      <vt:variant>
        <vt:lpwstr>_Toc459716434</vt:lpwstr>
      </vt:variant>
      <vt:variant>
        <vt:i4>1048632</vt:i4>
      </vt:variant>
      <vt:variant>
        <vt:i4>206</vt:i4>
      </vt:variant>
      <vt:variant>
        <vt:i4>0</vt:i4>
      </vt:variant>
      <vt:variant>
        <vt:i4>5</vt:i4>
      </vt:variant>
      <vt:variant>
        <vt:lpwstr/>
      </vt:variant>
      <vt:variant>
        <vt:lpwstr>_Toc459716433</vt:lpwstr>
      </vt:variant>
      <vt:variant>
        <vt:i4>1048632</vt:i4>
      </vt:variant>
      <vt:variant>
        <vt:i4>200</vt:i4>
      </vt:variant>
      <vt:variant>
        <vt:i4>0</vt:i4>
      </vt:variant>
      <vt:variant>
        <vt:i4>5</vt:i4>
      </vt:variant>
      <vt:variant>
        <vt:lpwstr/>
      </vt:variant>
      <vt:variant>
        <vt:lpwstr>_Toc459716432</vt:lpwstr>
      </vt:variant>
      <vt:variant>
        <vt:i4>1048632</vt:i4>
      </vt:variant>
      <vt:variant>
        <vt:i4>194</vt:i4>
      </vt:variant>
      <vt:variant>
        <vt:i4>0</vt:i4>
      </vt:variant>
      <vt:variant>
        <vt:i4>5</vt:i4>
      </vt:variant>
      <vt:variant>
        <vt:lpwstr/>
      </vt:variant>
      <vt:variant>
        <vt:lpwstr>_Toc459716431</vt:lpwstr>
      </vt:variant>
      <vt:variant>
        <vt:i4>1048632</vt:i4>
      </vt:variant>
      <vt:variant>
        <vt:i4>188</vt:i4>
      </vt:variant>
      <vt:variant>
        <vt:i4>0</vt:i4>
      </vt:variant>
      <vt:variant>
        <vt:i4>5</vt:i4>
      </vt:variant>
      <vt:variant>
        <vt:lpwstr/>
      </vt:variant>
      <vt:variant>
        <vt:lpwstr>_Toc459716430</vt:lpwstr>
      </vt:variant>
      <vt:variant>
        <vt:i4>1114168</vt:i4>
      </vt:variant>
      <vt:variant>
        <vt:i4>182</vt:i4>
      </vt:variant>
      <vt:variant>
        <vt:i4>0</vt:i4>
      </vt:variant>
      <vt:variant>
        <vt:i4>5</vt:i4>
      </vt:variant>
      <vt:variant>
        <vt:lpwstr/>
      </vt:variant>
      <vt:variant>
        <vt:lpwstr>_Toc459716429</vt:lpwstr>
      </vt:variant>
      <vt:variant>
        <vt:i4>1114168</vt:i4>
      </vt:variant>
      <vt:variant>
        <vt:i4>176</vt:i4>
      </vt:variant>
      <vt:variant>
        <vt:i4>0</vt:i4>
      </vt:variant>
      <vt:variant>
        <vt:i4>5</vt:i4>
      </vt:variant>
      <vt:variant>
        <vt:lpwstr/>
      </vt:variant>
      <vt:variant>
        <vt:lpwstr>_Toc459716428</vt:lpwstr>
      </vt:variant>
      <vt:variant>
        <vt:i4>1114168</vt:i4>
      </vt:variant>
      <vt:variant>
        <vt:i4>170</vt:i4>
      </vt:variant>
      <vt:variant>
        <vt:i4>0</vt:i4>
      </vt:variant>
      <vt:variant>
        <vt:i4>5</vt:i4>
      </vt:variant>
      <vt:variant>
        <vt:lpwstr/>
      </vt:variant>
      <vt:variant>
        <vt:lpwstr>_Toc459716427</vt:lpwstr>
      </vt:variant>
      <vt:variant>
        <vt:i4>1114168</vt:i4>
      </vt:variant>
      <vt:variant>
        <vt:i4>164</vt:i4>
      </vt:variant>
      <vt:variant>
        <vt:i4>0</vt:i4>
      </vt:variant>
      <vt:variant>
        <vt:i4>5</vt:i4>
      </vt:variant>
      <vt:variant>
        <vt:lpwstr/>
      </vt:variant>
      <vt:variant>
        <vt:lpwstr>_Toc459716426</vt:lpwstr>
      </vt:variant>
      <vt:variant>
        <vt:i4>1114168</vt:i4>
      </vt:variant>
      <vt:variant>
        <vt:i4>158</vt:i4>
      </vt:variant>
      <vt:variant>
        <vt:i4>0</vt:i4>
      </vt:variant>
      <vt:variant>
        <vt:i4>5</vt:i4>
      </vt:variant>
      <vt:variant>
        <vt:lpwstr/>
      </vt:variant>
      <vt:variant>
        <vt:lpwstr>_Toc459716425</vt:lpwstr>
      </vt:variant>
      <vt:variant>
        <vt:i4>1114168</vt:i4>
      </vt:variant>
      <vt:variant>
        <vt:i4>152</vt:i4>
      </vt:variant>
      <vt:variant>
        <vt:i4>0</vt:i4>
      </vt:variant>
      <vt:variant>
        <vt:i4>5</vt:i4>
      </vt:variant>
      <vt:variant>
        <vt:lpwstr/>
      </vt:variant>
      <vt:variant>
        <vt:lpwstr>_Toc459716424</vt:lpwstr>
      </vt:variant>
      <vt:variant>
        <vt:i4>1114168</vt:i4>
      </vt:variant>
      <vt:variant>
        <vt:i4>146</vt:i4>
      </vt:variant>
      <vt:variant>
        <vt:i4>0</vt:i4>
      </vt:variant>
      <vt:variant>
        <vt:i4>5</vt:i4>
      </vt:variant>
      <vt:variant>
        <vt:lpwstr/>
      </vt:variant>
      <vt:variant>
        <vt:lpwstr>_Toc459716423</vt:lpwstr>
      </vt:variant>
      <vt:variant>
        <vt:i4>1114168</vt:i4>
      </vt:variant>
      <vt:variant>
        <vt:i4>140</vt:i4>
      </vt:variant>
      <vt:variant>
        <vt:i4>0</vt:i4>
      </vt:variant>
      <vt:variant>
        <vt:i4>5</vt:i4>
      </vt:variant>
      <vt:variant>
        <vt:lpwstr/>
      </vt:variant>
      <vt:variant>
        <vt:lpwstr>_Toc459716422</vt:lpwstr>
      </vt:variant>
      <vt:variant>
        <vt:i4>1114168</vt:i4>
      </vt:variant>
      <vt:variant>
        <vt:i4>134</vt:i4>
      </vt:variant>
      <vt:variant>
        <vt:i4>0</vt:i4>
      </vt:variant>
      <vt:variant>
        <vt:i4>5</vt:i4>
      </vt:variant>
      <vt:variant>
        <vt:lpwstr/>
      </vt:variant>
      <vt:variant>
        <vt:lpwstr>_Toc459716421</vt:lpwstr>
      </vt:variant>
      <vt:variant>
        <vt:i4>1114168</vt:i4>
      </vt:variant>
      <vt:variant>
        <vt:i4>128</vt:i4>
      </vt:variant>
      <vt:variant>
        <vt:i4>0</vt:i4>
      </vt:variant>
      <vt:variant>
        <vt:i4>5</vt:i4>
      </vt:variant>
      <vt:variant>
        <vt:lpwstr/>
      </vt:variant>
      <vt:variant>
        <vt:lpwstr>_Toc459716420</vt:lpwstr>
      </vt:variant>
      <vt:variant>
        <vt:i4>1179704</vt:i4>
      </vt:variant>
      <vt:variant>
        <vt:i4>122</vt:i4>
      </vt:variant>
      <vt:variant>
        <vt:i4>0</vt:i4>
      </vt:variant>
      <vt:variant>
        <vt:i4>5</vt:i4>
      </vt:variant>
      <vt:variant>
        <vt:lpwstr/>
      </vt:variant>
      <vt:variant>
        <vt:lpwstr>_Toc459716419</vt:lpwstr>
      </vt:variant>
      <vt:variant>
        <vt:i4>1179704</vt:i4>
      </vt:variant>
      <vt:variant>
        <vt:i4>116</vt:i4>
      </vt:variant>
      <vt:variant>
        <vt:i4>0</vt:i4>
      </vt:variant>
      <vt:variant>
        <vt:i4>5</vt:i4>
      </vt:variant>
      <vt:variant>
        <vt:lpwstr/>
      </vt:variant>
      <vt:variant>
        <vt:lpwstr>_Toc459716418</vt:lpwstr>
      </vt:variant>
      <vt:variant>
        <vt:i4>1179704</vt:i4>
      </vt:variant>
      <vt:variant>
        <vt:i4>110</vt:i4>
      </vt:variant>
      <vt:variant>
        <vt:i4>0</vt:i4>
      </vt:variant>
      <vt:variant>
        <vt:i4>5</vt:i4>
      </vt:variant>
      <vt:variant>
        <vt:lpwstr/>
      </vt:variant>
      <vt:variant>
        <vt:lpwstr>_Toc459716417</vt:lpwstr>
      </vt:variant>
      <vt:variant>
        <vt:i4>1179704</vt:i4>
      </vt:variant>
      <vt:variant>
        <vt:i4>104</vt:i4>
      </vt:variant>
      <vt:variant>
        <vt:i4>0</vt:i4>
      </vt:variant>
      <vt:variant>
        <vt:i4>5</vt:i4>
      </vt:variant>
      <vt:variant>
        <vt:lpwstr/>
      </vt:variant>
      <vt:variant>
        <vt:lpwstr>_Toc459716416</vt:lpwstr>
      </vt:variant>
      <vt:variant>
        <vt:i4>1179704</vt:i4>
      </vt:variant>
      <vt:variant>
        <vt:i4>98</vt:i4>
      </vt:variant>
      <vt:variant>
        <vt:i4>0</vt:i4>
      </vt:variant>
      <vt:variant>
        <vt:i4>5</vt:i4>
      </vt:variant>
      <vt:variant>
        <vt:lpwstr/>
      </vt:variant>
      <vt:variant>
        <vt:lpwstr>_Toc459716415</vt:lpwstr>
      </vt:variant>
      <vt:variant>
        <vt:i4>1179704</vt:i4>
      </vt:variant>
      <vt:variant>
        <vt:i4>92</vt:i4>
      </vt:variant>
      <vt:variant>
        <vt:i4>0</vt:i4>
      </vt:variant>
      <vt:variant>
        <vt:i4>5</vt:i4>
      </vt:variant>
      <vt:variant>
        <vt:lpwstr/>
      </vt:variant>
      <vt:variant>
        <vt:lpwstr>_Toc459716414</vt:lpwstr>
      </vt:variant>
      <vt:variant>
        <vt:i4>1179704</vt:i4>
      </vt:variant>
      <vt:variant>
        <vt:i4>86</vt:i4>
      </vt:variant>
      <vt:variant>
        <vt:i4>0</vt:i4>
      </vt:variant>
      <vt:variant>
        <vt:i4>5</vt:i4>
      </vt:variant>
      <vt:variant>
        <vt:lpwstr/>
      </vt:variant>
      <vt:variant>
        <vt:lpwstr>_Toc459716413</vt:lpwstr>
      </vt:variant>
      <vt:variant>
        <vt:i4>1179704</vt:i4>
      </vt:variant>
      <vt:variant>
        <vt:i4>80</vt:i4>
      </vt:variant>
      <vt:variant>
        <vt:i4>0</vt:i4>
      </vt:variant>
      <vt:variant>
        <vt:i4>5</vt:i4>
      </vt:variant>
      <vt:variant>
        <vt:lpwstr/>
      </vt:variant>
      <vt:variant>
        <vt:lpwstr>_Toc459716412</vt:lpwstr>
      </vt:variant>
      <vt:variant>
        <vt:i4>1179704</vt:i4>
      </vt:variant>
      <vt:variant>
        <vt:i4>74</vt:i4>
      </vt:variant>
      <vt:variant>
        <vt:i4>0</vt:i4>
      </vt:variant>
      <vt:variant>
        <vt:i4>5</vt:i4>
      </vt:variant>
      <vt:variant>
        <vt:lpwstr/>
      </vt:variant>
      <vt:variant>
        <vt:lpwstr>_Toc459716411</vt:lpwstr>
      </vt:variant>
      <vt:variant>
        <vt:i4>1179704</vt:i4>
      </vt:variant>
      <vt:variant>
        <vt:i4>68</vt:i4>
      </vt:variant>
      <vt:variant>
        <vt:i4>0</vt:i4>
      </vt:variant>
      <vt:variant>
        <vt:i4>5</vt:i4>
      </vt:variant>
      <vt:variant>
        <vt:lpwstr/>
      </vt:variant>
      <vt:variant>
        <vt:lpwstr>_Toc459716410</vt:lpwstr>
      </vt:variant>
      <vt:variant>
        <vt:i4>1245240</vt:i4>
      </vt:variant>
      <vt:variant>
        <vt:i4>62</vt:i4>
      </vt:variant>
      <vt:variant>
        <vt:i4>0</vt:i4>
      </vt:variant>
      <vt:variant>
        <vt:i4>5</vt:i4>
      </vt:variant>
      <vt:variant>
        <vt:lpwstr/>
      </vt:variant>
      <vt:variant>
        <vt:lpwstr>_Toc459716409</vt:lpwstr>
      </vt:variant>
      <vt:variant>
        <vt:i4>1245240</vt:i4>
      </vt:variant>
      <vt:variant>
        <vt:i4>56</vt:i4>
      </vt:variant>
      <vt:variant>
        <vt:i4>0</vt:i4>
      </vt:variant>
      <vt:variant>
        <vt:i4>5</vt:i4>
      </vt:variant>
      <vt:variant>
        <vt:lpwstr/>
      </vt:variant>
      <vt:variant>
        <vt:lpwstr>_Toc459716408</vt:lpwstr>
      </vt:variant>
      <vt:variant>
        <vt:i4>1245240</vt:i4>
      </vt:variant>
      <vt:variant>
        <vt:i4>50</vt:i4>
      </vt:variant>
      <vt:variant>
        <vt:i4>0</vt:i4>
      </vt:variant>
      <vt:variant>
        <vt:i4>5</vt:i4>
      </vt:variant>
      <vt:variant>
        <vt:lpwstr/>
      </vt:variant>
      <vt:variant>
        <vt:lpwstr>_Toc459716407</vt:lpwstr>
      </vt:variant>
      <vt:variant>
        <vt:i4>1245240</vt:i4>
      </vt:variant>
      <vt:variant>
        <vt:i4>44</vt:i4>
      </vt:variant>
      <vt:variant>
        <vt:i4>0</vt:i4>
      </vt:variant>
      <vt:variant>
        <vt:i4>5</vt:i4>
      </vt:variant>
      <vt:variant>
        <vt:lpwstr/>
      </vt:variant>
      <vt:variant>
        <vt:lpwstr>_Toc459716406</vt:lpwstr>
      </vt:variant>
      <vt:variant>
        <vt:i4>1245240</vt:i4>
      </vt:variant>
      <vt:variant>
        <vt:i4>38</vt:i4>
      </vt:variant>
      <vt:variant>
        <vt:i4>0</vt:i4>
      </vt:variant>
      <vt:variant>
        <vt:i4>5</vt:i4>
      </vt:variant>
      <vt:variant>
        <vt:lpwstr/>
      </vt:variant>
      <vt:variant>
        <vt:lpwstr>_Toc459716405</vt:lpwstr>
      </vt:variant>
      <vt:variant>
        <vt:i4>1245240</vt:i4>
      </vt:variant>
      <vt:variant>
        <vt:i4>32</vt:i4>
      </vt:variant>
      <vt:variant>
        <vt:i4>0</vt:i4>
      </vt:variant>
      <vt:variant>
        <vt:i4>5</vt:i4>
      </vt:variant>
      <vt:variant>
        <vt:lpwstr/>
      </vt:variant>
      <vt:variant>
        <vt:lpwstr>_Toc459716404</vt:lpwstr>
      </vt:variant>
      <vt:variant>
        <vt:i4>1245240</vt:i4>
      </vt:variant>
      <vt:variant>
        <vt:i4>26</vt:i4>
      </vt:variant>
      <vt:variant>
        <vt:i4>0</vt:i4>
      </vt:variant>
      <vt:variant>
        <vt:i4>5</vt:i4>
      </vt:variant>
      <vt:variant>
        <vt:lpwstr/>
      </vt:variant>
      <vt:variant>
        <vt:lpwstr>_Toc459716403</vt:lpwstr>
      </vt:variant>
      <vt:variant>
        <vt:i4>1245240</vt:i4>
      </vt:variant>
      <vt:variant>
        <vt:i4>20</vt:i4>
      </vt:variant>
      <vt:variant>
        <vt:i4>0</vt:i4>
      </vt:variant>
      <vt:variant>
        <vt:i4>5</vt:i4>
      </vt:variant>
      <vt:variant>
        <vt:lpwstr/>
      </vt:variant>
      <vt:variant>
        <vt:lpwstr>_Toc459716402</vt:lpwstr>
      </vt:variant>
      <vt:variant>
        <vt:i4>1245240</vt:i4>
      </vt:variant>
      <vt:variant>
        <vt:i4>14</vt:i4>
      </vt:variant>
      <vt:variant>
        <vt:i4>0</vt:i4>
      </vt:variant>
      <vt:variant>
        <vt:i4>5</vt:i4>
      </vt:variant>
      <vt:variant>
        <vt:lpwstr/>
      </vt:variant>
      <vt:variant>
        <vt:lpwstr>_Toc459716401</vt:lpwstr>
      </vt:variant>
      <vt:variant>
        <vt:i4>1245240</vt:i4>
      </vt:variant>
      <vt:variant>
        <vt:i4>8</vt:i4>
      </vt:variant>
      <vt:variant>
        <vt:i4>0</vt:i4>
      </vt:variant>
      <vt:variant>
        <vt:i4>5</vt:i4>
      </vt:variant>
      <vt:variant>
        <vt:lpwstr/>
      </vt:variant>
      <vt:variant>
        <vt:lpwstr>_Toc459716400</vt:lpwstr>
      </vt:variant>
      <vt:variant>
        <vt:i4>1703999</vt:i4>
      </vt:variant>
      <vt:variant>
        <vt:i4>2</vt:i4>
      </vt:variant>
      <vt:variant>
        <vt:i4>0</vt:i4>
      </vt:variant>
      <vt:variant>
        <vt:i4>5</vt:i4>
      </vt:variant>
      <vt:variant>
        <vt:lpwstr/>
      </vt:variant>
      <vt:variant>
        <vt:lpwstr>_Toc459716399</vt:lpwstr>
      </vt:variant>
      <vt:variant>
        <vt:i4>7274557</vt:i4>
      </vt:variant>
      <vt:variant>
        <vt:i4>42</vt:i4>
      </vt:variant>
      <vt:variant>
        <vt:i4>0</vt:i4>
      </vt:variant>
      <vt:variant>
        <vt:i4>5</vt:i4>
      </vt:variant>
      <vt:variant>
        <vt:lpwstr>http://www.siskom.waw.pl/kp-metro-3.htm</vt:lpwstr>
      </vt:variant>
      <vt:variant>
        <vt:lpwstr/>
      </vt:variant>
      <vt:variant>
        <vt:i4>786456</vt:i4>
      </vt:variant>
      <vt:variant>
        <vt:i4>39</vt:i4>
      </vt:variant>
      <vt:variant>
        <vt:i4>0</vt:i4>
      </vt:variant>
      <vt:variant>
        <vt:i4>5</vt:i4>
      </vt:variant>
      <vt:variant>
        <vt:lpwstr>http://www.plk-inwestycje.pl/</vt:lpwstr>
      </vt:variant>
      <vt:variant>
        <vt:lpwstr/>
      </vt:variant>
      <vt:variant>
        <vt:i4>2097236</vt:i4>
      </vt:variant>
      <vt:variant>
        <vt:i4>36</vt:i4>
      </vt:variant>
      <vt:variant>
        <vt:i4>0</vt:i4>
      </vt:variant>
      <vt:variant>
        <vt:i4>5</vt:i4>
      </vt:variant>
      <vt:variant>
        <vt:lpwstr>http://siskom.waw.pl/komunikacja/kolej/lk_plock_modlin/wstepne_sw/lk_plock_modlin_sw_wstepne_2011_tekst.pdf</vt:lpwstr>
      </vt:variant>
      <vt:variant>
        <vt:lpwstr/>
      </vt:variant>
      <vt:variant>
        <vt:i4>4915284</vt:i4>
      </vt:variant>
      <vt:variant>
        <vt:i4>33</vt:i4>
      </vt:variant>
      <vt:variant>
        <vt:i4>0</vt:i4>
      </vt:variant>
      <vt:variant>
        <vt:i4>5</vt:i4>
      </vt:variant>
      <vt:variant>
        <vt:lpwstr>http://siskom.waw.pl/kp-kolej-warszawa-plock.htm</vt:lpwstr>
      </vt:variant>
      <vt:variant>
        <vt:lpwstr/>
      </vt:variant>
      <vt:variant>
        <vt:i4>2031664</vt:i4>
      </vt:variant>
      <vt:variant>
        <vt:i4>30</vt:i4>
      </vt:variant>
      <vt:variant>
        <vt:i4>0</vt:i4>
      </vt:variant>
      <vt:variant>
        <vt:i4>5</vt:i4>
      </vt:variant>
      <vt:variant>
        <vt:lpwstr>http://www.gddkia.gov.pl/mapa-stanu-budowy-drog_mazowieckie</vt:lpwstr>
      </vt:variant>
      <vt:variant>
        <vt:lpwstr/>
      </vt:variant>
      <vt:variant>
        <vt:i4>3932278</vt:i4>
      </vt:variant>
      <vt:variant>
        <vt:i4>27</vt:i4>
      </vt:variant>
      <vt:variant>
        <vt:i4>0</vt:i4>
      </vt:variant>
      <vt:variant>
        <vt:i4>5</vt:i4>
      </vt:variant>
      <vt:variant>
        <vt:lpwstr>http://isap.sejm.gov.pl/DetailsServlet?id=WDU20150001651&amp;min=1</vt:lpwstr>
      </vt:variant>
      <vt:variant>
        <vt:lpwstr/>
      </vt:variant>
      <vt:variant>
        <vt:i4>3407973</vt:i4>
      </vt:variant>
      <vt:variant>
        <vt:i4>24</vt:i4>
      </vt:variant>
      <vt:variant>
        <vt:i4>0</vt:i4>
      </vt:variant>
      <vt:variant>
        <vt:i4>5</vt:i4>
      </vt:variant>
      <vt:variant>
        <vt:lpwstr>http://warszawa.rdos.gov.pl/formy-ochrony-przyrody</vt:lpwstr>
      </vt:variant>
      <vt:variant>
        <vt:lpwstr/>
      </vt:variant>
      <vt:variant>
        <vt:i4>3407973</vt:i4>
      </vt:variant>
      <vt:variant>
        <vt:i4>21</vt:i4>
      </vt:variant>
      <vt:variant>
        <vt:i4>0</vt:i4>
      </vt:variant>
      <vt:variant>
        <vt:i4>5</vt:i4>
      </vt:variant>
      <vt:variant>
        <vt:lpwstr>http://warszawa.rdos.gov.pl/formy-ochrony-przyrody</vt:lpwstr>
      </vt:variant>
      <vt:variant>
        <vt:lpwstr/>
      </vt:variant>
      <vt:variant>
        <vt:i4>3407973</vt:i4>
      </vt:variant>
      <vt:variant>
        <vt:i4>18</vt:i4>
      </vt:variant>
      <vt:variant>
        <vt:i4>0</vt:i4>
      </vt:variant>
      <vt:variant>
        <vt:i4>5</vt:i4>
      </vt:variant>
      <vt:variant>
        <vt:lpwstr>http://warszawa.rdos.gov.pl/formy-ochrony-przyrody</vt:lpwstr>
      </vt:variant>
      <vt:variant>
        <vt:lpwstr/>
      </vt:variant>
      <vt:variant>
        <vt:i4>3407973</vt:i4>
      </vt:variant>
      <vt:variant>
        <vt:i4>15</vt:i4>
      </vt:variant>
      <vt:variant>
        <vt:i4>0</vt:i4>
      </vt:variant>
      <vt:variant>
        <vt:i4>5</vt:i4>
      </vt:variant>
      <vt:variant>
        <vt:lpwstr>http://warszawa.rdos.gov.pl/formy-ochrony-przyrody</vt:lpwstr>
      </vt:variant>
      <vt:variant>
        <vt:lpwstr/>
      </vt:variant>
      <vt:variant>
        <vt:i4>5505029</vt:i4>
      </vt:variant>
      <vt:variant>
        <vt:i4>12</vt:i4>
      </vt:variant>
      <vt:variant>
        <vt:i4>0</vt:i4>
      </vt:variant>
      <vt:variant>
        <vt:i4>5</vt:i4>
      </vt:variant>
      <vt:variant>
        <vt:lpwstr>http://warszawa.rdos.gov.pl/</vt:lpwstr>
      </vt:variant>
      <vt:variant>
        <vt:lpwstr/>
      </vt:variant>
      <vt:variant>
        <vt:i4>5505029</vt:i4>
      </vt:variant>
      <vt:variant>
        <vt:i4>9</vt:i4>
      </vt:variant>
      <vt:variant>
        <vt:i4>0</vt:i4>
      </vt:variant>
      <vt:variant>
        <vt:i4>5</vt:i4>
      </vt:variant>
      <vt:variant>
        <vt:lpwstr>http://warszawa.rdos.gov.pl/</vt:lpwstr>
      </vt:variant>
      <vt:variant>
        <vt:lpwstr/>
      </vt:variant>
      <vt:variant>
        <vt:i4>4456556</vt:i4>
      </vt:variant>
      <vt:variant>
        <vt:i4>6</vt:i4>
      </vt:variant>
      <vt:variant>
        <vt:i4>0</vt:i4>
      </vt:variant>
      <vt:variant>
        <vt:i4>5</vt:i4>
      </vt:variant>
      <vt:variant>
        <vt:lpwstr>http://www.plock.eu/pl/mapa_akustyczna.html</vt:lpwstr>
      </vt:variant>
      <vt:variant>
        <vt:lpwstr/>
      </vt:variant>
      <vt:variant>
        <vt:i4>7012410</vt:i4>
      </vt:variant>
      <vt:variant>
        <vt:i4>3</vt:i4>
      </vt:variant>
      <vt:variant>
        <vt:i4>0</vt:i4>
      </vt:variant>
      <vt:variant>
        <vt:i4>5</vt:i4>
      </vt:variant>
      <vt:variant>
        <vt:lpwstr>http://mapa-akustyczna.umradom.pl/layout/Main.aspx</vt:lpwstr>
      </vt:variant>
      <vt:variant>
        <vt:lpwstr/>
      </vt:variant>
      <vt:variant>
        <vt:i4>5374026</vt:i4>
      </vt:variant>
      <vt:variant>
        <vt:i4>0</vt:i4>
      </vt:variant>
      <vt:variant>
        <vt:i4>0</vt:i4>
      </vt:variant>
      <vt:variant>
        <vt:i4>5</vt:i4>
      </vt:variant>
      <vt:variant>
        <vt:lpwstr>http://mapaakustyczna.um.warszawa.pl/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c:title>
  <dc:creator>Twoja nazwa użytkownika</dc:creator>
  <cp:lastModifiedBy>Kłopotowska Andżelika</cp:lastModifiedBy>
  <cp:revision>36</cp:revision>
  <cp:lastPrinted>2016-04-07T11:37:00Z</cp:lastPrinted>
  <dcterms:created xsi:type="dcterms:W3CDTF">2016-10-05T08:11:00Z</dcterms:created>
  <dcterms:modified xsi:type="dcterms:W3CDTF">2016-10-05T15:34:00Z</dcterms:modified>
</cp:coreProperties>
</file>